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3B71BC" w14:textId="77777777" w:rsidR="00134C10" w:rsidRDefault="006F1C57">
      <w:pPr>
        <w:widowControl/>
        <w:spacing w:before="100" w:beforeAutospacing="1" w:after="100" w:afterAutospacing="1"/>
        <w:rPr>
          <w:rFonts w:ascii="黑体" w:eastAsia="黑体" w:hAnsi="黑体" w:cs="宋体"/>
          <w:b/>
          <w:kern w:val="0"/>
          <w:sz w:val="32"/>
          <w:szCs w:val="32"/>
        </w:rPr>
      </w:pPr>
      <w:r>
        <w:rPr>
          <w:rFonts w:ascii="宋体" w:hAnsi="宋体" w:cs="宋体"/>
          <w:noProof/>
          <w:kern w:val="0"/>
          <w:sz w:val="24"/>
          <w:szCs w:val="24"/>
        </w:rPr>
        <w:drawing>
          <wp:anchor distT="0" distB="0" distL="114300" distR="114300" simplePos="0" relativeHeight="251659264" behindDoc="1" locked="0" layoutInCell="1" allowOverlap="1" wp14:anchorId="096C2AC9" wp14:editId="15B2285B">
            <wp:simplePos x="0" y="0"/>
            <wp:positionH relativeFrom="page">
              <wp:posOffset>661670</wp:posOffset>
            </wp:positionH>
            <wp:positionV relativeFrom="page">
              <wp:posOffset>862965</wp:posOffset>
            </wp:positionV>
            <wp:extent cx="6177915" cy="1301750"/>
            <wp:effectExtent l="0" t="0" r="0" b="0"/>
            <wp:wrapNone/>
            <wp:docPr id="28" name="图片 2"/>
            <wp:cNvGraphicFramePr/>
            <a:graphic xmlns:a="http://schemas.openxmlformats.org/drawingml/2006/main">
              <a:graphicData uri="http://schemas.openxmlformats.org/drawingml/2006/picture">
                <pic:pic xmlns:pic="http://schemas.openxmlformats.org/drawingml/2006/picture">
                  <pic:nvPicPr>
                    <pic:cNvPr id="28" name="图片 2"/>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6177915" cy="1301750"/>
                    </a:xfrm>
                    <a:prstGeom prst="rect">
                      <a:avLst/>
                    </a:prstGeom>
                    <a:noFill/>
                    <a:ln>
                      <a:noFill/>
                    </a:ln>
                  </pic:spPr>
                </pic:pic>
              </a:graphicData>
            </a:graphic>
          </wp:anchor>
        </w:drawing>
      </w:r>
      <w:r>
        <w:rPr>
          <w:rFonts w:ascii="宋体" w:hAnsi="宋体" w:cs="宋体"/>
          <w:noProof/>
          <w:kern w:val="0"/>
          <w:sz w:val="24"/>
          <w:szCs w:val="24"/>
        </w:rPr>
        <mc:AlternateContent>
          <mc:Choice Requires="wpg">
            <w:drawing>
              <wp:anchor distT="0" distB="0" distL="114300" distR="114300" simplePos="0" relativeHeight="251661312" behindDoc="0" locked="0" layoutInCell="1" allowOverlap="1" wp14:anchorId="6EC2DB89" wp14:editId="446D049D">
                <wp:simplePos x="0" y="0"/>
                <wp:positionH relativeFrom="column">
                  <wp:posOffset>3585210</wp:posOffset>
                </wp:positionH>
                <wp:positionV relativeFrom="paragraph">
                  <wp:posOffset>260350</wp:posOffset>
                </wp:positionV>
                <wp:extent cx="2484120" cy="802005"/>
                <wp:effectExtent l="0" t="0" r="0" b="0"/>
                <wp:wrapNone/>
                <wp:docPr id="29" name="Group 28"/>
                <wp:cNvGraphicFramePr/>
                <a:graphic xmlns:a="http://schemas.openxmlformats.org/drawingml/2006/main">
                  <a:graphicData uri="http://schemas.microsoft.com/office/word/2010/wordprocessingGroup">
                    <wpg:wgp>
                      <wpg:cNvGrpSpPr/>
                      <wpg:grpSpPr>
                        <a:xfrm>
                          <a:off x="0" y="0"/>
                          <a:ext cx="2484120" cy="802005"/>
                          <a:chOff x="7460" y="2564"/>
                          <a:chExt cx="3912" cy="1263"/>
                        </a:xfrm>
                      </wpg:grpSpPr>
                      <pic:pic xmlns:pic="http://schemas.openxmlformats.org/drawingml/2006/picture">
                        <pic:nvPicPr>
                          <pic:cNvPr id="30" name="图片 5"/>
                          <pic:cNvPicPr/>
                        </pic:nvPicPr>
                        <pic:blipFill>
                          <a:blip r:embed="rId10">
                            <a:extLst>
                              <a:ext uri="{28A0092B-C50C-407E-A947-70E740481C1C}">
                                <a14:useLocalDpi xmlns:a14="http://schemas.microsoft.com/office/drawing/2010/main" val="0"/>
                              </a:ext>
                            </a:extLst>
                          </a:blip>
                          <a:srcRect/>
                          <a:stretch>
                            <a:fillRect/>
                          </a:stretch>
                        </pic:blipFill>
                        <pic:spPr>
                          <a:xfrm>
                            <a:off x="7460" y="2564"/>
                            <a:ext cx="3912" cy="1263"/>
                          </a:xfrm>
                          <a:prstGeom prst="rect">
                            <a:avLst/>
                          </a:prstGeom>
                          <a:noFill/>
                          <a:ln>
                            <a:noFill/>
                          </a:ln>
                        </pic:spPr>
                      </pic:pic>
                      <wps:wsp>
                        <wps:cNvPr id="31" name="文本框 6"/>
                        <wps:cNvSpPr txBox="1"/>
                        <wps:spPr bwMode="auto">
                          <a:xfrm>
                            <a:off x="7604" y="2719"/>
                            <a:ext cx="1897" cy="325"/>
                          </a:xfrm>
                          <a:prstGeom prst="rect">
                            <a:avLst/>
                          </a:prstGeom>
                          <a:noFill/>
                          <a:ln>
                            <a:noFill/>
                          </a:ln>
                        </wps:spPr>
                        <wps:txbx>
                          <w:txbxContent>
                            <w:p w14:paraId="5425979A" w14:textId="77777777" w:rsidR="00500C6C" w:rsidRDefault="00500C6C">
                              <w:pPr>
                                <w:spacing w:line="324" w:lineRule="exact"/>
                                <w:rPr>
                                  <w:rFonts w:eastAsia="Times New Roman"/>
                                  <w:b/>
                                  <w:sz w:val="24"/>
                                </w:rPr>
                              </w:pPr>
                              <w:r>
                                <w:rPr>
                                  <w:sz w:val="24"/>
                                </w:rPr>
                                <w:t>学校代码</w:t>
                              </w:r>
                              <w:r>
                                <w:rPr>
                                  <w:rFonts w:ascii="Droid Sans Fallback" w:eastAsia="Droid Sans Fallback" w:hint="eastAsia"/>
                                  <w:sz w:val="31"/>
                                </w:rPr>
                                <w:t>：</w:t>
                              </w:r>
                              <w:r>
                                <w:rPr>
                                  <w:rFonts w:ascii="Times New Roman" w:eastAsia="Times New Roman" w:hAnsi="Times New Roman"/>
                                  <w:b/>
                                  <w:sz w:val="24"/>
                                </w:rPr>
                                <w:t>10272</w:t>
                              </w:r>
                            </w:p>
                          </w:txbxContent>
                        </wps:txbx>
                        <wps:bodyPr rot="0" vert="horz" wrap="square" lIns="0" tIns="0" rIns="0" bIns="0" anchor="t" anchorCtr="0" upright="1">
                          <a:noAutofit/>
                        </wps:bodyPr>
                      </wps:wsp>
                      <wps:wsp>
                        <wps:cNvPr id="32" name="文本框 7"/>
                        <wps:cNvSpPr txBox="1"/>
                        <wps:spPr bwMode="auto">
                          <a:xfrm>
                            <a:off x="7604" y="3226"/>
                            <a:ext cx="260" cy="240"/>
                          </a:xfrm>
                          <a:prstGeom prst="rect">
                            <a:avLst/>
                          </a:prstGeom>
                          <a:noFill/>
                          <a:ln>
                            <a:noFill/>
                          </a:ln>
                        </wps:spPr>
                        <wps:txbx>
                          <w:txbxContent>
                            <w:p w14:paraId="4B24AD7F" w14:textId="77777777" w:rsidR="00500C6C" w:rsidRDefault="00500C6C">
                              <w:pPr>
                                <w:spacing w:line="240" w:lineRule="exact"/>
                                <w:rPr>
                                  <w:sz w:val="24"/>
                                </w:rPr>
                              </w:pPr>
                              <w:r>
                                <w:rPr>
                                  <w:sz w:val="24"/>
                                </w:rPr>
                                <w:t>学</w:t>
                              </w:r>
                            </w:p>
                          </w:txbxContent>
                        </wps:txbx>
                        <wps:bodyPr rot="0" vert="horz" wrap="square" lIns="0" tIns="0" rIns="0" bIns="0" anchor="t" anchorCtr="0" upright="1">
                          <a:noAutofit/>
                        </wps:bodyPr>
                      </wps:wsp>
                      <wps:wsp>
                        <wps:cNvPr id="33" name="文本框 8"/>
                        <wps:cNvSpPr txBox="1"/>
                        <wps:spPr bwMode="auto">
                          <a:xfrm>
                            <a:off x="8319" y="3219"/>
                            <a:ext cx="1700" cy="266"/>
                          </a:xfrm>
                          <a:prstGeom prst="rect">
                            <a:avLst/>
                          </a:prstGeom>
                          <a:noFill/>
                          <a:ln>
                            <a:noFill/>
                          </a:ln>
                        </wps:spPr>
                        <wps:txbx>
                          <w:txbxContent>
                            <w:p w14:paraId="5852D340" w14:textId="77777777" w:rsidR="00500C6C" w:rsidRDefault="00500C6C">
                              <w:pPr>
                                <w:spacing w:line="266" w:lineRule="exact"/>
                                <w:rPr>
                                  <w:rFonts w:eastAsia="Times New Roman"/>
                                  <w:b/>
                                  <w:sz w:val="24"/>
                                </w:rPr>
                              </w:pPr>
                              <w:r>
                                <w:rPr>
                                  <w:sz w:val="24"/>
                                </w:rPr>
                                <w:t>号：</w:t>
                              </w:r>
                              <w:r>
                                <w:rPr>
                                  <w:rFonts w:ascii="Times New Roman" w:eastAsia="Times New Roman" w:hAnsi="Times New Roman"/>
                                  <w:b/>
                                  <w:sz w:val="24"/>
                                </w:rPr>
                                <w:t>2017212005</w:t>
                              </w:r>
                            </w:p>
                          </w:txbxContent>
                        </wps:txbx>
                        <wps:bodyPr rot="0" vert="horz" wrap="square" lIns="0" tIns="0" rIns="0" bIns="0" anchor="t" anchorCtr="0" upright="1">
                          <a:noAutofit/>
                        </wps:bodyPr>
                      </wps:wsp>
                    </wpg:wgp>
                  </a:graphicData>
                </a:graphic>
              </wp:anchor>
            </w:drawing>
          </mc:Choice>
          <mc:Fallback>
            <w:pict>
              <v:group w14:anchorId="6EC2DB89" id="Group 28" o:spid="_x0000_s1026" style="position:absolute;left:0;text-align:left;margin-left:282.3pt;margin-top:20.5pt;width:195.6pt;height:63.15pt;z-index:251661312" coordorigin="7460,2564" coordsize="3912,12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7" type="#_x0000_t75" style="position:absolute;left:7460;top:2564;width:3912;height:12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">
                  <v:imagedata r:id="rId11" o:title=""/>
                </v:shape>
                <v:shapetype id="_x0000_t202" coordsize="21600,21600" o:spt="202" path="m,l,21600r21600,l21600,xe">
                  <v:stroke joinstyle="miter"/>
                  <v:path gradientshapeok="t" o:connecttype="rect"/>
                </v:shapetype>
                <v:shape id="文本框 6" o:spid="_x0000_s1028" type="#_x0000_t202" style="position:absolute;left:7604;top:2719;width:1897;height: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5425979A" w14:textId="77777777" w:rsidR="00500C6C" w:rsidRDefault="00500C6C">
                        <w:pPr>
                          <w:spacing w:line="324" w:lineRule="exact"/>
                          <w:rPr>
                            <w:rFonts w:eastAsia="Times New Roman"/>
                            <w:b/>
                            <w:sz w:val="24"/>
                          </w:rPr>
                        </w:pPr>
                        <w:r>
                          <w:rPr>
                            <w:sz w:val="24"/>
                          </w:rPr>
                          <w:t>学校代码</w:t>
                        </w:r>
                        <w:r>
                          <w:rPr>
                            <w:rFonts w:ascii="Droid Sans Fallback" w:eastAsia="Droid Sans Fallback" w:hint="eastAsia"/>
                            <w:sz w:val="31"/>
                          </w:rPr>
                          <w:t>：</w:t>
                        </w:r>
                        <w:r>
                          <w:rPr>
                            <w:rFonts w:ascii="Times New Roman" w:eastAsia="Times New Roman" w:hAnsi="Times New Roman"/>
                            <w:b/>
                            <w:sz w:val="24"/>
                          </w:rPr>
                          <w:t>10272</w:t>
                        </w:r>
                      </w:p>
                    </w:txbxContent>
                  </v:textbox>
                </v:shape>
                <v:shape id="文本框 7" o:spid="_x0000_s1029" type="#_x0000_t202" style="position:absolute;left:7604;top:3226;width:26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4B24AD7F" w14:textId="77777777" w:rsidR="00500C6C" w:rsidRDefault="00500C6C">
                        <w:pPr>
                          <w:spacing w:line="240" w:lineRule="exact"/>
                          <w:rPr>
                            <w:sz w:val="24"/>
                          </w:rPr>
                        </w:pPr>
                        <w:r>
                          <w:rPr>
                            <w:sz w:val="24"/>
                          </w:rPr>
                          <w:t>学</w:t>
                        </w:r>
                      </w:p>
                    </w:txbxContent>
                  </v:textbox>
                </v:shape>
                <v:shape id="文本框 8" o:spid="_x0000_s1030" type="#_x0000_t202" style="position:absolute;left:8319;top:3219;width:170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5852D340" w14:textId="77777777" w:rsidR="00500C6C" w:rsidRDefault="00500C6C">
                        <w:pPr>
                          <w:spacing w:line="266" w:lineRule="exact"/>
                          <w:rPr>
                            <w:rFonts w:eastAsia="Times New Roman"/>
                            <w:b/>
                            <w:sz w:val="24"/>
                          </w:rPr>
                        </w:pPr>
                        <w:r>
                          <w:rPr>
                            <w:sz w:val="24"/>
                          </w:rPr>
                          <w:t>号：</w:t>
                        </w:r>
                        <w:r>
                          <w:rPr>
                            <w:rFonts w:ascii="Times New Roman" w:eastAsia="Times New Roman" w:hAnsi="Times New Roman"/>
                            <w:b/>
                            <w:sz w:val="24"/>
                          </w:rPr>
                          <w:t>2017212005</w:t>
                        </w:r>
                      </w:p>
                    </w:txbxContent>
                  </v:textbox>
                </v:shape>
              </v:group>
            </w:pict>
          </mc:Fallback>
        </mc:AlternateContent>
      </w:r>
    </w:p>
    <w:p w14:paraId="12871084" w14:textId="77777777" w:rsidR="00134C10" w:rsidRDefault="00134C10">
      <w:pPr>
        <w:widowControl/>
        <w:spacing w:before="100" w:beforeAutospacing="1" w:after="100" w:afterAutospacing="1"/>
        <w:rPr>
          <w:rFonts w:ascii="黑体" w:eastAsia="黑体" w:hAnsi="黑体" w:cs="宋体"/>
          <w:b/>
          <w:kern w:val="0"/>
          <w:sz w:val="32"/>
          <w:szCs w:val="32"/>
        </w:rPr>
      </w:pPr>
      <w:bookmarkStart w:id="0" w:name="page1"/>
      <w:bookmarkEnd w:id="0"/>
    </w:p>
    <w:p w14:paraId="62915BE9" w14:textId="77777777" w:rsidR="00134C10" w:rsidRDefault="00134C10">
      <w:pPr>
        <w:widowControl/>
        <w:spacing w:before="100" w:beforeAutospacing="1" w:after="100" w:afterAutospacing="1"/>
        <w:rPr>
          <w:rFonts w:ascii="黑体" w:eastAsia="黑体" w:hAnsi="黑体" w:cs="宋体"/>
          <w:b/>
          <w:kern w:val="0"/>
          <w:sz w:val="32"/>
          <w:szCs w:val="32"/>
        </w:rPr>
      </w:pPr>
    </w:p>
    <w:p w14:paraId="7D7FF02D" w14:textId="77777777" w:rsidR="00134C10" w:rsidRDefault="006F1C57">
      <w:pPr>
        <w:widowControl/>
        <w:spacing w:before="100" w:beforeAutospacing="1" w:after="100" w:afterAutospacing="1"/>
        <w:rPr>
          <w:rFonts w:ascii="黑体" w:eastAsia="黑体" w:hAnsi="黑体" w:cs="宋体"/>
          <w:b/>
          <w:kern w:val="0"/>
          <w:sz w:val="32"/>
          <w:szCs w:val="32"/>
        </w:rPr>
      </w:pPr>
      <w:r>
        <w:rPr>
          <w:rFonts w:ascii="Times New Roman" w:eastAsia="Times New Roman" w:hAnsi="Times New Roman" w:cs="宋体"/>
          <w:b/>
          <w:noProof/>
          <w:kern w:val="0"/>
          <w:sz w:val="23"/>
          <w:szCs w:val="24"/>
        </w:rPr>
        <w:drawing>
          <wp:anchor distT="0" distB="0" distL="114300" distR="114300" simplePos="0" relativeHeight="251660288" behindDoc="1" locked="0" layoutInCell="1" allowOverlap="1" wp14:anchorId="2556DFF7" wp14:editId="10DAD3E9">
            <wp:simplePos x="0" y="0"/>
            <wp:positionH relativeFrom="column">
              <wp:posOffset>847725</wp:posOffset>
            </wp:positionH>
            <wp:positionV relativeFrom="paragraph">
              <wp:posOffset>36195</wp:posOffset>
            </wp:positionV>
            <wp:extent cx="4038600" cy="575310"/>
            <wp:effectExtent l="0" t="0" r="0" b="0"/>
            <wp:wrapNone/>
            <wp:docPr id="27" name="图片 3"/>
            <wp:cNvGraphicFramePr/>
            <a:graphic xmlns:a="http://schemas.openxmlformats.org/drawingml/2006/main">
              <a:graphicData uri="http://schemas.openxmlformats.org/drawingml/2006/picture">
                <pic:pic xmlns:pic="http://schemas.openxmlformats.org/drawingml/2006/picture">
                  <pic:nvPicPr>
                    <pic:cNvPr id="27" name="图片 3"/>
                    <pic:cNvPicPr/>
                  </pic:nvPicPr>
                  <pic:blipFill>
                    <a:blip r:embed="rId12">
                      <a:extLst>
                        <a:ext uri="{28A0092B-C50C-407E-A947-70E740481C1C}">
                          <a14:useLocalDpi xmlns:a14="http://schemas.microsoft.com/office/drawing/2010/main" val="0"/>
                        </a:ext>
                      </a:extLst>
                    </a:blip>
                    <a:srcRect/>
                    <a:stretch>
                      <a:fillRect/>
                    </a:stretch>
                  </pic:blipFill>
                  <pic:spPr>
                    <a:xfrm>
                      <a:off x="0" y="0"/>
                      <a:ext cx="4038600" cy="575310"/>
                    </a:xfrm>
                    <a:prstGeom prst="rect">
                      <a:avLst/>
                    </a:prstGeom>
                    <a:noFill/>
                    <a:ln>
                      <a:noFill/>
                    </a:ln>
                    <a:effectLst/>
                  </pic:spPr>
                </pic:pic>
              </a:graphicData>
            </a:graphic>
          </wp:anchor>
        </w:drawing>
      </w:r>
    </w:p>
    <w:p w14:paraId="302DFC30" w14:textId="77777777" w:rsidR="00134C10" w:rsidRDefault="00134C10">
      <w:pPr>
        <w:widowControl/>
        <w:spacing w:line="616" w:lineRule="exact"/>
        <w:jc w:val="left"/>
        <w:rPr>
          <w:rFonts w:ascii="宋体" w:hAnsi="宋体" w:cs="宋体"/>
          <w:b/>
          <w:kern w:val="0"/>
          <w:sz w:val="54"/>
          <w:szCs w:val="54"/>
          <w:lang w:bidi="ar"/>
        </w:rPr>
      </w:pPr>
    </w:p>
    <w:p w14:paraId="6F30916E" w14:textId="77777777" w:rsidR="00134C10" w:rsidRDefault="006F1C57">
      <w:pPr>
        <w:widowControl/>
        <w:spacing w:line="616" w:lineRule="exact"/>
        <w:ind w:left="2380"/>
        <w:jc w:val="left"/>
        <w:rPr>
          <w:rFonts w:ascii="宋体" w:hAnsi="宋体" w:cs="宋体"/>
          <w:b/>
          <w:sz w:val="54"/>
          <w:szCs w:val="54"/>
        </w:rPr>
      </w:pPr>
      <w:r>
        <w:rPr>
          <w:rFonts w:ascii="宋体" w:hAnsi="宋体" w:cs="宋体" w:hint="eastAsia"/>
          <w:b/>
          <w:kern w:val="0"/>
          <w:sz w:val="54"/>
          <w:szCs w:val="54"/>
          <w:lang w:bidi="ar"/>
        </w:rPr>
        <w:t>硕 士 学 位 论 文</w:t>
      </w:r>
    </w:p>
    <w:p w14:paraId="35481A8E" w14:textId="77777777" w:rsidR="00134C10" w:rsidRDefault="006F1C57">
      <w:pPr>
        <w:widowControl/>
        <w:spacing w:line="287" w:lineRule="exact"/>
        <w:jc w:val="left"/>
        <w:rPr>
          <w:rFonts w:ascii="Times New Roman" w:hAnsi="Times New Roman"/>
          <w:sz w:val="24"/>
          <w:szCs w:val="24"/>
        </w:rPr>
      </w:pPr>
      <w:r>
        <w:rPr>
          <w:rFonts w:ascii="Times New Roman" w:hAnsi="Times New Roman"/>
          <w:kern w:val="0"/>
          <w:sz w:val="24"/>
          <w:szCs w:val="24"/>
          <w:lang w:bidi="ar"/>
        </w:rPr>
        <w:t xml:space="preserve"> </w:t>
      </w:r>
    </w:p>
    <w:p w14:paraId="2A2F7B26" w14:textId="77777777" w:rsidR="00134C10" w:rsidRDefault="006F1C57">
      <w:pPr>
        <w:widowControl/>
        <w:spacing w:line="0" w:lineRule="atLeast"/>
        <w:ind w:right="-1319"/>
        <w:jc w:val="center"/>
        <w:rPr>
          <w:rFonts w:ascii="Times New Roman" w:hAnsi="Times New Roman"/>
          <w:b/>
          <w:sz w:val="34"/>
          <w:szCs w:val="34"/>
        </w:rPr>
      </w:pPr>
      <w:r>
        <w:rPr>
          <w:rFonts w:ascii="Times New Roman" w:hAnsi="Times New Roman"/>
          <w:b/>
          <w:kern w:val="0"/>
          <w:sz w:val="34"/>
          <w:szCs w:val="34"/>
          <w:lang w:bidi="ar"/>
        </w:rPr>
        <w:t>MASTER</w:t>
      </w:r>
      <w:r>
        <w:rPr>
          <w:rFonts w:ascii="Times New Roman" w:hAnsi="Times New Roman"/>
          <w:b/>
          <w:kern w:val="0"/>
          <w:sz w:val="34"/>
          <w:szCs w:val="34"/>
          <w:lang w:bidi="ar"/>
        </w:rPr>
        <w:tab/>
        <w:t>DISSERTATION</w:t>
      </w:r>
    </w:p>
    <w:p w14:paraId="7A94382B" w14:textId="77777777" w:rsidR="00134C10" w:rsidRDefault="006F1C57">
      <w:pPr>
        <w:widowControl/>
        <w:spacing w:line="200" w:lineRule="exact"/>
        <w:jc w:val="left"/>
        <w:rPr>
          <w:rFonts w:ascii="Times New Roman" w:hAnsi="Times New Roman"/>
          <w:sz w:val="24"/>
          <w:szCs w:val="24"/>
        </w:rPr>
      </w:pPr>
      <w:r>
        <w:rPr>
          <w:rFonts w:ascii="Times New Roman" w:hAnsi="Times New Roman"/>
          <w:kern w:val="0"/>
          <w:sz w:val="24"/>
          <w:szCs w:val="24"/>
          <w:lang w:bidi="ar"/>
        </w:rPr>
        <w:t xml:space="preserve"> </w:t>
      </w:r>
    </w:p>
    <w:p w14:paraId="233BC1E2" w14:textId="77777777" w:rsidR="00134C10" w:rsidRDefault="006F1C57">
      <w:pPr>
        <w:widowControl/>
        <w:spacing w:line="200" w:lineRule="exact"/>
        <w:jc w:val="left"/>
        <w:rPr>
          <w:rFonts w:ascii="Times New Roman" w:hAnsi="Times New Roman"/>
          <w:sz w:val="24"/>
          <w:szCs w:val="24"/>
        </w:rPr>
      </w:pPr>
      <w:r>
        <w:rPr>
          <w:rFonts w:ascii="Times New Roman" w:hAnsi="Times New Roman"/>
          <w:kern w:val="0"/>
          <w:sz w:val="24"/>
          <w:szCs w:val="24"/>
          <w:lang w:bidi="ar"/>
        </w:rPr>
        <w:t xml:space="preserve"> </w:t>
      </w:r>
    </w:p>
    <w:p w14:paraId="4689C31C" w14:textId="77777777" w:rsidR="00134C10" w:rsidRDefault="006F1C57">
      <w:pPr>
        <w:widowControl/>
        <w:spacing w:line="200" w:lineRule="exact"/>
        <w:jc w:val="left"/>
        <w:rPr>
          <w:rFonts w:ascii="Times New Roman" w:hAnsi="Times New Roman"/>
          <w:sz w:val="24"/>
          <w:szCs w:val="24"/>
        </w:rPr>
      </w:pPr>
      <w:r>
        <w:rPr>
          <w:rFonts w:ascii="Times New Roman" w:hAnsi="Times New Roman"/>
          <w:kern w:val="0"/>
          <w:sz w:val="24"/>
          <w:szCs w:val="24"/>
          <w:lang w:bidi="ar"/>
        </w:rPr>
        <w:t xml:space="preserve"> </w:t>
      </w:r>
    </w:p>
    <w:p w14:paraId="2E0ED201" w14:textId="77777777" w:rsidR="00134C10" w:rsidRDefault="006F1C57">
      <w:pPr>
        <w:widowControl/>
        <w:spacing w:line="282" w:lineRule="exact"/>
        <w:jc w:val="left"/>
        <w:rPr>
          <w:rFonts w:ascii="Times New Roman" w:hAnsi="Times New Roman"/>
          <w:kern w:val="0"/>
          <w:sz w:val="24"/>
          <w:szCs w:val="24"/>
          <w:lang w:bidi="ar"/>
        </w:rPr>
      </w:pPr>
      <w:r>
        <w:rPr>
          <w:rFonts w:ascii="Times New Roman" w:hAnsi="Times New Roman"/>
          <w:kern w:val="0"/>
          <w:sz w:val="24"/>
          <w:szCs w:val="24"/>
          <w:lang w:bidi="ar"/>
        </w:rPr>
        <w:t xml:space="preserve"> </w:t>
      </w:r>
    </w:p>
    <w:p w14:paraId="099B391F" w14:textId="77777777" w:rsidR="00134C10" w:rsidRDefault="00134C10">
      <w:pPr>
        <w:widowControl/>
        <w:spacing w:line="282" w:lineRule="exact"/>
        <w:jc w:val="left"/>
        <w:rPr>
          <w:rFonts w:ascii="Times New Roman" w:hAnsi="Times New Roman"/>
          <w:sz w:val="24"/>
          <w:szCs w:val="24"/>
        </w:rPr>
      </w:pPr>
    </w:p>
    <w:p w14:paraId="22EB1C0D" w14:textId="77777777" w:rsidR="00134C10" w:rsidRDefault="006F1C57">
      <w:pPr>
        <w:widowControl/>
        <w:spacing w:line="354" w:lineRule="exact"/>
        <w:ind w:left="1200"/>
        <w:jc w:val="left"/>
        <w:rPr>
          <w:rFonts w:ascii="宋体" w:hAnsi="宋体" w:cs="宋体"/>
          <w:b/>
          <w:kern w:val="0"/>
          <w:sz w:val="31"/>
          <w:szCs w:val="31"/>
          <w:lang w:bidi="ar"/>
        </w:rPr>
      </w:pPr>
      <w:r>
        <w:rPr>
          <w:rFonts w:ascii="宋体" w:hAnsi="宋体" w:cs="宋体" w:hint="eastAsia"/>
          <w:b/>
          <w:kern w:val="0"/>
          <w:sz w:val="29"/>
          <w:szCs w:val="29"/>
          <w:lang w:bidi="ar"/>
        </w:rPr>
        <w:t>论 文 题 目</w:t>
      </w:r>
      <w:r>
        <w:rPr>
          <w:rFonts w:ascii="Times New Roman" w:hAnsi="Times New Roman"/>
          <w:kern w:val="0"/>
          <w:sz w:val="24"/>
          <w:szCs w:val="24"/>
          <w:lang w:bidi="ar"/>
        </w:rPr>
        <w:tab/>
        <w:t xml:space="preserve">  </w:t>
      </w:r>
      <w:r>
        <w:rPr>
          <w:rFonts w:ascii="宋体" w:hAnsi="宋体" w:cs="宋体" w:hint="eastAsia"/>
          <w:b/>
          <w:kern w:val="0"/>
          <w:sz w:val="31"/>
          <w:szCs w:val="31"/>
          <w:lang w:bidi="ar"/>
        </w:rPr>
        <w:t>高年级商务汉语阅读监控策略调查研</w:t>
      </w:r>
    </w:p>
    <w:p w14:paraId="309FE4A2" w14:textId="77777777" w:rsidR="00134C10" w:rsidRDefault="006F1C57">
      <w:pPr>
        <w:widowControl/>
        <w:spacing w:line="354" w:lineRule="exact"/>
        <w:ind w:left="1200" w:firstLineChars="650" w:firstLine="2023"/>
        <w:jc w:val="left"/>
        <w:rPr>
          <w:rFonts w:ascii="宋体" w:hAnsi="宋体" w:cs="宋体"/>
          <w:b/>
          <w:kern w:val="0"/>
          <w:sz w:val="31"/>
          <w:szCs w:val="31"/>
          <w:lang w:bidi="ar"/>
        </w:rPr>
      </w:pPr>
      <w:r>
        <w:rPr>
          <w:rFonts w:ascii="宋体" w:hAnsi="宋体" w:cs="宋体" w:hint="eastAsia"/>
          <w:b/>
          <w:kern w:val="0"/>
          <w:sz w:val="31"/>
          <w:szCs w:val="31"/>
          <w:lang w:bidi="ar"/>
        </w:rPr>
        <w:t>究——以上海财经大学为例</w:t>
      </w:r>
    </w:p>
    <w:p w14:paraId="0112E064" w14:textId="77777777" w:rsidR="00134C10" w:rsidRDefault="006F1C57">
      <w:pPr>
        <w:widowControl/>
        <w:spacing w:line="270" w:lineRule="exact"/>
        <w:jc w:val="left"/>
        <w:rPr>
          <w:rFonts w:ascii="Times New Roman" w:hAnsi="Times New Roman"/>
          <w:sz w:val="24"/>
          <w:szCs w:val="24"/>
        </w:rPr>
      </w:pPr>
      <w:r>
        <w:rPr>
          <w:rFonts w:ascii="Times New Roman" w:hAnsi="Times New Roman"/>
          <w:kern w:val="0"/>
          <w:sz w:val="24"/>
          <w:szCs w:val="24"/>
          <w:lang w:bidi="ar"/>
        </w:rPr>
        <w:t xml:space="preserve">  </w:t>
      </w:r>
    </w:p>
    <w:p w14:paraId="4C36FF05" w14:textId="77777777" w:rsidR="00134C10" w:rsidRDefault="006F1C57">
      <w:pPr>
        <w:widowControl/>
        <w:spacing w:line="354" w:lineRule="exact"/>
        <w:ind w:left="1280"/>
        <w:jc w:val="left"/>
        <w:rPr>
          <w:rFonts w:ascii="宋体" w:hAnsi="宋体" w:cs="宋体"/>
          <w:b/>
          <w:sz w:val="31"/>
          <w:szCs w:val="31"/>
        </w:rPr>
      </w:pPr>
      <w:r>
        <w:rPr>
          <w:rFonts w:ascii="宋体" w:hAnsi="宋体" w:cs="宋体" w:hint="eastAsia"/>
          <w:b/>
          <w:kern w:val="0"/>
          <w:sz w:val="29"/>
          <w:szCs w:val="29"/>
          <w:lang w:bidi="ar"/>
        </w:rPr>
        <w:t>论 文 作 者</w:t>
      </w:r>
      <w:r>
        <w:rPr>
          <w:rFonts w:ascii="Times New Roman" w:hAnsi="Times New Roman"/>
          <w:kern w:val="0"/>
          <w:sz w:val="24"/>
          <w:szCs w:val="24"/>
          <w:lang w:bidi="ar"/>
        </w:rPr>
        <w:tab/>
        <w:t xml:space="preserve">  </w:t>
      </w:r>
      <w:r>
        <w:rPr>
          <w:rFonts w:ascii="宋体" w:hAnsi="宋体" w:cs="宋体" w:hint="eastAsia"/>
          <w:b/>
          <w:kern w:val="0"/>
          <w:sz w:val="30"/>
          <w:szCs w:val="30"/>
          <w:lang w:bidi="ar"/>
        </w:rPr>
        <w:t>方 雪 敏</w:t>
      </w:r>
    </w:p>
    <w:p w14:paraId="74E2407A" w14:textId="77777777" w:rsidR="00134C10" w:rsidRDefault="006F1C57">
      <w:pPr>
        <w:widowControl/>
        <w:spacing w:line="282" w:lineRule="exact"/>
        <w:jc w:val="left"/>
        <w:rPr>
          <w:rFonts w:ascii="Times New Roman" w:hAnsi="Times New Roman"/>
          <w:sz w:val="24"/>
          <w:szCs w:val="24"/>
        </w:rPr>
      </w:pPr>
      <w:r>
        <w:rPr>
          <w:rFonts w:ascii="Times New Roman" w:hAnsi="Times New Roman"/>
          <w:kern w:val="0"/>
          <w:sz w:val="24"/>
          <w:szCs w:val="24"/>
          <w:lang w:bidi="ar"/>
        </w:rPr>
        <w:t xml:space="preserve"> </w:t>
      </w:r>
    </w:p>
    <w:p w14:paraId="26D06F93" w14:textId="77777777" w:rsidR="00134C10" w:rsidRDefault="006F1C57">
      <w:pPr>
        <w:widowControl/>
        <w:spacing w:line="343" w:lineRule="exact"/>
        <w:ind w:left="1260"/>
        <w:jc w:val="left"/>
        <w:rPr>
          <w:rFonts w:ascii="宋体" w:hAnsi="宋体" w:cs="宋体"/>
          <w:b/>
          <w:kern w:val="0"/>
          <w:sz w:val="30"/>
          <w:szCs w:val="30"/>
          <w:lang w:bidi="ar"/>
        </w:rPr>
      </w:pPr>
      <w:r>
        <w:rPr>
          <w:rFonts w:ascii="宋体" w:hAnsi="宋体" w:cs="宋体" w:hint="eastAsia"/>
          <w:b/>
          <w:kern w:val="0"/>
          <w:sz w:val="29"/>
          <w:szCs w:val="29"/>
          <w:lang w:bidi="ar"/>
        </w:rPr>
        <w:t xml:space="preserve">院 （系 所） </w:t>
      </w:r>
      <w:r>
        <w:rPr>
          <w:rFonts w:ascii="宋体" w:hAnsi="宋体" w:cs="宋体" w:hint="eastAsia"/>
          <w:b/>
          <w:kern w:val="0"/>
          <w:sz w:val="30"/>
          <w:szCs w:val="30"/>
          <w:lang w:bidi="ar"/>
        </w:rPr>
        <w:t>国际文化交流学院</w:t>
      </w:r>
    </w:p>
    <w:p w14:paraId="25551992" w14:textId="77777777" w:rsidR="00134C10" w:rsidRDefault="00134C10">
      <w:pPr>
        <w:widowControl/>
        <w:spacing w:line="343" w:lineRule="exact"/>
        <w:ind w:left="1260" w:firstLine="1"/>
        <w:jc w:val="left"/>
        <w:rPr>
          <w:rFonts w:ascii="宋体" w:hAnsi="宋体" w:cs="宋体"/>
          <w:b/>
          <w:kern w:val="0"/>
          <w:sz w:val="29"/>
          <w:szCs w:val="29"/>
          <w:lang w:bidi="ar"/>
        </w:rPr>
      </w:pPr>
    </w:p>
    <w:p w14:paraId="4CC2AE3C" w14:textId="77777777" w:rsidR="00134C10" w:rsidRDefault="006F1C57">
      <w:pPr>
        <w:widowControl/>
        <w:spacing w:line="343" w:lineRule="exact"/>
        <w:ind w:left="1260" w:firstLine="1"/>
        <w:jc w:val="left"/>
        <w:rPr>
          <w:rFonts w:ascii="宋体" w:hAnsi="宋体" w:cs="宋体"/>
          <w:b/>
          <w:sz w:val="30"/>
          <w:szCs w:val="30"/>
        </w:rPr>
      </w:pPr>
      <w:r>
        <w:rPr>
          <w:rFonts w:ascii="宋体" w:hAnsi="宋体" w:cs="宋体" w:hint="eastAsia"/>
          <w:b/>
          <w:kern w:val="0"/>
          <w:sz w:val="29"/>
          <w:szCs w:val="29"/>
          <w:lang w:bidi="ar"/>
        </w:rPr>
        <w:t xml:space="preserve">专 </w:t>
      </w:r>
      <w:r>
        <w:rPr>
          <w:rFonts w:ascii="宋体" w:hAnsi="宋体" w:cs="宋体"/>
          <w:b/>
          <w:kern w:val="0"/>
          <w:sz w:val="29"/>
          <w:szCs w:val="29"/>
          <w:lang w:bidi="ar"/>
        </w:rPr>
        <w:t xml:space="preserve">      </w:t>
      </w:r>
      <w:r>
        <w:rPr>
          <w:rFonts w:ascii="宋体" w:hAnsi="宋体" w:cs="宋体" w:hint="eastAsia"/>
          <w:b/>
          <w:kern w:val="0"/>
          <w:sz w:val="29"/>
          <w:szCs w:val="29"/>
          <w:lang w:bidi="ar"/>
        </w:rPr>
        <w:t xml:space="preserve">业 </w:t>
      </w:r>
      <w:r>
        <w:rPr>
          <w:rFonts w:ascii="宋体" w:hAnsi="宋体" w:cs="宋体"/>
          <w:b/>
          <w:kern w:val="0"/>
          <w:sz w:val="29"/>
          <w:szCs w:val="29"/>
          <w:lang w:bidi="ar"/>
        </w:rPr>
        <w:t xml:space="preserve"> </w:t>
      </w:r>
      <w:r>
        <w:rPr>
          <w:rFonts w:ascii="宋体" w:hAnsi="宋体" w:cs="宋体" w:hint="eastAsia"/>
          <w:b/>
          <w:kern w:val="0"/>
          <w:sz w:val="29"/>
          <w:szCs w:val="29"/>
          <w:lang w:bidi="ar"/>
        </w:rPr>
        <w:t>汉语国际教育</w:t>
      </w:r>
    </w:p>
    <w:p w14:paraId="63A3167A" w14:textId="77777777" w:rsidR="00134C10" w:rsidRDefault="006F1C57">
      <w:pPr>
        <w:widowControl/>
        <w:spacing w:line="270" w:lineRule="exact"/>
        <w:jc w:val="left"/>
        <w:rPr>
          <w:rFonts w:ascii="Times New Roman" w:hAnsi="Times New Roman"/>
          <w:sz w:val="24"/>
          <w:szCs w:val="24"/>
        </w:rPr>
      </w:pPr>
      <w:r>
        <w:rPr>
          <w:rFonts w:ascii="Times New Roman" w:hAnsi="Times New Roman"/>
          <w:kern w:val="0"/>
          <w:sz w:val="24"/>
          <w:szCs w:val="24"/>
          <w:lang w:bidi="ar"/>
        </w:rPr>
        <w:t xml:space="preserve"> </w:t>
      </w:r>
    </w:p>
    <w:p w14:paraId="02A228A1" w14:textId="77777777" w:rsidR="00134C10" w:rsidRDefault="006F1C57">
      <w:pPr>
        <w:widowControl/>
        <w:spacing w:line="354" w:lineRule="exact"/>
        <w:ind w:left="1280"/>
        <w:jc w:val="left"/>
        <w:rPr>
          <w:rFonts w:ascii="宋体" w:hAnsi="宋体" w:cs="宋体"/>
          <w:b/>
          <w:kern w:val="0"/>
          <w:sz w:val="30"/>
          <w:szCs w:val="30"/>
          <w:lang w:bidi="ar"/>
        </w:rPr>
      </w:pPr>
      <w:r>
        <w:rPr>
          <w:rFonts w:ascii="宋体" w:hAnsi="宋体" w:cs="宋体" w:hint="eastAsia"/>
          <w:b/>
          <w:kern w:val="0"/>
          <w:sz w:val="29"/>
          <w:szCs w:val="29"/>
          <w:lang w:bidi="ar"/>
        </w:rPr>
        <w:t>指 导 教 师</w:t>
      </w:r>
      <w:r>
        <w:rPr>
          <w:rFonts w:ascii="Times New Roman" w:hAnsi="Times New Roman"/>
          <w:kern w:val="0"/>
          <w:sz w:val="24"/>
          <w:szCs w:val="24"/>
          <w:lang w:bidi="ar"/>
        </w:rPr>
        <w:tab/>
        <w:t xml:space="preserve">  </w:t>
      </w:r>
      <w:r>
        <w:rPr>
          <w:rFonts w:ascii="宋体" w:hAnsi="宋体" w:cs="宋体" w:hint="eastAsia"/>
          <w:b/>
          <w:kern w:val="0"/>
          <w:sz w:val="30"/>
          <w:szCs w:val="30"/>
          <w:lang w:bidi="ar"/>
        </w:rPr>
        <w:t>周 红</w:t>
      </w:r>
    </w:p>
    <w:p w14:paraId="21FD67F4" w14:textId="77777777" w:rsidR="00134C10" w:rsidRDefault="006F1C57">
      <w:pPr>
        <w:widowControl/>
        <w:spacing w:line="179" w:lineRule="exact"/>
        <w:jc w:val="left"/>
        <w:rPr>
          <w:rFonts w:ascii="Times New Roman" w:hAnsi="Times New Roman"/>
          <w:sz w:val="24"/>
          <w:szCs w:val="24"/>
        </w:rPr>
      </w:pPr>
      <w:r>
        <w:rPr>
          <w:rFonts w:ascii="Times New Roman" w:hAnsi="Times New Roman"/>
          <w:kern w:val="0"/>
          <w:sz w:val="24"/>
          <w:szCs w:val="24"/>
          <w:lang w:bidi="ar"/>
        </w:rPr>
        <w:t xml:space="preserve"> </w:t>
      </w:r>
    </w:p>
    <w:p w14:paraId="1189CFB7" w14:textId="77777777" w:rsidR="00134C10" w:rsidRDefault="006F1C57">
      <w:pPr>
        <w:widowControl/>
        <w:spacing w:line="450" w:lineRule="exact"/>
        <w:ind w:left="1280"/>
        <w:jc w:val="left"/>
        <w:rPr>
          <w:rFonts w:ascii="宋体" w:hAnsi="宋体" w:cs="宋体"/>
          <w:b/>
          <w:sz w:val="30"/>
          <w:szCs w:val="30"/>
        </w:rPr>
      </w:pPr>
      <w:r>
        <w:rPr>
          <w:rFonts w:ascii="宋体" w:hAnsi="宋体" w:cs="宋体" w:hint="eastAsia"/>
          <w:b/>
          <w:kern w:val="0"/>
          <w:sz w:val="28"/>
          <w:szCs w:val="28"/>
          <w:lang w:bidi="ar"/>
        </w:rPr>
        <w:t>完 成 时 间</w:t>
      </w:r>
      <w:r>
        <w:rPr>
          <w:rFonts w:ascii="Times New Roman" w:hAnsi="Times New Roman"/>
          <w:b/>
          <w:kern w:val="0"/>
          <w:sz w:val="32"/>
          <w:szCs w:val="32"/>
          <w:lang w:bidi="ar"/>
        </w:rPr>
        <w:tab/>
        <w:t xml:space="preserve"> 2022 </w:t>
      </w:r>
      <w:r>
        <w:rPr>
          <w:rFonts w:ascii="宋体" w:hAnsi="宋体" w:cs="宋体" w:hint="eastAsia"/>
          <w:b/>
          <w:kern w:val="0"/>
          <w:sz w:val="30"/>
          <w:szCs w:val="30"/>
          <w:lang w:bidi="ar"/>
        </w:rPr>
        <w:t>年</w:t>
      </w:r>
      <w:r>
        <w:rPr>
          <w:rFonts w:ascii="Times New Roman" w:hAnsi="Times New Roman"/>
          <w:b/>
          <w:kern w:val="0"/>
          <w:sz w:val="32"/>
          <w:szCs w:val="32"/>
          <w:lang w:bidi="ar"/>
        </w:rPr>
        <w:t xml:space="preserve"> 1 </w:t>
      </w:r>
      <w:r>
        <w:rPr>
          <w:rFonts w:ascii="宋体" w:hAnsi="宋体" w:cs="宋体" w:hint="eastAsia"/>
          <w:b/>
          <w:kern w:val="0"/>
          <w:sz w:val="30"/>
          <w:szCs w:val="30"/>
          <w:lang w:bidi="ar"/>
        </w:rPr>
        <w:t>月</w:t>
      </w:r>
    </w:p>
    <w:p w14:paraId="6EF26250" w14:textId="77777777" w:rsidR="00134C10" w:rsidRDefault="00134C10">
      <w:pPr>
        <w:widowControl/>
        <w:spacing w:before="100" w:beforeAutospacing="1" w:after="100" w:afterAutospacing="1"/>
        <w:rPr>
          <w:rFonts w:ascii="黑体" w:eastAsia="黑体" w:hAnsi="黑体" w:cs="宋体"/>
          <w:b/>
          <w:kern w:val="0"/>
          <w:sz w:val="32"/>
          <w:szCs w:val="32"/>
        </w:rPr>
      </w:pPr>
    </w:p>
    <w:p w14:paraId="63B29829" w14:textId="77777777" w:rsidR="00134C10" w:rsidRDefault="00134C10">
      <w:pPr>
        <w:spacing w:line="500" w:lineRule="exact"/>
        <w:ind w:firstLineChars="831" w:firstLine="2002"/>
        <w:rPr>
          <w:rFonts w:ascii="宋体" w:hAnsi="宋体" w:cs="宋体"/>
          <w:b/>
          <w:bCs/>
          <w:kern w:val="0"/>
          <w:sz w:val="24"/>
          <w:szCs w:val="24"/>
        </w:rPr>
        <w:sectPr w:rsidR="00134C10">
          <w:headerReference w:type="default" r:id="rId13"/>
          <w:footnotePr>
            <w:numFmt w:val="decimalEnclosedCircleChinese"/>
            <w:numRestart w:val="eachPage"/>
          </w:footnotePr>
          <w:pgSz w:w="11906" w:h="16838"/>
          <w:pgMar w:top="1440" w:right="1800" w:bottom="1440" w:left="1800" w:header="851" w:footer="992" w:gutter="0"/>
          <w:cols w:space="425"/>
          <w:titlePg/>
          <w:docGrid w:type="lines" w:linePitch="312"/>
        </w:sectPr>
      </w:pPr>
    </w:p>
    <w:p w14:paraId="55845BE6" w14:textId="77777777" w:rsidR="00134C10" w:rsidRDefault="00134C10">
      <w:pPr>
        <w:spacing w:line="500" w:lineRule="exact"/>
        <w:ind w:firstLineChars="831" w:firstLine="2002"/>
        <w:rPr>
          <w:rFonts w:ascii="宋体" w:hAnsi="宋体" w:cs="宋体"/>
          <w:b/>
          <w:bCs/>
          <w:kern w:val="0"/>
          <w:sz w:val="24"/>
          <w:szCs w:val="24"/>
        </w:rPr>
      </w:pPr>
    </w:p>
    <w:p w14:paraId="51C65BD3" w14:textId="77777777" w:rsidR="00134C10" w:rsidRDefault="006F1C57">
      <w:pPr>
        <w:widowControl/>
        <w:spacing w:before="100" w:beforeAutospacing="1" w:after="100" w:afterAutospacing="1"/>
        <w:jc w:val="center"/>
        <w:rPr>
          <w:rFonts w:ascii="宋体" w:hAnsi="宋体" w:cs="宋体"/>
          <w:b/>
          <w:kern w:val="0"/>
          <w:sz w:val="24"/>
          <w:szCs w:val="24"/>
        </w:rPr>
      </w:pPr>
      <w:r>
        <w:rPr>
          <w:rFonts w:ascii="黑体" w:eastAsia="黑体" w:hAnsi="黑体" w:cs="宋体" w:hint="eastAsia"/>
          <w:b/>
          <w:kern w:val="0"/>
          <w:sz w:val="32"/>
          <w:szCs w:val="32"/>
        </w:rPr>
        <w:t>学位论文原创性声明</w:t>
      </w:r>
    </w:p>
    <w:p w14:paraId="41BD7C41" w14:textId="77777777" w:rsidR="00134C10" w:rsidRDefault="006F1C57">
      <w:pPr>
        <w:widowControl/>
        <w:spacing w:before="100" w:beforeAutospacing="1" w:after="100" w:afterAutospacing="1" w:line="380" w:lineRule="exact"/>
        <w:ind w:firstLineChars="200" w:firstLine="480"/>
        <w:rPr>
          <w:rFonts w:ascii="宋体" w:hAnsi="宋体" w:cs="宋体"/>
          <w:kern w:val="0"/>
          <w:sz w:val="24"/>
          <w:szCs w:val="24"/>
        </w:rPr>
      </w:pPr>
      <w:r>
        <w:rPr>
          <w:rFonts w:ascii="宋体" w:hAnsi="宋体" w:cs="宋体" w:hint="eastAsia"/>
          <w:kern w:val="0"/>
          <w:sz w:val="24"/>
          <w:szCs w:val="24"/>
        </w:rPr>
        <w:t>本</w:t>
      </w:r>
      <w:r>
        <w:rPr>
          <w:rFonts w:ascii="Times New Roman" w:hAnsi="Times New Roman" w:hint="eastAsia"/>
          <w:sz w:val="24"/>
          <w:szCs w:val="24"/>
        </w:rPr>
        <w:t>人郑重声明</w:t>
      </w:r>
      <w:r>
        <w:rPr>
          <w:rFonts w:ascii="Times New Roman" w:hAnsi="Times New Roman" w:hint="eastAsia"/>
          <w:sz w:val="24"/>
          <w:szCs w:val="24"/>
        </w:rPr>
        <w:t>:</w:t>
      </w:r>
      <w:r>
        <w:rPr>
          <w:rFonts w:ascii="Times New Roman" w:hAnsi="Times New Roman" w:hint="eastAsia"/>
          <w:sz w:val="24"/>
          <w:szCs w:val="24"/>
        </w:rPr>
        <w:t>所呈交的学位论文，是本人在导师的指导下，独立进行研究</w:t>
      </w:r>
      <w:r>
        <w:rPr>
          <w:rFonts w:ascii="Times New Roman" w:hAnsi="Times New Roman" w:hint="eastAsia"/>
          <w:sz w:val="24"/>
          <w:szCs w:val="24"/>
        </w:rPr>
        <w:t xml:space="preserve"> </w:t>
      </w:r>
      <w:r>
        <w:rPr>
          <w:rFonts w:ascii="Times New Roman" w:hAnsi="Times New Roman" w:hint="eastAsia"/>
          <w:sz w:val="24"/>
          <w:szCs w:val="24"/>
        </w:rPr>
        <w:t>工作所取得的成果。除文中已经注明引用的内容外，本论文不含任何其他个人或</w:t>
      </w:r>
      <w:r>
        <w:rPr>
          <w:rFonts w:ascii="Times New Roman" w:hAnsi="Times New Roman" w:hint="eastAsia"/>
          <w:sz w:val="24"/>
          <w:szCs w:val="24"/>
        </w:rPr>
        <w:t xml:space="preserve"> </w:t>
      </w:r>
      <w:r>
        <w:rPr>
          <w:rFonts w:ascii="Times New Roman" w:hAnsi="Times New Roman" w:hint="eastAsia"/>
          <w:sz w:val="24"/>
          <w:szCs w:val="24"/>
        </w:rPr>
        <w:t>集体已经发表或撰写过的作品成果。对本文的研究做出重要贡献的个人和集体，</w:t>
      </w:r>
      <w:r>
        <w:rPr>
          <w:rFonts w:ascii="Times New Roman" w:hAnsi="Times New Roman" w:hint="eastAsia"/>
          <w:sz w:val="24"/>
          <w:szCs w:val="24"/>
        </w:rPr>
        <w:t xml:space="preserve"> </w:t>
      </w:r>
      <w:r>
        <w:rPr>
          <w:rFonts w:ascii="Times New Roman" w:hAnsi="Times New Roman" w:hint="eastAsia"/>
          <w:sz w:val="24"/>
          <w:szCs w:val="24"/>
        </w:rPr>
        <w:t>均已在文中以明确方式标明。本人完全意识到本声明的法律结果由本人承担。</w:t>
      </w:r>
      <w:r>
        <w:rPr>
          <w:rFonts w:ascii="Times New Roman" w:hAnsi="Times New Roman" w:hint="eastAsia"/>
          <w:sz w:val="24"/>
          <w:szCs w:val="24"/>
        </w:rPr>
        <w:t xml:space="preserve"> </w:t>
      </w:r>
    </w:p>
    <w:p w14:paraId="1D5491D9" w14:textId="77777777" w:rsidR="00134C10" w:rsidRDefault="00134C10">
      <w:pPr>
        <w:widowControl/>
        <w:spacing w:before="100" w:beforeAutospacing="1" w:after="100" w:afterAutospacing="1"/>
        <w:ind w:firstLineChars="200" w:firstLine="480"/>
        <w:rPr>
          <w:rFonts w:ascii="宋体" w:hAnsi="宋体" w:cs="宋体"/>
          <w:kern w:val="0"/>
          <w:sz w:val="24"/>
          <w:szCs w:val="24"/>
        </w:rPr>
      </w:pPr>
    </w:p>
    <w:p w14:paraId="506BE934" w14:textId="77777777" w:rsidR="00134C10" w:rsidRDefault="006F1C57">
      <w:pPr>
        <w:widowControl/>
        <w:spacing w:before="100" w:beforeAutospacing="1" w:after="100" w:afterAutospacing="1"/>
        <w:ind w:firstLineChars="200" w:firstLine="480"/>
        <w:rPr>
          <w:rFonts w:ascii="宋体" w:hAnsi="宋体" w:cs="宋体"/>
          <w:kern w:val="0"/>
          <w:sz w:val="24"/>
          <w:szCs w:val="24"/>
        </w:rPr>
      </w:pPr>
      <w:r>
        <w:rPr>
          <w:rFonts w:ascii="宋体" w:hAnsi="宋体" w:cs="宋体" w:hint="eastAsia"/>
          <w:kern w:val="0"/>
          <w:sz w:val="24"/>
          <w:szCs w:val="24"/>
        </w:rPr>
        <w:t xml:space="preserve">学位论文作者签名: </w:t>
      </w:r>
      <w:r>
        <w:rPr>
          <w:rFonts w:ascii="宋体" w:hAnsi="宋体" w:cs="宋体"/>
          <w:kern w:val="0"/>
          <w:sz w:val="24"/>
          <w:szCs w:val="24"/>
        </w:rPr>
        <w:t xml:space="preserve">          </w:t>
      </w:r>
      <w:r>
        <w:rPr>
          <w:rFonts w:ascii="宋体" w:hAnsi="宋体" w:cs="宋体" w:hint="eastAsia"/>
          <w:kern w:val="0"/>
          <w:sz w:val="24"/>
          <w:szCs w:val="24"/>
        </w:rPr>
        <w:t xml:space="preserve">日期: </w:t>
      </w:r>
      <w:r>
        <w:rPr>
          <w:rFonts w:ascii="宋体" w:hAnsi="宋体" w:cs="宋体"/>
          <w:kern w:val="0"/>
          <w:sz w:val="24"/>
          <w:szCs w:val="24"/>
        </w:rPr>
        <w:t xml:space="preserve">     </w:t>
      </w:r>
      <w:r>
        <w:rPr>
          <w:rFonts w:ascii="宋体" w:hAnsi="宋体" w:cs="宋体" w:hint="eastAsia"/>
          <w:kern w:val="0"/>
          <w:sz w:val="24"/>
          <w:szCs w:val="24"/>
        </w:rPr>
        <w:t>年</w:t>
      </w:r>
      <w:r>
        <w:rPr>
          <w:rFonts w:ascii="宋体" w:hAnsi="宋体" w:cs="宋体"/>
          <w:kern w:val="0"/>
          <w:sz w:val="24"/>
          <w:szCs w:val="24"/>
        </w:rPr>
        <w:t xml:space="preserve">    </w:t>
      </w:r>
      <w:r>
        <w:rPr>
          <w:rFonts w:ascii="宋体" w:hAnsi="宋体" w:cs="宋体" w:hint="eastAsia"/>
          <w:kern w:val="0"/>
          <w:sz w:val="24"/>
          <w:szCs w:val="24"/>
        </w:rPr>
        <w:t xml:space="preserve"> 月</w:t>
      </w:r>
      <w:r>
        <w:rPr>
          <w:rFonts w:ascii="宋体" w:hAnsi="宋体" w:cs="宋体"/>
          <w:kern w:val="0"/>
          <w:sz w:val="24"/>
          <w:szCs w:val="24"/>
        </w:rPr>
        <w:t xml:space="preserve">   </w:t>
      </w:r>
      <w:r>
        <w:rPr>
          <w:rFonts w:ascii="宋体" w:hAnsi="宋体" w:cs="宋体" w:hint="eastAsia"/>
          <w:kern w:val="0"/>
          <w:sz w:val="24"/>
          <w:szCs w:val="24"/>
        </w:rPr>
        <w:t xml:space="preserve"> 日 </w:t>
      </w:r>
    </w:p>
    <w:p w14:paraId="56DE52A5" w14:textId="77777777" w:rsidR="00134C10" w:rsidRDefault="00134C10">
      <w:pPr>
        <w:widowControl/>
        <w:spacing w:before="100" w:beforeAutospacing="1" w:after="100" w:afterAutospacing="1"/>
        <w:ind w:firstLineChars="200" w:firstLine="480"/>
        <w:rPr>
          <w:rFonts w:ascii="宋体" w:hAnsi="宋体" w:cs="宋体"/>
          <w:kern w:val="0"/>
          <w:sz w:val="24"/>
          <w:szCs w:val="24"/>
        </w:rPr>
      </w:pPr>
    </w:p>
    <w:p w14:paraId="2A156D38" w14:textId="77777777" w:rsidR="00134C10" w:rsidRDefault="00134C10">
      <w:pPr>
        <w:widowControl/>
        <w:spacing w:before="100" w:beforeAutospacing="1" w:after="100" w:afterAutospacing="1"/>
        <w:rPr>
          <w:rFonts w:ascii="宋体" w:hAnsi="宋体" w:cs="宋体"/>
          <w:kern w:val="0"/>
          <w:sz w:val="24"/>
          <w:szCs w:val="24"/>
        </w:rPr>
      </w:pPr>
    </w:p>
    <w:p w14:paraId="130BB8B1" w14:textId="77777777" w:rsidR="00134C10" w:rsidRDefault="006F1C57">
      <w:pPr>
        <w:widowControl/>
        <w:spacing w:before="100" w:beforeAutospacing="1" w:after="100" w:afterAutospacing="1"/>
        <w:jc w:val="center"/>
        <w:rPr>
          <w:rFonts w:ascii="宋体" w:hAnsi="宋体" w:cs="宋体"/>
          <w:kern w:val="0"/>
          <w:sz w:val="24"/>
          <w:szCs w:val="24"/>
        </w:rPr>
      </w:pPr>
      <w:r>
        <w:rPr>
          <w:rFonts w:ascii="黑体" w:eastAsia="黑体" w:hAnsi="黑体" w:cs="宋体" w:hint="eastAsia"/>
          <w:b/>
          <w:kern w:val="0"/>
          <w:sz w:val="32"/>
          <w:szCs w:val="32"/>
        </w:rPr>
        <w:t>学位论文版权使用授权书</w:t>
      </w:r>
    </w:p>
    <w:p w14:paraId="43B90C62" w14:textId="77777777" w:rsidR="00134C10" w:rsidRDefault="006F1C57">
      <w:pPr>
        <w:widowControl/>
        <w:spacing w:before="100" w:beforeAutospacing="1" w:after="100" w:afterAutospacing="1" w:line="380" w:lineRule="exact"/>
        <w:ind w:firstLineChars="200" w:firstLine="480"/>
        <w:rPr>
          <w:rFonts w:ascii="宋体" w:hAnsi="宋体" w:cs="宋体"/>
          <w:kern w:val="0"/>
          <w:sz w:val="24"/>
          <w:szCs w:val="24"/>
        </w:rPr>
      </w:pPr>
      <w:r>
        <w:rPr>
          <w:rFonts w:ascii="宋体" w:hAnsi="宋体" w:cs="宋体" w:hint="eastAsia"/>
          <w:kern w:val="0"/>
          <w:sz w:val="24"/>
          <w:szCs w:val="24"/>
        </w:rPr>
        <w:t>本人完全了解上海财经大学关于收集、保存、使用学位论文的规定，即:按照有关要求交学位论文的印刷本和电子版本;上海财经大学图书馆有权保存学位论文的印刷本和电子版，并供目录检索与阅览服务;可以采用影印、缩印、数字化或其它复制手段保存论文;在不以赢利为目的的前提下，可以公布论文的部分或全部内容。（保密论文在解密后遵守此规定）</w:t>
      </w:r>
    </w:p>
    <w:p w14:paraId="2D1CDA47" w14:textId="77777777" w:rsidR="00134C10" w:rsidRDefault="006F1C57">
      <w:pPr>
        <w:widowControl/>
        <w:spacing w:before="100" w:beforeAutospacing="1" w:after="100" w:afterAutospacing="1"/>
        <w:ind w:firstLineChars="200" w:firstLine="480"/>
        <w:rPr>
          <w:rFonts w:ascii="宋体" w:hAnsi="宋体" w:cs="宋体"/>
          <w:kern w:val="0"/>
          <w:sz w:val="24"/>
          <w:szCs w:val="24"/>
        </w:rPr>
      </w:pPr>
      <w:r>
        <w:rPr>
          <w:rFonts w:ascii="宋体" w:hAnsi="宋体" w:cs="宋体" w:hint="eastAsia"/>
          <w:kern w:val="0"/>
          <w:sz w:val="24"/>
          <w:szCs w:val="24"/>
        </w:rPr>
        <w:t xml:space="preserve"> </w:t>
      </w:r>
    </w:p>
    <w:p w14:paraId="46EEA4FE" w14:textId="77777777" w:rsidR="00134C10" w:rsidRDefault="006F1C57">
      <w:pPr>
        <w:widowControl/>
        <w:spacing w:before="100" w:beforeAutospacing="1" w:after="100" w:afterAutospacing="1"/>
        <w:ind w:leftChars="200" w:left="420"/>
        <w:rPr>
          <w:rFonts w:ascii="Times New Roman" w:hAnsi="宋体" w:cs="宋体"/>
          <w:kern w:val="0"/>
          <w:sz w:val="24"/>
          <w:szCs w:val="24"/>
        </w:rPr>
      </w:pPr>
      <w:r>
        <w:rPr>
          <w:rFonts w:ascii="Times New Roman" w:hAnsi="宋体" w:cs="宋体" w:hint="eastAsia"/>
          <w:kern w:val="0"/>
          <w:sz w:val="24"/>
          <w:szCs w:val="24"/>
        </w:rPr>
        <w:t>论文作者签名</w:t>
      </w:r>
      <w:r>
        <w:rPr>
          <w:rFonts w:ascii="Times New Roman" w:hAnsi="宋体" w:cs="宋体" w:hint="eastAsia"/>
          <w:kern w:val="0"/>
          <w:sz w:val="24"/>
          <w:szCs w:val="24"/>
        </w:rPr>
        <w:t xml:space="preserve">: </w:t>
      </w:r>
      <w:r>
        <w:rPr>
          <w:rFonts w:ascii="Times New Roman" w:hAnsi="宋体" w:cs="宋体"/>
          <w:kern w:val="0"/>
          <w:sz w:val="24"/>
          <w:szCs w:val="24"/>
        </w:rPr>
        <w:t xml:space="preserve">              </w:t>
      </w:r>
      <w:r>
        <w:rPr>
          <w:rFonts w:ascii="Times New Roman" w:hAnsi="宋体" w:cs="宋体" w:hint="eastAsia"/>
          <w:kern w:val="0"/>
          <w:sz w:val="24"/>
          <w:szCs w:val="24"/>
        </w:rPr>
        <w:t>导师签名</w:t>
      </w:r>
      <w:r>
        <w:rPr>
          <w:rFonts w:ascii="Times New Roman" w:hAnsi="宋体" w:cs="宋体" w:hint="eastAsia"/>
          <w:kern w:val="0"/>
          <w:sz w:val="24"/>
          <w:szCs w:val="24"/>
        </w:rPr>
        <w:t>:</w:t>
      </w:r>
      <w:r>
        <w:rPr>
          <w:rFonts w:ascii="Times New Roman" w:hAnsi="宋体" w:cs="宋体"/>
          <w:kern w:val="0"/>
          <w:sz w:val="24"/>
          <w:szCs w:val="24"/>
        </w:rPr>
        <w:t xml:space="preserve"> </w:t>
      </w:r>
    </w:p>
    <w:p w14:paraId="4C3C7DE3" w14:textId="77777777" w:rsidR="00134C10" w:rsidRDefault="006F1C57">
      <w:pPr>
        <w:widowControl/>
        <w:spacing w:before="100" w:beforeAutospacing="1" w:after="100" w:afterAutospacing="1"/>
        <w:ind w:leftChars="200" w:left="420"/>
        <w:rPr>
          <w:rFonts w:ascii="宋体" w:hAnsi="宋体" w:cs="宋体"/>
          <w:kern w:val="0"/>
          <w:sz w:val="24"/>
          <w:szCs w:val="24"/>
        </w:rPr>
      </w:pPr>
      <w:r>
        <w:rPr>
          <w:rFonts w:ascii="Times New Roman" w:hAnsi="宋体" w:cs="宋体" w:hint="eastAsia"/>
          <w:kern w:val="0"/>
          <w:sz w:val="24"/>
          <w:szCs w:val="24"/>
        </w:rPr>
        <w:br/>
      </w:r>
      <w:r>
        <w:rPr>
          <w:rFonts w:ascii="宋体" w:hAnsi="宋体" w:cs="宋体" w:hint="eastAsia"/>
          <w:kern w:val="0"/>
          <w:sz w:val="24"/>
          <w:szCs w:val="24"/>
        </w:rPr>
        <w:t xml:space="preserve">日期:  </w:t>
      </w:r>
      <w:r>
        <w:rPr>
          <w:rFonts w:ascii="宋体" w:hAnsi="宋体" w:cs="宋体"/>
          <w:kern w:val="0"/>
          <w:sz w:val="24"/>
          <w:szCs w:val="24"/>
        </w:rPr>
        <w:t xml:space="preserve"> </w:t>
      </w:r>
      <w:r>
        <w:rPr>
          <w:rFonts w:ascii="宋体" w:hAnsi="宋体" w:cs="宋体" w:hint="eastAsia"/>
          <w:kern w:val="0"/>
          <w:sz w:val="24"/>
          <w:szCs w:val="24"/>
        </w:rPr>
        <w:t xml:space="preserve"> 年  </w:t>
      </w:r>
      <w:r>
        <w:rPr>
          <w:rFonts w:ascii="宋体" w:hAnsi="宋体" w:cs="宋体"/>
          <w:kern w:val="0"/>
          <w:sz w:val="24"/>
          <w:szCs w:val="24"/>
        </w:rPr>
        <w:t xml:space="preserve"> </w:t>
      </w:r>
      <w:r>
        <w:rPr>
          <w:rFonts w:ascii="宋体" w:hAnsi="宋体" w:cs="宋体" w:hint="eastAsia"/>
          <w:kern w:val="0"/>
          <w:sz w:val="24"/>
          <w:szCs w:val="24"/>
        </w:rPr>
        <w:t xml:space="preserve"> 月 </w:t>
      </w:r>
      <w:r>
        <w:rPr>
          <w:rFonts w:ascii="宋体" w:hAnsi="宋体" w:cs="宋体"/>
          <w:kern w:val="0"/>
          <w:sz w:val="24"/>
          <w:szCs w:val="24"/>
        </w:rPr>
        <w:t xml:space="preserve"> </w:t>
      </w:r>
      <w:r>
        <w:rPr>
          <w:rFonts w:ascii="宋体" w:hAnsi="宋体" w:cs="宋体" w:hint="eastAsia"/>
          <w:kern w:val="0"/>
          <w:sz w:val="24"/>
          <w:szCs w:val="24"/>
        </w:rPr>
        <w:t xml:space="preserve">  日        日期:      年 </w:t>
      </w:r>
      <w:r>
        <w:rPr>
          <w:rFonts w:ascii="宋体" w:hAnsi="宋体" w:cs="宋体"/>
          <w:kern w:val="0"/>
          <w:sz w:val="24"/>
          <w:szCs w:val="24"/>
        </w:rPr>
        <w:t xml:space="preserve"> </w:t>
      </w:r>
      <w:r>
        <w:rPr>
          <w:rFonts w:ascii="宋体" w:hAnsi="宋体" w:cs="宋体" w:hint="eastAsia"/>
          <w:kern w:val="0"/>
          <w:sz w:val="24"/>
          <w:szCs w:val="24"/>
        </w:rPr>
        <w:t xml:space="preserve"> </w:t>
      </w:r>
      <w:r>
        <w:rPr>
          <w:rFonts w:ascii="宋体" w:hAnsi="宋体" w:cs="宋体"/>
          <w:kern w:val="0"/>
          <w:sz w:val="24"/>
          <w:szCs w:val="24"/>
        </w:rPr>
        <w:t xml:space="preserve"> </w:t>
      </w:r>
      <w:r>
        <w:rPr>
          <w:rFonts w:ascii="宋体" w:hAnsi="宋体" w:cs="宋体" w:hint="eastAsia"/>
          <w:kern w:val="0"/>
          <w:sz w:val="24"/>
          <w:szCs w:val="24"/>
        </w:rPr>
        <w:t xml:space="preserve"> 月 </w:t>
      </w:r>
      <w:r>
        <w:rPr>
          <w:rFonts w:ascii="宋体" w:hAnsi="宋体" w:cs="宋体"/>
          <w:kern w:val="0"/>
          <w:sz w:val="24"/>
          <w:szCs w:val="24"/>
        </w:rPr>
        <w:t xml:space="preserve"> </w:t>
      </w:r>
      <w:r>
        <w:rPr>
          <w:rFonts w:ascii="宋体" w:hAnsi="宋体" w:cs="宋体" w:hint="eastAsia"/>
          <w:kern w:val="0"/>
          <w:sz w:val="24"/>
          <w:szCs w:val="24"/>
        </w:rPr>
        <w:t xml:space="preserve"> </w:t>
      </w:r>
      <w:r>
        <w:rPr>
          <w:rFonts w:ascii="宋体" w:hAnsi="宋体" w:cs="宋体"/>
          <w:kern w:val="0"/>
          <w:sz w:val="24"/>
          <w:szCs w:val="24"/>
        </w:rPr>
        <w:t xml:space="preserve"> </w:t>
      </w:r>
      <w:r>
        <w:rPr>
          <w:rFonts w:ascii="宋体" w:hAnsi="宋体" w:cs="宋体" w:hint="eastAsia"/>
          <w:kern w:val="0"/>
          <w:sz w:val="24"/>
          <w:szCs w:val="24"/>
        </w:rPr>
        <w:t>日</w:t>
      </w:r>
      <w:r>
        <w:rPr>
          <w:rFonts w:ascii="宋体" w:hAnsi="宋体" w:cs="宋体" w:hint="eastAsia"/>
          <w:kern w:val="0"/>
          <w:sz w:val="24"/>
          <w:szCs w:val="24"/>
        </w:rPr>
        <w:br/>
      </w:r>
    </w:p>
    <w:p w14:paraId="47B65098" w14:textId="77777777" w:rsidR="00134C10" w:rsidRDefault="00134C10">
      <w:pPr>
        <w:widowControl/>
        <w:spacing w:before="100" w:beforeAutospacing="1" w:after="100" w:afterAutospacing="1"/>
        <w:ind w:leftChars="200" w:left="420"/>
        <w:rPr>
          <w:rFonts w:ascii="宋体" w:hAnsi="宋体" w:cs="宋体"/>
          <w:kern w:val="0"/>
          <w:sz w:val="24"/>
          <w:szCs w:val="24"/>
        </w:rPr>
      </w:pPr>
    </w:p>
    <w:p w14:paraId="383EBCF9" w14:textId="77777777" w:rsidR="00134C10" w:rsidRDefault="00134C10">
      <w:pPr>
        <w:widowControl/>
        <w:jc w:val="left"/>
        <w:rPr>
          <w:rFonts w:ascii="宋体-简" w:eastAsia="宋体-简" w:hAnsi="宋体-简" w:cs="微软雅黑"/>
          <w:b/>
          <w:kern w:val="0"/>
          <w:sz w:val="31"/>
          <w:szCs w:val="31"/>
        </w:rPr>
      </w:pPr>
    </w:p>
    <w:p w14:paraId="59E4698F" w14:textId="77777777" w:rsidR="00134C10" w:rsidRDefault="00134C10">
      <w:pPr>
        <w:widowControl/>
        <w:jc w:val="left"/>
        <w:rPr>
          <w:rFonts w:ascii="宋体-简" w:eastAsia="宋体-简" w:hAnsi="宋体-简" w:cs="微软雅黑"/>
          <w:b/>
          <w:kern w:val="0"/>
          <w:sz w:val="31"/>
          <w:szCs w:val="31"/>
        </w:rPr>
      </w:pPr>
    </w:p>
    <w:p w14:paraId="2AB26945" w14:textId="77777777" w:rsidR="00134C10" w:rsidRDefault="00134C10">
      <w:pPr>
        <w:widowControl/>
        <w:jc w:val="left"/>
        <w:rPr>
          <w:rFonts w:ascii="宋体-简" w:eastAsia="宋体-简" w:hAnsi="宋体-简" w:cs="微软雅黑"/>
          <w:b/>
          <w:kern w:val="0"/>
          <w:sz w:val="31"/>
          <w:szCs w:val="31"/>
        </w:rPr>
        <w:sectPr w:rsidR="00134C10">
          <w:headerReference w:type="first" r:id="rId14"/>
          <w:footnotePr>
            <w:numFmt w:val="decimalEnclosedCircleChinese"/>
            <w:numRestart w:val="eachPage"/>
          </w:footnotePr>
          <w:pgSz w:w="11906" w:h="16838"/>
          <w:pgMar w:top="1440" w:right="1800" w:bottom="1440" w:left="1800" w:header="851" w:footer="992" w:gutter="0"/>
          <w:cols w:space="425"/>
          <w:titlePg/>
          <w:docGrid w:type="lines" w:linePitch="312"/>
        </w:sectPr>
      </w:pPr>
    </w:p>
    <w:p w14:paraId="197D3923" w14:textId="77777777" w:rsidR="00134C10" w:rsidRDefault="006F1C57">
      <w:pPr>
        <w:keepNext/>
        <w:keepLines/>
        <w:pageBreakBefore/>
        <w:tabs>
          <w:tab w:val="center" w:pos="4153"/>
        </w:tabs>
        <w:spacing w:before="480" w:after="360"/>
        <w:jc w:val="center"/>
        <w:outlineLvl w:val="0"/>
        <w:rPr>
          <w:rFonts w:ascii="Times New Roman" w:eastAsia="黑体" w:hAnsi="Times New Roman"/>
          <w:b/>
          <w:bCs/>
          <w:color w:val="000000"/>
          <w:kern w:val="44"/>
          <w:sz w:val="32"/>
          <w:szCs w:val="44"/>
        </w:rPr>
      </w:pPr>
      <w:bookmarkStart w:id="1" w:name="_Toc92550283"/>
      <w:bookmarkStart w:id="2" w:name="_Toc92550120"/>
      <w:bookmarkStart w:id="3" w:name="_Toc92649520"/>
      <w:bookmarkStart w:id="4" w:name="_Toc94000034"/>
      <w:bookmarkStart w:id="5" w:name="_Toc94000120"/>
      <w:r>
        <w:rPr>
          <w:rFonts w:ascii="Times New Roman" w:eastAsia="黑体" w:hAnsi="Times New Roman"/>
          <w:b/>
          <w:bCs/>
          <w:color w:val="000000"/>
          <w:kern w:val="44"/>
          <w:sz w:val="32"/>
          <w:szCs w:val="44"/>
        </w:rPr>
        <w:lastRenderedPageBreak/>
        <w:t>摘要</w:t>
      </w:r>
      <w:bookmarkEnd w:id="1"/>
      <w:bookmarkEnd w:id="2"/>
      <w:bookmarkEnd w:id="3"/>
      <w:bookmarkEnd w:id="4"/>
      <w:bookmarkEnd w:id="5"/>
    </w:p>
    <w:p w14:paraId="7405A89D" w14:textId="7DBBAEA8" w:rsidR="00134C10" w:rsidRDefault="006F1C57" w:rsidP="002B253F">
      <w:pPr>
        <w:spacing w:line="400" w:lineRule="exact"/>
        <w:ind w:firstLineChars="200" w:firstLine="480"/>
        <w:rPr>
          <w:rFonts w:cs="宋体"/>
          <w:sz w:val="24"/>
          <w:szCs w:val="24"/>
          <w:lang w:eastAsia="zh-Hans"/>
        </w:rPr>
      </w:pPr>
      <w:r>
        <w:rPr>
          <w:rFonts w:hint="eastAsia"/>
          <w:sz w:val="24"/>
          <w:lang w:eastAsia="zh-Hans"/>
        </w:rPr>
        <w:t>在商务汉语教学中</w:t>
      </w:r>
      <w:r>
        <w:rPr>
          <w:sz w:val="24"/>
          <w:lang w:eastAsia="zh-Hans"/>
        </w:rPr>
        <w:t>，</w:t>
      </w:r>
      <w:r>
        <w:rPr>
          <w:rFonts w:hint="eastAsia"/>
          <w:sz w:val="24"/>
          <w:lang w:eastAsia="zh-Hans"/>
        </w:rPr>
        <w:t>阅读是</w:t>
      </w:r>
      <w:r>
        <w:rPr>
          <w:rFonts w:hint="eastAsia"/>
          <w:sz w:val="24"/>
        </w:rPr>
        <w:t>重要</w:t>
      </w:r>
      <w:r>
        <w:rPr>
          <w:rFonts w:hint="eastAsia"/>
          <w:sz w:val="24"/>
          <w:lang w:eastAsia="zh-Hans"/>
        </w:rPr>
        <w:t>技能</w:t>
      </w:r>
      <w:r>
        <w:rPr>
          <w:rFonts w:hint="eastAsia"/>
          <w:sz w:val="24"/>
        </w:rPr>
        <w:t>之一</w:t>
      </w:r>
      <w:r>
        <w:rPr>
          <w:sz w:val="24"/>
          <w:lang w:eastAsia="zh-Hans"/>
        </w:rPr>
        <w:t>，</w:t>
      </w:r>
      <w:r>
        <w:rPr>
          <w:rFonts w:hint="eastAsia"/>
          <w:sz w:val="24"/>
          <w:lang w:eastAsia="zh-Hans"/>
        </w:rPr>
        <w:t>正确</w:t>
      </w:r>
      <w:r>
        <w:rPr>
          <w:rFonts w:hint="eastAsia"/>
          <w:sz w:val="24"/>
        </w:rPr>
        <w:t>地</w:t>
      </w:r>
      <w:r>
        <w:rPr>
          <w:rFonts w:hint="eastAsia"/>
          <w:sz w:val="24"/>
          <w:lang w:eastAsia="zh-Hans"/>
        </w:rPr>
        <w:t>使用阅读策略可以极大提高学习者的阅读能力</w:t>
      </w:r>
      <w:r>
        <w:rPr>
          <w:sz w:val="24"/>
          <w:lang w:eastAsia="zh-Hans"/>
        </w:rPr>
        <w:t>。</w:t>
      </w:r>
      <w:r>
        <w:rPr>
          <w:rFonts w:hint="eastAsia"/>
          <w:sz w:val="24"/>
          <w:lang w:eastAsia="zh-Hans"/>
        </w:rPr>
        <w:t>近十几年来</w:t>
      </w:r>
      <w:r>
        <w:rPr>
          <w:sz w:val="24"/>
          <w:lang w:eastAsia="zh-Hans"/>
        </w:rPr>
        <w:t>，</w:t>
      </w:r>
      <w:r>
        <w:rPr>
          <w:rFonts w:hint="eastAsia"/>
          <w:sz w:val="24"/>
          <w:lang w:eastAsia="zh-Hans"/>
        </w:rPr>
        <w:t>对外汉语学习者阅读策略研究</w:t>
      </w:r>
      <w:r>
        <w:rPr>
          <w:rFonts w:hint="eastAsia"/>
          <w:sz w:val="24"/>
        </w:rPr>
        <w:t>受到关注</w:t>
      </w:r>
      <w:r w:rsidR="002B253F">
        <w:rPr>
          <w:rFonts w:hint="eastAsia"/>
          <w:sz w:val="24"/>
          <w:lang w:eastAsia="zh-Hans"/>
        </w:rPr>
        <w:t>，</w:t>
      </w:r>
      <w:r>
        <w:rPr>
          <w:rFonts w:hint="eastAsia"/>
          <w:sz w:val="24"/>
          <w:lang w:eastAsia="zh-Hans"/>
        </w:rPr>
        <w:t>相关研究借鉴</w:t>
      </w:r>
      <w:r>
        <w:rPr>
          <w:rFonts w:hint="eastAsia"/>
          <w:sz w:val="24"/>
        </w:rPr>
        <w:t>了</w:t>
      </w:r>
      <w:r>
        <w:rPr>
          <w:rFonts w:hint="eastAsia"/>
          <w:sz w:val="24"/>
          <w:lang w:eastAsia="zh-Hans"/>
        </w:rPr>
        <w:t>国外对英语阅读策略研究的理论与方法</w:t>
      </w:r>
      <w:r>
        <w:rPr>
          <w:rFonts w:hint="eastAsia"/>
          <w:sz w:val="24"/>
        </w:rPr>
        <w:t>，然而存在</w:t>
      </w:r>
      <w:r>
        <w:rPr>
          <w:rFonts w:hint="eastAsia"/>
          <w:sz w:val="24"/>
          <w:lang w:eastAsia="zh-Hans"/>
        </w:rPr>
        <w:t>样本数量较少</w:t>
      </w:r>
      <w:r>
        <w:rPr>
          <w:sz w:val="24"/>
          <w:lang w:eastAsia="zh-Hans"/>
        </w:rPr>
        <w:t>、</w:t>
      </w:r>
      <w:r>
        <w:rPr>
          <w:rFonts w:hint="eastAsia"/>
          <w:sz w:val="24"/>
          <w:lang w:eastAsia="zh-Hans"/>
        </w:rPr>
        <w:t>调查方法较单一、</w:t>
      </w:r>
      <w:r>
        <w:rPr>
          <w:rFonts w:hint="eastAsia"/>
          <w:sz w:val="24"/>
        </w:rPr>
        <w:t>研究角度较窄等不足</w:t>
      </w:r>
      <w:r>
        <w:rPr>
          <w:sz w:val="24"/>
          <w:lang w:eastAsia="zh-Hans"/>
        </w:rPr>
        <w:t>。</w:t>
      </w:r>
      <w:r>
        <w:rPr>
          <w:rFonts w:hint="eastAsia"/>
          <w:sz w:val="24"/>
          <w:lang w:eastAsia="zh-Hans"/>
        </w:rPr>
        <w:t>此外</w:t>
      </w:r>
      <w:r>
        <w:rPr>
          <w:sz w:val="24"/>
          <w:lang w:eastAsia="zh-Hans"/>
        </w:rPr>
        <w:t>，</w:t>
      </w:r>
      <w:r>
        <w:rPr>
          <w:rFonts w:hint="eastAsia"/>
          <w:sz w:val="24"/>
          <w:lang w:eastAsia="zh-Hans"/>
        </w:rPr>
        <w:t>以商务汉语学习者为研究对象来进行的阅读理解监控行为研究更是少之又少</w:t>
      </w:r>
      <w:r>
        <w:rPr>
          <w:sz w:val="24"/>
          <w:lang w:eastAsia="zh-Hans"/>
        </w:rPr>
        <w:t>。</w:t>
      </w:r>
      <w:r>
        <w:rPr>
          <w:rFonts w:ascii="宋体" w:hAnsi="宋体"/>
          <w:color w:val="000000"/>
          <w:sz w:val="24"/>
          <w:szCs w:val="24"/>
        </w:rPr>
        <w:t>本文以国内外</w:t>
      </w:r>
      <w:r>
        <w:rPr>
          <w:rFonts w:ascii="宋体" w:hAnsi="宋体" w:hint="eastAsia"/>
          <w:color w:val="000000"/>
          <w:sz w:val="24"/>
          <w:szCs w:val="24"/>
        </w:rPr>
        <w:t>阅读策略研究</w:t>
      </w:r>
      <w:r>
        <w:rPr>
          <w:rFonts w:ascii="宋体" w:hAnsi="宋体"/>
          <w:color w:val="000000"/>
          <w:sz w:val="24"/>
          <w:szCs w:val="24"/>
        </w:rPr>
        <w:t>基础，对商务</w:t>
      </w:r>
      <w:r>
        <w:rPr>
          <w:rFonts w:ascii="宋体" w:hAnsi="宋体" w:hint="eastAsia"/>
          <w:color w:val="000000"/>
          <w:sz w:val="24"/>
          <w:szCs w:val="24"/>
        </w:rPr>
        <w:t>阅读监控策略进行</w:t>
      </w:r>
      <w:r>
        <w:rPr>
          <w:rFonts w:ascii="宋体" w:hAnsi="宋体"/>
          <w:color w:val="000000"/>
          <w:sz w:val="24"/>
          <w:szCs w:val="24"/>
        </w:rPr>
        <w:t>界定与分类，</w:t>
      </w:r>
      <w:r>
        <w:rPr>
          <w:rFonts w:cs="宋体" w:hint="eastAsia"/>
          <w:sz w:val="24"/>
          <w:szCs w:val="24"/>
        </w:rPr>
        <w:t>在对高级商务汉语阅读进行有声思维实验的定量分析基础之上，</w:t>
      </w:r>
      <w:r>
        <w:rPr>
          <w:rFonts w:cs="宋体" w:hint="eastAsia"/>
          <w:sz w:val="24"/>
          <w:szCs w:val="24"/>
          <w:lang w:eastAsia="zh-Hans"/>
        </w:rPr>
        <w:t>构建一个专门用于商务汉语领域的阅读理解监控策略量表</w:t>
      </w:r>
      <w:r>
        <w:rPr>
          <w:rFonts w:ascii="宋体" w:hAnsi="宋体" w:hint="eastAsia"/>
          <w:color w:val="000000"/>
          <w:sz w:val="24"/>
          <w:szCs w:val="24"/>
        </w:rPr>
        <w:t>；然后结合</w:t>
      </w:r>
      <w:r>
        <w:rPr>
          <w:rFonts w:cs="宋体" w:hint="eastAsia"/>
          <w:sz w:val="24"/>
          <w:szCs w:val="24"/>
          <w:lang w:eastAsia="zh-Hans"/>
        </w:rPr>
        <w:t>问卷调查</w:t>
      </w:r>
      <w:r>
        <w:rPr>
          <w:rFonts w:cs="宋体" w:hint="eastAsia"/>
          <w:sz w:val="24"/>
          <w:szCs w:val="24"/>
        </w:rPr>
        <w:t>与访谈，以</w:t>
      </w:r>
      <w:r>
        <w:rPr>
          <w:rFonts w:cs="宋体" w:hint="eastAsia"/>
          <w:sz w:val="24"/>
          <w:szCs w:val="24"/>
          <w:lang w:eastAsia="zh-Hans"/>
        </w:rPr>
        <w:t>探讨高级商务汉语学习者在阅读汉语时的监控策略使用情况</w:t>
      </w:r>
      <w:r>
        <w:rPr>
          <w:rFonts w:cs="宋体" w:hint="eastAsia"/>
          <w:sz w:val="24"/>
          <w:szCs w:val="24"/>
        </w:rPr>
        <w:t>与原因</w:t>
      </w:r>
      <w:r>
        <w:rPr>
          <w:rFonts w:ascii="宋体" w:hAnsi="宋体" w:hint="eastAsia"/>
          <w:color w:val="000000"/>
          <w:sz w:val="24"/>
          <w:szCs w:val="24"/>
        </w:rPr>
        <w:t>。</w:t>
      </w:r>
    </w:p>
    <w:p w14:paraId="18227205" w14:textId="77777777" w:rsidR="00134C10" w:rsidRDefault="006F1C57">
      <w:pPr>
        <w:spacing w:line="400" w:lineRule="exact"/>
        <w:ind w:firstLineChars="200" w:firstLine="480"/>
        <w:rPr>
          <w:rFonts w:ascii="宋体" w:hAnsi="宋体"/>
          <w:color w:val="000000"/>
          <w:sz w:val="24"/>
          <w:szCs w:val="24"/>
        </w:rPr>
      </w:pPr>
      <w:r>
        <w:rPr>
          <w:rFonts w:ascii="宋体" w:hAnsi="宋体"/>
          <w:color w:val="000000"/>
          <w:sz w:val="24"/>
          <w:szCs w:val="24"/>
        </w:rPr>
        <w:t>本文一共包括</w:t>
      </w:r>
      <w:r>
        <w:rPr>
          <w:rFonts w:ascii="宋体" w:hAnsi="宋体" w:hint="eastAsia"/>
          <w:color w:val="000000"/>
          <w:sz w:val="24"/>
          <w:szCs w:val="24"/>
        </w:rPr>
        <w:t>六</w:t>
      </w:r>
      <w:r>
        <w:rPr>
          <w:rFonts w:ascii="宋体" w:hAnsi="宋体"/>
          <w:color w:val="000000"/>
          <w:sz w:val="24"/>
          <w:szCs w:val="24"/>
        </w:rPr>
        <w:t>章。</w:t>
      </w:r>
    </w:p>
    <w:p w14:paraId="7C7CDB57" w14:textId="77777777" w:rsidR="00134C10" w:rsidRDefault="006F1C57">
      <w:pPr>
        <w:spacing w:line="400" w:lineRule="exact"/>
        <w:ind w:firstLineChars="200" w:firstLine="480"/>
        <w:rPr>
          <w:rFonts w:ascii="宋体" w:hAnsi="宋体"/>
          <w:color w:val="000000"/>
          <w:sz w:val="24"/>
          <w:szCs w:val="24"/>
        </w:rPr>
      </w:pPr>
      <w:r>
        <w:rPr>
          <w:rFonts w:ascii="宋体" w:hAnsi="宋体"/>
          <w:color w:val="000000"/>
          <w:sz w:val="24"/>
          <w:szCs w:val="24"/>
        </w:rPr>
        <w:t>第一章</w:t>
      </w:r>
      <w:r>
        <w:rPr>
          <w:rFonts w:ascii="宋体" w:hAnsi="宋体" w:hint="eastAsia"/>
          <w:color w:val="000000"/>
          <w:sz w:val="24"/>
          <w:szCs w:val="24"/>
        </w:rPr>
        <w:t>为</w:t>
      </w:r>
      <w:r>
        <w:rPr>
          <w:rFonts w:ascii="宋体" w:hAnsi="宋体"/>
          <w:color w:val="000000"/>
          <w:sz w:val="24"/>
          <w:szCs w:val="24"/>
        </w:rPr>
        <w:t>绪论</w:t>
      </w:r>
      <w:r>
        <w:rPr>
          <w:rFonts w:ascii="宋体" w:hAnsi="宋体" w:hint="eastAsia"/>
          <w:color w:val="000000"/>
          <w:sz w:val="24"/>
          <w:szCs w:val="24"/>
        </w:rPr>
        <w:t>。包括选题背景、文献综述、本文待解决的问题、研究的基本思路与方法。</w:t>
      </w:r>
    </w:p>
    <w:p w14:paraId="5CF79B47" w14:textId="77777777" w:rsidR="00134C10" w:rsidRDefault="006F1C57">
      <w:pPr>
        <w:numPr>
          <w:ilvl w:val="0"/>
          <w:numId w:val="1"/>
        </w:numPr>
        <w:spacing w:line="400" w:lineRule="exact"/>
        <w:ind w:firstLineChars="200" w:firstLine="480"/>
        <w:rPr>
          <w:rFonts w:ascii="宋体" w:hAnsi="宋体"/>
          <w:color w:val="000000"/>
          <w:sz w:val="24"/>
          <w:szCs w:val="24"/>
        </w:rPr>
      </w:pPr>
      <w:r>
        <w:rPr>
          <w:rFonts w:ascii="宋体" w:hAnsi="宋体" w:hint="eastAsia"/>
          <w:color w:val="000000"/>
          <w:sz w:val="24"/>
          <w:szCs w:val="24"/>
        </w:rPr>
        <w:t>为商务汉语阅读监控策略设计理念</w:t>
      </w:r>
      <w:r>
        <w:rPr>
          <w:rFonts w:ascii="宋体" w:hAnsi="宋体"/>
          <w:color w:val="000000"/>
          <w:sz w:val="24"/>
          <w:szCs w:val="24"/>
        </w:rPr>
        <w:t>。</w:t>
      </w:r>
      <w:r>
        <w:rPr>
          <w:rFonts w:ascii="宋体" w:hAnsi="宋体" w:hint="eastAsia"/>
          <w:color w:val="000000"/>
          <w:sz w:val="24"/>
          <w:szCs w:val="24"/>
        </w:rPr>
        <w:t>梳理国内外主流监控策略的分类观点，并结合本文对商务汉语阅读理解监控策略所做的定义以及学生访谈结果，对商务汉语阅读理解监控策略做了重新分类。</w:t>
      </w:r>
    </w:p>
    <w:p w14:paraId="220CEA9B" w14:textId="77777777" w:rsidR="00134C10" w:rsidRDefault="006F1C57">
      <w:pPr>
        <w:numPr>
          <w:ilvl w:val="0"/>
          <w:numId w:val="1"/>
        </w:numPr>
        <w:spacing w:line="400" w:lineRule="exact"/>
        <w:ind w:firstLineChars="200" w:firstLine="480"/>
        <w:rPr>
          <w:rFonts w:ascii="宋体" w:hAnsi="宋体"/>
          <w:color w:val="000000"/>
          <w:sz w:val="24"/>
          <w:szCs w:val="24"/>
        </w:rPr>
      </w:pPr>
      <w:r>
        <w:rPr>
          <w:rFonts w:ascii="宋体" w:hAnsi="宋体" w:hint="eastAsia"/>
          <w:color w:val="000000"/>
          <w:sz w:val="24"/>
          <w:szCs w:val="24"/>
        </w:rPr>
        <w:t>为商务汉语阅读监控策略有声思维调查。通过</w:t>
      </w:r>
      <w:proofErr w:type="spellStart"/>
      <w:r>
        <w:rPr>
          <w:rFonts w:ascii="宋体" w:hAnsi="宋体" w:hint="eastAsia"/>
          <w:color w:val="000000"/>
          <w:sz w:val="24"/>
          <w:szCs w:val="24"/>
        </w:rPr>
        <w:t>Hannu</w:t>
      </w:r>
      <w:proofErr w:type="spellEnd"/>
      <w:r>
        <w:rPr>
          <w:rFonts w:ascii="宋体" w:hAnsi="宋体" w:hint="eastAsia"/>
          <w:color w:val="000000"/>
          <w:sz w:val="24"/>
          <w:szCs w:val="24"/>
        </w:rPr>
        <w:t xml:space="preserve"> </w:t>
      </w:r>
      <w:proofErr w:type="spellStart"/>
      <w:r>
        <w:rPr>
          <w:rFonts w:ascii="宋体" w:hAnsi="宋体" w:hint="eastAsia"/>
          <w:color w:val="000000"/>
          <w:sz w:val="24"/>
          <w:szCs w:val="24"/>
        </w:rPr>
        <w:t>Kuusela</w:t>
      </w:r>
      <w:proofErr w:type="spellEnd"/>
      <w:r>
        <w:rPr>
          <w:rFonts w:ascii="宋体" w:hAnsi="宋体" w:hint="eastAsia"/>
          <w:color w:val="000000"/>
          <w:sz w:val="24"/>
          <w:szCs w:val="24"/>
        </w:rPr>
        <w:t>和</w:t>
      </w:r>
      <w:proofErr w:type="spellStart"/>
      <w:r>
        <w:rPr>
          <w:rFonts w:ascii="宋体" w:hAnsi="宋体" w:hint="eastAsia"/>
          <w:color w:val="000000"/>
          <w:sz w:val="24"/>
          <w:szCs w:val="24"/>
        </w:rPr>
        <w:t>Pallab</w:t>
      </w:r>
      <w:proofErr w:type="spellEnd"/>
      <w:r>
        <w:rPr>
          <w:rFonts w:ascii="宋体" w:hAnsi="宋体" w:hint="eastAsia"/>
          <w:color w:val="000000"/>
          <w:sz w:val="24"/>
          <w:szCs w:val="24"/>
        </w:rPr>
        <w:t xml:space="preserve"> Pawl对有声思维的解释，我们采用有声思维报告的方式全面地观察高级商务汉语学习者的阅读理解监控行为，探究学习者在商务汉语阅读理解中的监控策略使用情况与其阅读理解成绩之间的关系。</w:t>
      </w:r>
    </w:p>
    <w:p w14:paraId="649100CB" w14:textId="77777777" w:rsidR="00134C10" w:rsidRDefault="006F1C57">
      <w:pPr>
        <w:numPr>
          <w:ilvl w:val="0"/>
          <w:numId w:val="1"/>
        </w:numPr>
        <w:spacing w:line="400" w:lineRule="exact"/>
        <w:ind w:firstLineChars="200" w:firstLine="480"/>
        <w:rPr>
          <w:rFonts w:ascii="宋体" w:hAnsi="宋体"/>
          <w:color w:val="000000"/>
          <w:sz w:val="24"/>
          <w:szCs w:val="24"/>
        </w:rPr>
      </w:pPr>
      <w:r>
        <w:rPr>
          <w:rFonts w:ascii="宋体" w:hAnsi="宋体" w:hint="eastAsia"/>
          <w:color w:val="000000"/>
          <w:sz w:val="24"/>
          <w:szCs w:val="24"/>
        </w:rPr>
        <w:t>为</w:t>
      </w:r>
      <w:r>
        <w:rPr>
          <w:rFonts w:ascii="宋体" w:hAnsi="宋体"/>
          <w:color w:val="000000"/>
          <w:sz w:val="24"/>
          <w:szCs w:val="24"/>
        </w:rPr>
        <w:t>高年级商务汉语阅读监控策略量表问卷调查</w:t>
      </w:r>
      <w:r>
        <w:rPr>
          <w:rFonts w:ascii="宋体" w:hAnsi="宋体" w:hint="eastAsia"/>
          <w:color w:val="000000"/>
          <w:sz w:val="24"/>
          <w:szCs w:val="24"/>
        </w:rPr>
        <w:t>。本章以上文编制的商务汉语阅读监控策略分类表为基础，结合第三章有声思维实验的结果，并借鉴</w:t>
      </w:r>
      <w:proofErr w:type="spellStart"/>
      <w:r>
        <w:rPr>
          <w:rFonts w:ascii="宋体" w:hAnsi="宋体" w:hint="eastAsia"/>
          <w:color w:val="000000"/>
          <w:sz w:val="24"/>
          <w:szCs w:val="24"/>
        </w:rPr>
        <w:t>O'malley</w:t>
      </w:r>
      <w:proofErr w:type="spellEnd"/>
      <w:r>
        <w:rPr>
          <w:rFonts w:ascii="宋体" w:hAnsi="宋体" w:hint="eastAsia"/>
          <w:color w:val="000000"/>
          <w:sz w:val="24"/>
          <w:szCs w:val="24"/>
        </w:rPr>
        <w:t>和</w:t>
      </w:r>
      <w:proofErr w:type="spellStart"/>
      <w:r>
        <w:rPr>
          <w:rFonts w:ascii="宋体" w:hAnsi="宋体" w:hint="eastAsia"/>
          <w:color w:val="000000"/>
          <w:sz w:val="24"/>
          <w:szCs w:val="24"/>
        </w:rPr>
        <w:t>Chamot</w:t>
      </w:r>
      <w:proofErr w:type="spellEnd"/>
      <w:r>
        <w:rPr>
          <w:rFonts w:ascii="宋体" w:hAnsi="宋体" w:hint="eastAsia"/>
          <w:color w:val="000000"/>
          <w:sz w:val="24"/>
          <w:szCs w:val="24"/>
        </w:rPr>
        <w:t>、Cohen的学习策略量表，将分类表细化，确定了本文高级商务汉语阅读策略量表终稿，并运用于大规模问卷调查之中。最后结合问卷结果</w:t>
      </w:r>
      <w:r>
        <w:rPr>
          <w:rFonts w:ascii="宋体" w:hAnsi="宋体"/>
          <w:color w:val="000000"/>
          <w:sz w:val="24"/>
          <w:szCs w:val="24"/>
        </w:rPr>
        <w:t>考察被试阅读理解水平与理解监控水平之间的相关性以及被试的个体性因素对监控水平的影响。</w:t>
      </w:r>
    </w:p>
    <w:p w14:paraId="29D84656" w14:textId="77777777" w:rsidR="00134C10" w:rsidRDefault="006F1C57">
      <w:pPr>
        <w:spacing w:line="400" w:lineRule="exact"/>
        <w:ind w:firstLineChars="200" w:firstLine="480"/>
        <w:rPr>
          <w:rFonts w:ascii="宋体" w:hAnsi="宋体"/>
          <w:sz w:val="24"/>
          <w:szCs w:val="24"/>
        </w:rPr>
      </w:pPr>
      <w:r>
        <w:rPr>
          <w:rFonts w:ascii="宋体" w:hAnsi="宋体"/>
          <w:color w:val="000000"/>
          <w:sz w:val="24"/>
          <w:szCs w:val="24"/>
        </w:rPr>
        <w:t>第</w:t>
      </w:r>
      <w:r>
        <w:rPr>
          <w:rFonts w:ascii="宋体" w:hAnsi="宋体" w:hint="eastAsia"/>
          <w:color w:val="000000"/>
          <w:sz w:val="24"/>
          <w:szCs w:val="24"/>
        </w:rPr>
        <w:t>五</w:t>
      </w:r>
      <w:r>
        <w:rPr>
          <w:rFonts w:ascii="宋体" w:hAnsi="宋体"/>
          <w:color w:val="000000"/>
          <w:sz w:val="24"/>
          <w:szCs w:val="24"/>
        </w:rPr>
        <w:t>章</w:t>
      </w:r>
      <w:r>
        <w:rPr>
          <w:rFonts w:ascii="宋体" w:hAnsi="宋体" w:hint="eastAsia"/>
          <w:color w:val="000000"/>
          <w:sz w:val="24"/>
          <w:szCs w:val="24"/>
        </w:rPr>
        <w:t>为策略</w:t>
      </w:r>
      <w:r>
        <w:rPr>
          <w:rFonts w:ascii="宋体" w:hAnsi="宋体"/>
          <w:color w:val="000000"/>
          <w:sz w:val="24"/>
          <w:szCs w:val="24"/>
        </w:rPr>
        <w:t>访谈及教学建议</w:t>
      </w:r>
      <w:r>
        <w:rPr>
          <w:rFonts w:ascii="宋体" w:hAnsi="宋体" w:hint="eastAsia"/>
          <w:color w:val="000000"/>
          <w:sz w:val="24"/>
          <w:szCs w:val="24"/>
        </w:rPr>
        <w:t>。在第四章问卷调查的基础之上，我们对参与实验的其中1</w:t>
      </w:r>
      <w:r>
        <w:rPr>
          <w:rFonts w:ascii="宋体" w:hAnsi="宋体"/>
          <w:color w:val="000000"/>
          <w:sz w:val="24"/>
          <w:szCs w:val="24"/>
        </w:rPr>
        <w:t>2</w:t>
      </w:r>
      <w:r>
        <w:rPr>
          <w:rFonts w:ascii="宋体" w:hAnsi="宋体" w:hint="eastAsia"/>
          <w:color w:val="000000"/>
          <w:sz w:val="24"/>
          <w:szCs w:val="24"/>
        </w:rPr>
        <w:t>名留学生进行了针对性访谈，深入了解学生商务汉语阅读监控策略使用情况背后的原因。其次，</w:t>
      </w:r>
      <w:r>
        <w:rPr>
          <w:rFonts w:ascii="宋体" w:hAnsi="宋体" w:hint="eastAsia"/>
          <w:sz w:val="24"/>
          <w:szCs w:val="24"/>
        </w:rPr>
        <w:t>为促进商务汉语教学，本章在实验与访谈结论的基础之上，从教学角度提出几点建议，以期对商务汉语阅读与教学有所帮助。</w:t>
      </w:r>
    </w:p>
    <w:p w14:paraId="690F1BDE" w14:textId="77777777" w:rsidR="00134C10" w:rsidRDefault="006F1C57">
      <w:pPr>
        <w:spacing w:line="400" w:lineRule="exact"/>
        <w:ind w:firstLine="420"/>
        <w:rPr>
          <w:rFonts w:ascii="宋体" w:hAnsi="宋体"/>
          <w:color w:val="000000"/>
          <w:sz w:val="24"/>
          <w:szCs w:val="24"/>
        </w:rPr>
      </w:pPr>
      <w:r>
        <w:rPr>
          <w:rFonts w:ascii="宋体" w:hAnsi="宋体"/>
          <w:color w:val="000000"/>
          <w:sz w:val="24"/>
          <w:szCs w:val="24"/>
        </w:rPr>
        <w:t>第七章</w:t>
      </w:r>
      <w:r>
        <w:rPr>
          <w:rFonts w:ascii="宋体" w:hAnsi="宋体" w:hint="eastAsia"/>
          <w:color w:val="000000"/>
          <w:sz w:val="24"/>
          <w:szCs w:val="24"/>
        </w:rPr>
        <w:t>为</w:t>
      </w:r>
      <w:r>
        <w:rPr>
          <w:rFonts w:ascii="宋体" w:hAnsi="宋体"/>
          <w:color w:val="000000"/>
          <w:sz w:val="24"/>
          <w:szCs w:val="24"/>
        </w:rPr>
        <w:t>结语。</w:t>
      </w:r>
      <w:r>
        <w:rPr>
          <w:rFonts w:ascii="宋体" w:hAnsi="宋体" w:hint="eastAsia"/>
          <w:color w:val="000000"/>
          <w:sz w:val="24"/>
          <w:szCs w:val="24"/>
        </w:rPr>
        <w:t>包括主要结论、</w:t>
      </w:r>
      <w:r>
        <w:rPr>
          <w:rFonts w:ascii="宋体" w:hAnsi="宋体"/>
          <w:color w:val="000000"/>
          <w:sz w:val="24"/>
          <w:szCs w:val="24"/>
        </w:rPr>
        <w:t>创新点</w:t>
      </w:r>
      <w:r>
        <w:rPr>
          <w:rFonts w:ascii="宋体" w:hAnsi="宋体" w:hint="eastAsia"/>
          <w:color w:val="000000"/>
          <w:sz w:val="24"/>
          <w:szCs w:val="24"/>
        </w:rPr>
        <w:t>、</w:t>
      </w:r>
      <w:r>
        <w:rPr>
          <w:rFonts w:ascii="宋体" w:hAnsi="宋体"/>
          <w:color w:val="000000"/>
          <w:sz w:val="24"/>
          <w:szCs w:val="24"/>
        </w:rPr>
        <w:t>不足</w:t>
      </w:r>
      <w:r>
        <w:rPr>
          <w:rFonts w:ascii="宋体" w:hAnsi="宋体" w:hint="eastAsia"/>
          <w:color w:val="000000"/>
          <w:sz w:val="24"/>
          <w:szCs w:val="24"/>
        </w:rPr>
        <w:t>与进</w:t>
      </w:r>
      <w:r>
        <w:rPr>
          <w:rFonts w:ascii="宋体" w:hAnsi="宋体"/>
          <w:color w:val="000000"/>
          <w:sz w:val="24"/>
          <w:szCs w:val="24"/>
        </w:rPr>
        <w:t>一步研究的问题。</w:t>
      </w:r>
    </w:p>
    <w:p w14:paraId="03AD108F" w14:textId="77777777" w:rsidR="00134C10" w:rsidRDefault="006F1C57" w:rsidP="00500C6C">
      <w:pPr>
        <w:spacing w:line="400" w:lineRule="exact"/>
        <w:ind w:firstLineChars="200" w:firstLine="482"/>
        <w:rPr>
          <w:rFonts w:ascii="宋体" w:hAnsi="宋体"/>
          <w:sz w:val="24"/>
          <w:szCs w:val="24"/>
        </w:rPr>
      </w:pPr>
      <w:r>
        <w:rPr>
          <w:rFonts w:ascii="宋体" w:hAnsi="宋体"/>
          <w:b/>
          <w:bCs/>
          <w:color w:val="000000"/>
          <w:sz w:val="24"/>
          <w:szCs w:val="24"/>
        </w:rPr>
        <w:lastRenderedPageBreak/>
        <w:t>关键词：</w:t>
      </w:r>
      <w:r>
        <w:rPr>
          <w:rFonts w:ascii="宋体" w:hAnsi="宋体"/>
          <w:color w:val="000000"/>
          <w:sz w:val="24"/>
          <w:szCs w:val="24"/>
        </w:rPr>
        <w:t>商务汉语；</w:t>
      </w:r>
      <w:r>
        <w:rPr>
          <w:rFonts w:ascii="宋体" w:hAnsi="宋体" w:hint="eastAsia"/>
          <w:color w:val="000000"/>
          <w:sz w:val="24"/>
          <w:szCs w:val="24"/>
        </w:rPr>
        <w:t>阅读教学；监控策略</w:t>
      </w:r>
      <w:r>
        <w:rPr>
          <w:rFonts w:ascii="宋体" w:hAnsi="宋体"/>
          <w:color w:val="000000"/>
          <w:sz w:val="24"/>
          <w:szCs w:val="24"/>
        </w:rPr>
        <w:t>；</w:t>
      </w:r>
      <w:r>
        <w:rPr>
          <w:rFonts w:ascii="宋体" w:hAnsi="宋体" w:hint="eastAsia"/>
          <w:color w:val="000000"/>
          <w:sz w:val="24"/>
          <w:szCs w:val="24"/>
        </w:rPr>
        <w:t>有声思维</w:t>
      </w:r>
      <w:r>
        <w:rPr>
          <w:rFonts w:ascii="宋体" w:hAnsi="宋体"/>
          <w:color w:val="000000"/>
          <w:sz w:val="24"/>
          <w:szCs w:val="24"/>
        </w:rPr>
        <w:t>；</w:t>
      </w:r>
      <w:r>
        <w:rPr>
          <w:rFonts w:ascii="宋体" w:hAnsi="宋体" w:hint="eastAsia"/>
          <w:color w:val="000000"/>
          <w:sz w:val="24"/>
          <w:szCs w:val="24"/>
        </w:rPr>
        <w:t>调查访谈</w:t>
      </w:r>
    </w:p>
    <w:p w14:paraId="2160E98F" w14:textId="77777777" w:rsidR="00134C10" w:rsidRDefault="00134C10">
      <w:pPr>
        <w:spacing w:line="400" w:lineRule="exact"/>
        <w:rPr>
          <w:rFonts w:ascii="宋体" w:hAnsi="宋体"/>
          <w:sz w:val="24"/>
          <w:szCs w:val="24"/>
        </w:rPr>
      </w:pPr>
    </w:p>
    <w:p w14:paraId="1DECE1DA" w14:textId="77777777" w:rsidR="00134C10" w:rsidRDefault="00134C10">
      <w:pPr>
        <w:spacing w:line="400" w:lineRule="exact"/>
        <w:rPr>
          <w:rFonts w:ascii="宋体" w:hAnsi="宋体"/>
          <w:sz w:val="24"/>
          <w:szCs w:val="24"/>
        </w:rPr>
        <w:sectPr w:rsidR="00134C10">
          <w:footerReference w:type="default" r:id="rId15"/>
          <w:footnotePr>
            <w:numFmt w:val="decimalEnclosedCircleChinese"/>
            <w:numRestart w:val="eachPage"/>
          </w:footnotePr>
          <w:pgSz w:w="11906" w:h="16838"/>
          <w:pgMar w:top="1440" w:right="1800" w:bottom="1440" w:left="1800" w:header="851" w:footer="992" w:gutter="0"/>
          <w:pgNumType w:fmt="upperRoman" w:start="1"/>
          <w:cols w:space="425"/>
          <w:docGrid w:type="lines" w:linePitch="312"/>
        </w:sectPr>
      </w:pPr>
    </w:p>
    <w:p w14:paraId="23A125F0" w14:textId="77777777" w:rsidR="00134C10" w:rsidRDefault="006F1C57">
      <w:pPr>
        <w:keepNext/>
        <w:keepLines/>
        <w:pageBreakBefore/>
        <w:spacing w:before="480" w:after="360"/>
        <w:jc w:val="center"/>
        <w:outlineLvl w:val="0"/>
        <w:rPr>
          <w:rFonts w:ascii="Times New Roman" w:eastAsia="黑体" w:hAnsi="Times New Roman"/>
          <w:b/>
          <w:bCs/>
          <w:color w:val="000000"/>
          <w:kern w:val="44"/>
          <w:sz w:val="32"/>
          <w:szCs w:val="44"/>
        </w:rPr>
      </w:pPr>
      <w:bookmarkStart w:id="6" w:name="_Toc92550121"/>
      <w:bookmarkStart w:id="7" w:name="_Toc92649521"/>
      <w:bookmarkStart w:id="8" w:name="_Toc92550284"/>
      <w:bookmarkStart w:id="9" w:name="_Toc94000035"/>
      <w:bookmarkStart w:id="10" w:name="_Toc94000121"/>
      <w:r>
        <w:rPr>
          <w:rFonts w:ascii="Times New Roman" w:eastAsia="黑体" w:hAnsi="Times New Roman"/>
          <w:b/>
          <w:bCs/>
          <w:color w:val="000000"/>
          <w:kern w:val="44"/>
          <w:sz w:val="32"/>
          <w:szCs w:val="44"/>
        </w:rPr>
        <w:lastRenderedPageBreak/>
        <w:t>Abstract</w:t>
      </w:r>
      <w:bookmarkEnd w:id="6"/>
      <w:bookmarkEnd w:id="7"/>
      <w:bookmarkEnd w:id="8"/>
      <w:bookmarkEnd w:id="9"/>
      <w:bookmarkEnd w:id="10"/>
    </w:p>
    <w:p w14:paraId="7839356F" w14:textId="77777777" w:rsidR="004F06DC" w:rsidRPr="004F06DC" w:rsidRDefault="004F06DC" w:rsidP="00404C5F">
      <w:pPr>
        <w:spacing w:line="400" w:lineRule="exact"/>
        <w:ind w:firstLineChars="200" w:firstLine="480"/>
        <w:rPr>
          <w:rFonts w:ascii="Times New Roman" w:hAnsi="Times New Roman"/>
          <w:sz w:val="24"/>
          <w:szCs w:val="24"/>
        </w:rPr>
      </w:pPr>
      <w:r w:rsidRPr="004F06DC">
        <w:rPr>
          <w:rFonts w:ascii="Times New Roman" w:hAnsi="Times New Roman"/>
          <w:sz w:val="24"/>
          <w:szCs w:val="24"/>
        </w:rPr>
        <w:t xml:space="preserve">In business Chinese teaching, reading is one of the most important skills. The use of reading strategies proper can greatly improve learners' reading ability. In the past decades, the research on reading strategies of TCSL (Teaching Chinese as a Second Language) learners has attracted a lot attention. Although relevant researches draws on foreign theories and methods of English reading strategy research, there are shortcomings such as a small number of samples, a single survey method and </w:t>
      </w:r>
      <w:proofErr w:type="spellStart"/>
      <w:r w:rsidRPr="004F06DC">
        <w:rPr>
          <w:rFonts w:ascii="Times New Roman" w:hAnsi="Times New Roman"/>
          <w:sz w:val="24"/>
          <w:szCs w:val="24"/>
        </w:rPr>
        <w:t>a</w:t>
      </w:r>
      <w:proofErr w:type="spellEnd"/>
      <w:r w:rsidRPr="004F06DC">
        <w:rPr>
          <w:rFonts w:ascii="Times New Roman" w:hAnsi="Times New Roman"/>
          <w:sz w:val="24"/>
          <w:szCs w:val="24"/>
        </w:rPr>
        <w:t xml:space="preserve"> inadequate research angle and so on. In addition, there are few studies on monitoring behaviors of reading comprehension with business Chinese learners as research objects. Thus, the paper defines what is business reading monitoring strategy and categorizes it on the basis of the research of reading strategies at home and abroad. Then, based on the quantitative analysis of the audio thinking experiment on advanced business Chinese reading, a monitoring strategy scale of reading and understanding applied in the field of business Chinese is made. Finally, the paper discusses the use and reason of monitoring strategies for advanced business Chinese learners when reading Chinese with the help of questionnaires and interviews.</w:t>
      </w:r>
    </w:p>
    <w:p w14:paraId="45C3EDF1" w14:textId="77777777" w:rsidR="004F06DC" w:rsidRPr="004F06DC" w:rsidRDefault="004F06DC" w:rsidP="00404C5F">
      <w:pPr>
        <w:spacing w:line="400" w:lineRule="exact"/>
        <w:ind w:firstLineChars="200" w:firstLine="480"/>
        <w:rPr>
          <w:rFonts w:ascii="Times New Roman" w:hAnsi="Times New Roman"/>
          <w:sz w:val="24"/>
          <w:szCs w:val="24"/>
        </w:rPr>
      </w:pPr>
      <w:r w:rsidRPr="004F06DC">
        <w:rPr>
          <w:rFonts w:ascii="Times New Roman" w:hAnsi="Times New Roman"/>
          <w:sz w:val="24"/>
          <w:szCs w:val="24"/>
        </w:rPr>
        <w:t>This paper includes six chapters in total.</w:t>
      </w:r>
    </w:p>
    <w:p w14:paraId="088C11E4" w14:textId="77777777" w:rsidR="004F06DC" w:rsidRPr="004F06DC" w:rsidRDefault="004F06DC" w:rsidP="00404C5F">
      <w:pPr>
        <w:spacing w:line="400" w:lineRule="exact"/>
        <w:ind w:firstLineChars="200" w:firstLine="480"/>
        <w:rPr>
          <w:rFonts w:ascii="Times New Roman" w:hAnsi="Times New Roman"/>
          <w:sz w:val="24"/>
          <w:szCs w:val="24"/>
        </w:rPr>
      </w:pPr>
      <w:r w:rsidRPr="004F06DC">
        <w:rPr>
          <w:rFonts w:ascii="Times New Roman" w:hAnsi="Times New Roman"/>
          <w:sz w:val="24"/>
          <w:szCs w:val="24"/>
        </w:rPr>
        <w:t>The first chapter is the introduction. It includes the background of the topic, literature review, the problem to be solved in this paper and the basic ideas and methods of the research.</w:t>
      </w:r>
    </w:p>
    <w:p w14:paraId="00971B6B" w14:textId="77777777" w:rsidR="004F06DC" w:rsidRPr="004F06DC" w:rsidRDefault="004F06DC" w:rsidP="00404C5F">
      <w:pPr>
        <w:spacing w:line="400" w:lineRule="exact"/>
        <w:ind w:firstLineChars="200" w:firstLine="480"/>
        <w:rPr>
          <w:rFonts w:ascii="Times New Roman" w:hAnsi="Times New Roman"/>
          <w:sz w:val="24"/>
          <w:szCs w:val="24"/>
        </w:rPr>
      </w:pPr>
      <w:r w:rsidRPr="004F06DC">
        <w:rPr>
          <w:rFonts w:ascii="Times New Roman" w:hAnsi="Times New Roman"/>
          <w:sz w:val="24"/>
          <w:szCs w:val="24"/>
        </w:rPr>
        <w:t>The second chapter is the design concept of business Chinese reading monitoring strategy. This chapter sorts out the classification views of mainstream monitoring strategies at home and abroad, and reclassifies the business Chinese reading comprehension monitoring strategies based on the definition of business Chinese reading comprehension monitoring strategies and the results of student interviews.</w:t>
      </w:r>
    </w:p>
    <w:p w14:paraId="40038534" w14:textId="77777777" w:rsidR="004F06DC" w:rsidRPr="004F06DC" w:rsidRDefault="004F06DC" w:rsidP="00404C5F">
      <w:pPr>
        <w:spacing w:line="400" w:lineRule="exact"/>
        <w:ind w:firstLineChars="200" w:firstLine="480"/>
        <w:rPr>
          <w:rFonts w:ascii="Times New Roman" w:hAnsi="Times New Roman"/>
          <w:sz w:val="24"/>
          <w:szCs w:val="24"/>
        </w:rPr>
      </w:pPr>
      <w:r w:rsidRPr="004F06DC">
        <w:rPr>
          <w:rFonts w:ascii="Times New Roman" w:hAnsi="Times New Roman"/>
          <w:sz w:val="24"/>
          <w:szCs w:val="24"/>
        </w:rPr>
        <w:t xml:space="preserve">The third chapter is the survey of think- aloud about business Chinese reading monitoring strategies. Through the explanations of </w:t>
      </w:r>
      <w:proofErr w:type="spellStart"/>
      <w:r w:rsidRPr="004F06DC">
        <w:rPr>
          <w:rFonts w:ascii="Times New Roman" w:hAnsi="Times New Roman"/>
          <w:sz w:val="24"/>
          <w:szCs w:val="24"/>
        </w:rPr>
        <w:t>Hannu</w:t>
      </w:r>
      <w:proofErr w:type="spellEnd"/>
      <w:r w:rsidRPr="004F06DC">
        <w:rPr>
          <w:rFonts w:ascii="Times New Roman" w:hAnsi="Times New Roman"/>
          <w:sz w:val="24"/>
          <w:szCs w:val="24"/>
        </w:rPr>
        <w:t xml:space="preserve"> </w:t>
      </w:r>
      <w:proofErr w:type="spellStart"/>
      <w:r w:rsidRPr="004F06DC">
        <w:rPr>
          <w:rFonts w:ascii="Times New Roman" w:hAnsi="Times New Roman"/>
          <w:sz w:val="24"/>
          <w:szCs w:val="24"/>
        </w:rPr>
        <w:t>Kuusela</w:t>
      </w:r>
      <w:proofErr w:type="spellEnd"/>
      <w:r w:rsidRPr="004F06DC">
        <w:rPr>
          <w:rFonts w:ascii="Times New Roman" w:hAnsi="Times New Roman"/>
          <w:sz w:val="24"/>
          <w:szCs w:val="24"/>
        </w:rPr>
        <w:t xml:space="preserve"> and </w:t>
      </w:r>
      <w:proofErr w:type="spellStart"/>
      <w:r w:rsidRPr="004F06DC">
        <w:rPr>
          <w:rFonts w:ascii="Times New Roman" w:hAnsi="Times New Roman"/>
          <w:sz w:val="24"/>
          <w:szCs w:val="24"/>
        </w:rPr>
        <w:t>Pallab</w:t>
      </w:r>
      <w:proofErr w:type="spellEnd"/>
      <w:r w:rsidRPr="004F06DC">
        <w:rPr>
          <w:rFonts w:ascii="Times New Roman" w:hAnsi="Times New Roman"/>
          <w:sz w:val="24"/>
          <w:szCs w:val="24"/>
        </w:rPr>
        <w:t xml:space="preserve"> Pawl on thinking aloud, we use the think-aloud report to comprehensively observe the reading comprehension monitoring behavior of advanced business Chinese learners and explore the relationship between the use of monitoring strategies and the grades of reading comprehension of learners in the process of business Chinese reading comprehension. </w:t>
      </w:r>
    </w:p>
    <w:p w14:paraId="6219F19C" w14:textId="77777777" w:rsidR="004F06DC" w:rsidRPr="004F06DC" w:rsidRDefault="004F06DC" w:rsidP="00404C5F">
      <w:pPr>
        <w:spacing w:line="400" w:lineRule="exact"/>
        <w:ind w:firstLineChars="200" w:firstLine="480"/>
        <w:rPr>
          <w:rFonts w:ascii="Times New Roman" w:hAnsi="Times New Roman"/>
          <w:sz w:val="24"/>
          <w:szCs w:val="24"/>
        </w:rPr>
      </w:pPr>
      <w:r w:rsidRPr="004F06DC">
        <w:rPr>
          <w:rFonts w:ascii="Times New Roman" w:hAnsi="Times New Roman"/>
          <w:sz w:val="24"/>
          <w:szCs w:val="24"/>
        </w:rPr>
        <w:t xml:space="preserve">The fourth chapter is the questionnaire survey of the senior business Chinese </w:t>
      </w:r>
      <w:r w:rsidRPr="004F06DC">
        <w:rPr>
          <w:rFonts w:ascii="Times New Roman" w:hAnsi="Times New Roman"/>
          <w:sz w:val="24"/>
          <w:szCs w:val="24"/>
        </w:rPr>
        <w:lastRenderedPageBreak/>
        <w:t xml:space="preserve">reading monitoring strategies scale. This chapter includes the final draft of the advanced business Chinese reading strategies scale on the basis of the classification table of business Chinese reading monitoring strategies above and then applies it into a large-scale questionnaire survey. It is also combined with the results of the think- aloud experiment in Chapter 3 and learns from the strategy scale of </w:t>
      </w:r>
      <w:proofErr w:type="spellStart"/>
      <w:r w:rsidRPr="004F06DC">
        <w:rPr>
          <w:rFonts w:ascii="Times New Roman" w:hAnsi="Times New Roman"/>
          <w:sz w:val="24"/>
          <w:szCs w:val="24"/>
        </w:rPr>
        <w:t>O'malley</w:t>
      </w:r>
      <w:proofErr w:type="spellEnd"/>
      <w:r w:rsidRPr="004F06DC">
        <w:rPr>
          <w:rFonts w:ascii="Times New Roman" w:hAnsi="Times New Roman"/>
          <w:sz w:val="24"/>
          <w:szCs w:val="24"/>
        </w:rPr>
        <w:t xml:space="preserve">, </w:t>
      </w:r>
      <w:proofErr w:type="spellStart"/>
      <w:r w:rsidRPr="004F06DC">
        <w:rPr>
          <w:rFonts w:ascii="Times New Roman" w:hAnsi="Times New Roman"/>
          <w:sz w:val="24"/>
          <w:szCs w:val="24"/>
        </w:rPr>
        <w:t>Chamot</w:t>
      </w:r>
      <w:proofErr w:type="spellEnd"/>
      <w:r w:rsidRPr="004F06DC">
        <w:rPr>
          <w:rFonts w:ascii="Times New Roman" w:hAnsi="Times New Roman"/>
          <w:sz w:val="24"/>
          <w:szCs w:val="24"/>
        </w:rPr>
        <w:t>, and Cohen. Finally, the chapter tests the correlation between the subjects of their reading comprehension and comprehensive monitoring and the influence of the subjects' individual factors on the monitoring combined with the results of questionnaires.</w:t>
      </w:r>
    </w:p>
    <w:p w14:paraId="1856CB2F" w14:textId="77777777" w:rsidR="004F06DC" w:rsidRPr="004F06DC" w:rsidRDefault="004F06DC" w:rsidP="00404C5F">
      <w:pPr>
        <w:spacing w:line="400" w:lineRule="exact"/>
        <w:ind w:firstLineChars="200" w:firstLine="480"/>
        <w:rPr>
          <w:rFonts w:ascii="Times New Roman" w:hAnsi="Times New Roman"/>
          <w:sz w:val="24"/>
          <w:szCs w:val="24"/>
        </w:rPr>
      </w:pPr>
      <w:r w:rsidRPr="004F06DC">
        <w:rPr>
          <w:rFonts w:ascii="Times New Roman" w:hAnsi="Times New Roman"/>
          <w:sz w:val="24"/>
          <w:szCs w:val="24"/>
        </w:rPr>
        <w:t>The fifth chapter includes strategy interview and teaching suggestions. On the basis of the questionnaire survey in Chapter 4, we conducted targeted interviews with 12 international students who participated in the experiment to gain an in-depth understanding of the reasons behind the use of students' business Chinese reading monitoring strategies. Besides, for promoting the teaching of business Chinese, this chapter puts forward some suggestions from the perspective of teaching based on the conclusions of the experiments and interviews in order to benefit the reading and teaching of business Chinese.</w:t>
      </w:r>
    </w:p>
    <w:p w14:paraId="54BD97EC" w14:textId="77777777" w:rsidR="004F06DC" w:rsidRPr="004F06DC" w:rsidRDefault="004F06DC" w:rsidP="00404C5F">
      <w:pPr>
        <w:spacing w:line="400" w:lineRule="exact"/>
        <w:ind w:firstLineChars="200" w:firstLine="480"/>
        <w:rPr>
          <w:rFonts w:ascii="Times New Roman" w:hAnsi="Times New Roman"/>
          <w:sz w:val="24"/>
          <w:szCs w:val="24"/>
        </w:rPr>
      </w:pPr>
      <w:r w:rsidRPr="004F06DC">
        <w:rPr>
          <w:rFonts w:ascii="Times New Roman" w:hAnsi="Times New Roman"/>
          <w:sz w:val="24"/>
          <w:szCs w:val="24"/>
        </w:rPr>
        <w:t>The seventh chapter is the conclusion. It includes the main conclusions, innovations, deficiencies and further research issues.</w:t>
      </w:r>
    </w:p>
    <w:p w14:paraId="087A2E60" w14:textId="77777777" w:rsidR="00134C10" w:rsidRPr="004F06DC" w:rsidRDefault="00134C10">
      <w:pPr>
        <w:spacing w:line="400" w:lineRule="exact"/>
        <w:rPr>
          <w:rFonts w:ascii="Times New Roman" w:hAnsi="Times New Roman"/>
          <w:sz w:val="24"/>
          <w:szCs w:val="24"/>
        </w:rPr>
      </w:pPr>
    </w:p>
    <w:p w14:paraId="5251D318" w14:textId="77777777" w:rsidR="00134C10" w:rsidRPr="007544C9" w:rsidRDefault="007544C9" w:rsidP="007544C9">
      <w:pPr>
        <w:spacing w:line="400" w:lineRule="exact"/>
        <w:ind w:firstLineChars="200" w:firstLine="482"/>
        <w:rPr>
          <w:rFonts w:ascii="Times New Roman" w:hAnsi="Times New Roman"/>
          <w:sz w:val="24"/>
          <w:szCs w:val="24"/>
        </w:rPr>
      </w:pPr>
      <w:r w:rsidRPr="007544C9">
        <w:rPr>
          <w:rFonts w:ascii="Times New Roman" w:hAnsi="Times New Roman"/>
          <w:b/>
          <w:bCs/>
          <w:sz w:val="24"/>
          <w:szCs w:val="24"/>
        </w:rPr>
        <w:t xml:space="preserve">Key words: </w:t>
      </w:r>
      <w:r w:rsidRPr="007544C9">
        <w:rPr>
          <w:rFonts w:ascii="Times New Roman" w:hAnsi="Times New Roman"/>
          <w:sz w:val="24"/>
          <w:szCs w:val="24"/>
        </w:rPr>
        <w:t>Business Chinese; Reading Teaching; Monitoring Strategies; Thinking-aloud; Survey Interview</w:t>
      </w:r>
      <w:r>
        <w:rPr>
          <w:rFonts w:ascii="Times New Roman" w:hAnsi="Times New Roman"/>
          <w:sz w:val="24"/>
          <w:szCs w:val="24"/>
        </w:rPr>
        <w:t>.</w:t>
      </w:r>
    </w:p>
    <w:p w14:paraId="281C1EBB" w14:textId="77777777" w:rsidR="00134C10" w:rsidRDefault="00134C10">
      <w:pPr>
        <w:spacing w:line="400" w:lineRule="exact"/>
        <w:rPr>
          <w:rFonts w:ascii="宋体" w:hAnsi="宋体"/>
          <w:sz w:val="24"/>
          <w:szCs w:val="24"/>
        </w:rPr>
      </w:pPr>
    </w:p>
    <w:p w14:paraId="59D3ABB2" w14:textId="77777777" w:rsidR="00134C10" w:rsidRDefault="00134C10">
      <w:pPr>
        <w:spacing w:line="400" w:lineRule="exact"/>
        <w:rPr>
          <w:rFonts w:ascii="宋体" w:hAnsi="宋体"/>
          <w:sz w:val="24"/>
          <w:szCs w:val="24"/>
        </w:rPr>
      </w:pPr>
    </w:p>
    <w:p w14:paraId="286EBB9C" w14:textId="77777777" w:rsidR="00134C10" w:rsidRDefault="00134C10">
      <w:pPr>
        <w:spacing w:line="400" w:lineRule="exact"/>
        <w:rPr>
          <w:rFonts w:ascii="宋体" w:hAnsi="宋体"/>
          <w:sz w:val="24"/>
          <w:szCs w:val="24"/>
        </w:rPr>
        <w:sectPr w:rsidR="00134C10">
          <w:headerReference w:type="default" r:id="rId16"/>
          <w:footerReference w:type="default" r:id="rId17"/>
          <w:footnotePr>
            <w:numFmt w:val="decimalEnclosedCircleChinese"/>
            <w:numRestart w:val="eachPage"/>
          </w:footnotePr>
          <w:pgSz w:w="11906" w:h="16838"/>
          <w:pgMar w:top="1440" w:right="1800" w:bottom="1440" w:left="1800" w:header="851" w:footer="992" w:gutter="0"/>
          <w:pgNumType w:fmt="upperRoman" w:start="1"/>
          <w:cols w:space="425"/>
          <w:docGrid w:type="lines" w:linePitch="312"/>
        </w:sectPr>
      </w:pPr>
    </w:p>
    <w:p w14:paraId="5AF54876" w14:textId="77777777" w:rsidR="00134C10" w:rsidRDefault="00134C10">
      <w:pPr>
        <w:keepNext/>
        <w:keepLines/>
        <w:spacing w:before="300" w:after="300" w:line="400" w:lineRule="exact"/>
        <w:outlineLvl w:val="0"/>
        <w:rPr>
          <w:rFonts w:ascii="黑体" w:eastAsia="黑体" w:hAnsi="黑体"/>
          <w:b/>
          <w:bCs/>
          <w:kern w:val="44"/>
          <w:sz w:val="28"/>
          <w:szCs w:val="28"/>
        </w:rPr>
        <w:sectPr w:rsidR="00134C10">
          <w:headerReference w:type="default" r:id="rId18"/>
          <w:footerReference w:type="default" r:id="rId19"/>
          <w:footnotePr>
            <w:numFmt w:val="decimalEnclosedCircleChinese"/>
            <w:numRestart w:val="eachPage"/>
          </w:footnotePr>
          <w:type w:val="continuous"/>
          <w:pgSz w:w="11906" w:h="16838"/>
          <w:pgMar w:top="1440" w:right="1800" w:bottom="1440" w:left="1800" w:header="851" w:footer="992" w:gutter="0"/>
          <w:pgNumType w:start="1"/>
          <w:cols w:space="425"/>
          <w:docGrid w:type="lines" w:linePitch="312"/>
        </w:sectPr>
      </w:pPr>
      <w:bookmarkStart w:id="11" w:name="_Toc92550123"/>
    </w:p>
    <w:p w14:paraId="2B68B0B0" w14:textId="77777777" w:rsidR="00160EBA" w:rsidRDefault="00160EBA" w:rsidP="00160EBA">
      <w:pPr>
        <w:pStyle w:val="afd"/>
        <w:spacing w:after="360" w:line="240" w:lineRule="auto"/>
        <w:rPr>
          <w:noProof/>
        </w:rPr>
      </w:pPr>
      <w:bookmarkStart w:id="12" w:name="_Toc92649522"/>
      <w:bookmarkStart w:id="13" w:name="_Toc92649376"/>
      <w:r>
        <w:rPr>
          <w:rFonts w:ascii="Arial" w:eastAsia="黑体" w:hAnsi="Arial" w:hint="eastAsia"/>
          <w:bCs w:val="0"/>
          <w:color w:val="000000"/>
          <w:szCs w:val="21"/>
        </w:rPr>
        <w:lastRenderedPageBreak/>
        <w:t>目录</w:t>
      </w:r>
      <w:bookmarkEnd w:id="12"/>
      <w:bookmarkEnd w:id="13"/>
      <w:r>
        <w:rPr>
          <w:rFonts w:ascii="Arial" w:eastAsia="黑体" w:hAnsi="Arial"/>
          <w:bCs w:val="0"/>
          <w:color w:val="000000"/>
          <w:szCs w:val="21"/>
        </w:rPr>
        <w:fldChar w:fldCharType="begin"/>
      </w:r>
      <w:r>
        <w:rPr>
          <w:rFonts w:ascii="Arial" w:eastAsia="黑体" w:hAnsi="Arial"/>
          <w:bCs w:val="0"/>
          <w:color w:val="000000"/>
          <w:szCs w:val="21"/>
        </w:rPr>
        <w:instrText xml:space="preserve"> TOC \o "1-3" \h \z \u </w:instrText>
      </w:r>
      <w:r>
        <w:rPr>
          <w:rFonts w:ascii="Arial" w:eastAsia="黑体" w:hAnsi="Arial"/>
          <w:bCs w:val="0"/>
          <w:color w:val="000000"/>
          <w:szCs w:val="21"/>
        </w:rPr>
        <w:fldChar w:fldCharType="separate"/>
      </w:r>
    </w:p>
    <w:p w14:paraId="6A4F2B1F"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24" w:history="1">
        <w:r w:rsidR="00160EBA" w:rsidRPr="0006710A">
          <w:rPr>
            <w:rStyle w:val="af9"/>
            <w:rFonts w:hint="eastAsia"/>
            <w:noProof/>
          </w:rPr>
          <w:t>第一章</w:t>
        </w:r>
        <w:r w:rsidR="00160EBA" w:rsidRPr="0006710A">
          <w:rPr>
            <w:rStyle w:val="af9"/>
            <w:noProof/>
          </w:rPr>
          <w:t xml:space="preserve"> </w:t>
        </w:r>
        <w:r w:rsidR="00160EBA" w:rsidRPr="0006710A">
          <w:rPr>
            <w:rStyle w:val="af9"/>
            <w:rFonts w:hint="eastAsia"/>
            <w:noProof/>
          </w:rPr>
          <w:t>绪论</w:t>
        </w:r>
        <w:r w:rsidR="00160EBA">
          <w:rPr>
            <w:noProof/>
            <w:webHidden/>
          </w:rPr>
          <w:tab/>
        </w:r>
        <w:r w:rsidR="00160EBA">
          <w:rPr>
            <w:noProof/>
            <w:webHidden/>
          </w:rPr>
          <w:fldChar w:fldCharType="begin"/>
        </w:r>
        <w:r w:rsidR="00160EBA">
          <w:rPr>
            <w:noProof/>
            <w:webHidden/>
          </w:rPr>
          <w:instrText xml:space="preserve"> PAGEREF _Toc94000124 \h </w:instrText>
        </w:r>
        <w:r w:rsidR="00160EBA">
          <w:rPr>
            <w:noProof/>
            <w:webHidden/>
          </w:rPr>
        </w:r>
        <w:r w:rsidR="00160EBA">
          <w:rPr>
            <w:noProof/>
            <w:webHidden/>
          </w:rPr>
          <w:fldChar w:fldCharType="separate"/>
        </w:r>
        <w:r w:rsidR="00160EBA">
          <w:rPr>
            <w:noProof/>
            <w:webHidden/>
          </w:rPr>
          <w:t>1</w:t>
        </w:r>
        <w:r w:rsidR="00160EBA">
          <w:rPr>
            <w:noProof/>
            <w:webHidden/>
          </w:rPr>
          <w:fldChar w:fldCharType="end"/>
        </w:r>
      </w:hyperlink>
    </w:p>
    <w:p w14:paraId="7A3646A2" w14:textId="77777777" w:rsidR="00160EBA" w:rsidRDefault="00E951EF" w:rsidP="00160EBA">
      <w:pPr>
        <w:pStyle w:val="TOC2"/>
        <w:tabs>
          <w:tab w:val="right" w:leader="dot" w:pos="8296"/>
        </w:tabs>
        <w:ind w:left="420"/>
        <w:rPr>
          <w:rFonts w:eastAsiaTheme="minorEastAsia" w:cstheme="minorBidi"/>
          <w:smallCaps w:val="0"/>
          <w:noProof/>
          <w:sz w:val="21"/>
          <w:szCs w:val="22"/>
        </w:rPr>
      </w:pPr>
      <w:hyperlink w:anchor="_Toc94000125" w:history="1">
        <w:r w:rsidR="00160EBA">
          <w:rPr>
            <w:rStyle w:val="af9"/>
            <w:rFonts w:hint="eastAsia"/>
            <w:noProof/>
          </w:rPr>
          <w:t>第一节</w:t>
        </w:r>
        <w:r w:rsidR="00160EBA">
          <w:rPr>
            <w:rStyle w:val="af9"/>
            <w:rFonts w:hint="eastAsia"/>
            <w:noProof/>
          </w:rPr>
          <w:t xml:space="preserve"> </w:t>
        </w:r>
        <w:r w:rsidR="00160EBA" w:rsidRPr="0006710A">
          <w:rPr>
            <w:rStyle w:val="af9"/>
            <w:rFonts w:hint="eastAsia"/>
            <w:noProof/>
          </w:rPr>
          <w:t>选题背景</w:t>
        </w:r>
        <w:r w:rsidR="00160EBA">
          <w:rPr>
            <w:noProof/>
            <w:webHidden/>
          </w:rPr>
          <w:tab/>
        </w:r>
        <w:r w:rsidR="00160EBA">
          <w:rPr>
            <w:noProof/>
            <w:webHidden/>
          </w:rPr>
          <w:fldChar w:fldCharType="begin"/>
        </w:r>
        <w:r w:rsidR="00160EBA">
          <w:rPr>
            <w:noProof/>
            <w:webHidden/>
          </w:rPr>
          <w:instrText xml:space="preserve"> PAGEREF _Toc94000125 \h </w:instrText>
        </w:r>
        <w:r w:rsidR="00160EBA">
          <w:rPr>
            <w:noProof/>
            <w:webHidden/>
          </w:rPr>
        </w:r>
        <w:r w:rsidR="00160EBA">
          <w:rPr>
            <w:noProof/>
            <w:webHidden/>
          </w:rPr>
          <w:fldChar w:fldCharType="separate"/>
        </w:r>
        <w:r w:rsidR="00160EBA">
          <w:rPr>
            <w:noProof/>
            <w:webHidden/>
          </w:rPr>
          <w:t>1</w:t>
        </w:r>
        <w:r w:rsidR="00160EBA">
          <w:rPr>
            <w:noProof/>
            <w:webHidden/>
          </w:rPr>
          <w:fldChar w:fldCharType="end"/>
        </w:r>
      </w:hyperlink>
    </w:p>
    <w:p w14:paraId="0F40B728" w14:textId="77777777" w:rsidR="00160EBA" w:rsidRDefault="00E951EF" w:rsidP="00160EBA">
      <w:pPr>
        <w:pStyle w:val="TOC2"/>
        <w:tabs>
          <w:tab w:val="right" w:leader="dot" w:pos="8296"/>
        </w:tabs>
        <w:ind w:left="420"/>
        <w:rPr>
          <w:rFonts w:eastAsiaTheme="minorEastAsia" w:cstheme="minorBidi"/>
          <w:smallCaps w:val="0"/>
          <w:noProof/>
          <w:sz w:val="21"/>
          <w:szCs w:val="22"/>
        </w:rPr>
      </w:pPr>
      <w:hyperlink w:anchor="_Toc94000126" w:history="1">
        <w:r w:rsidR="00160EBA">
          <w:rPr>
            <w:rStyle w:val="af9"/>
            <w:rFonts w:hint="eastAsia"/>
            <w:noProof/>
          </w:rPr>
          <w:t>第二节</w:t>
        </w:r>
        <w:r w:rsidR="00160EBA">
          <w:rPr>
            <w:rStyle w:val="af9"/>
            <w:rFonts w:hint="eastAsia"/>
            <w:noProof/>
          </w:rPr>
          <w:t xml:space="preserve"> </w:t>
        </w:r>
        <w:r w:rsidR="00160EBA" w:rsidRPr="0006710A">
          <w:rPr>
            <w:rStyle w:val="af9"/>
            <w:rFonts w:hint="eastAsia"/>
            <w:noProof/>
          </w:rPr>
          <w:t>文献综述</w:t>
        </w:r>
        <w:r w:rsidR="00160EBA">
          <w:rPr>
            <w:noProof/>
            <w:webHidden/>
          </w:rPr>
          <w:tab/>
        </w:r>
        <w:r w:rsidR="00160EBA">
          <w:rPr>
            <w:noProof/>
            <w:webHidden/>
          </w:rPr>
          <w:fldChar w:fldCharType="begin"/>
        </w:r>
        <w:r w:rsidR="00160EBA">
          <w:rPr>
            <w:noProof/>
            <w:webHidden/>
          </w:rPr>
          <w:instrText xml:space="preserve"> PAGEREF _Toc94000126 \h </w:instrText>
        </w:r>
        <w:r w:rsidR="00160EBA">
          <w:rPr>
            <w:noProof/>
            <w:webHidden/>
          </w:rPr>
        </w:r>
        <w:r w:rsidR="00160EBA">
          <w:rPr>
            <w:noProof/>
            <w:webHidden/>
          </w:rPr>
          <w:fldChar w:fldCharType="separate"/>
        </w:r>
        <w:r w:rsidR="00160EBA">
          <w:rPr>
            <w:noProof/>
            <w:webHidden/>
          </w:rPr>
          <w:t>2</w:t>
        </w:r>
        <w:r w:rsidR="00160EBA">
          <w:rPr>
            <w:noProof/>
            <w:webHidden/>
          </w:rPr>
          <w:fldChar w:fldCharType="end"/>
        </w:r>
      </w:hyperlink>
    </w:p>
    <w:p w14:paraId="40BF2836"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27" w:history="1">
        <w:r w:rsidR="00160EBA">
          <w:rPr>
            <w:rStyle w:val="af9"/>
            <w:rFonts w:hint="eastAsia"/>
            <w:noProof/>
          </w:rPr>
          <w:t>一、</w:t>
        </w:r>
        <w:r w:rsidR="00160EBA" w:rsidRPr="0006710A">
          <w:rPr>
            <w:rStyle w:val="af9"/>
            <w:rFonts w:hint="eastAsia"/>
            <w:noProof/>
          </w:rPr>
          <w:t>监控策略</w:t>
        </w:r>
        <w:r w:rsidR="00160EBA">
          <w:rPr>
            <w:noProof/>
            <w:webHidden/>
          </w:rPr>
          <w:tab/>
        </w:r>
        <w:r w:rsidR="00160EBA">
          <w:rPr>
            <w:noProof/>
            <w:webHidden/>
          </w:rPr>
          <w:fldChar w:fldCharType="begin"/>
        </w:r>
        <w:r w:rsidR="00160EBA">
          <w:rPr>
            <w:noProof/>
            <w:webHidden/>
          </w:rPr>
          <w:instrText xml:space="preserve"> PAGEREF _Toc94000127 \h </w:instrText>
        </w:r>
        <w:r w:rsidR="00160EBA">
          <w:rPr>
            <w:noProof/>
            <w:webHidden/>
          </w:rPr>
        </w:r>
        <w:r w:rsidR="00160EBA">
          <w:rPr>
            <w:noProof/>
            <w:webHidden/>
          </w:rPr>
          <w:fldChar w:fldCharType="separate"/>
        </w:r>
        <w:r w:rsidR="00160EBA">
          <w:rPr>
            <w:noProof/>
            <w:webHidden/>
          </w:rPr>
          <w:t>2</w:t>
        </w:r>
        <w:r w:rsidR="00160EBA">
          <w:rPr>
            <w:noProof/>
            <w:webHidden/>
          </w:rPr>
          <w:fldChar w:fldCharType="end"/>
        </w:r>
      </w:hyperlink>
    </w:p>
    <w:p w14:paraId="00767FAE"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28" w:history="1">
        <w:r w:rsidR="00160EBA">
          <w:rPr>
            <w:rStyle w:val="af9"/>
            <w:rFonts w:hint="eastAsia"/>
            <w:noProof/>
          </w:rPr>
          <w:t>二、</w:t>
        </w:r>
        <w:r w:rsidR="00160EBA" w:rsidRPr="0006710A">
          <w:rPr>
            <w:rStyle w:val="af9"/>
            <w:rFonts w:hint="eastAsia"/>
            <w:noProof/>
          </w:rPr>
          <w:t>阅读理解监控策略</w:t>
        </w:r>
        <w:r w:rsidR="00160EBA">
          <w:rPr>
            <w:noProof/>
            <w:webHidden/>
          </w:rPr>
          <w:tab/>
        </w:r>
        <w:r w:rsidR="00160EBA">
          <w:rPr>
            <w:noProof/>
            <w:webHidden/>
          </w:rPr>
          <w:fldChar w:fldCharType="begin"/>
        </w:r>
        <w:r w:rsidR="00160EBA">
          <w:rPr>
            <w:noProof/>
            <w:webHidden/>
          </w:rPr>
          <w:instrText xml:space="preserve"> PAGEREF _Toc94000128 \h </w:instrText>
        </w:r>
        <w:r w:rsidR="00160EBA">
          <w:rPr>
            <w:noProof/>
            <w:webHidden/>
          </w:rPr>
        </w:r>
        <w:r w:rsidR="00160EBA">
          <w:rPr>
            <w:noProof/>
            <w:webHidden/>
          </w:rPr>
          <w:fldChar w:fldCharType="separate"/>
        </w:r>
        <w:r w:rsidR="00160EBA">
          <w:rPr>
            <w:noProof/>
            <w:webHidden/>
          </w:rPr>
          <w:t>3</w:t>
        </w:r>
        <w:r w:rsidR="00160EBA">
          <w:rPr>
            <w:noProof/>
            <w:webHidden/>
          </w:rPr>
          <w:fldChar w:fldCharType="end"/>
        </w:r>
      </w:hyperlink>
    </w:p>
    <w:p w14:paraId="5D0CE471"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29" w:history="1">
        <w:r w:rsidR="00160EBA">
          <w:rPr>
            <w:rStyle w:val="af9"/>
            <w:rFonts w:hint="eastAsia"/>
            <w:noProof/>
          </w:rPr>
          <w:t>三、</w:t>
        </w:r>
        <w:r w:rsidR="00160EBA" w:rsidRPr="0006710A">
          <w:rPr>
            <w:rStyle w:val="af9"/>
            <w:rFonts w:hint="eastAsia"/>
            <w:noProof/>
          </w:rPr>
          <w:t>对外汉语阅读理解监控策略</w:t>
        </w:r>
        <w:r w:rsidR="00160EBA">
          <w:rPr>
            <w:noProof/>
            <w:webHidden/>
          </w:rPr>
          <w:tab/>
        </w:r>
        <w:r w:rsidR="00160EBA">
          <w:rPr>
            <w:noProof/>
            <w:webHidden/>
          </w:rPr>
          <w:fldChar w:fldCharType="begin"/>
        </w:r>
        <w:r w:rsidR="00160EBA">
          <w:rPr>
            <w:noProof/>
            <w:webHidden/>
          </w:rPr>
          <w:instrText xml:space="preserve"> PAGEREF _Toc94000129 \h </w:instrText>
        </w:r>
        <w:r w:rsidR="00160EBA">
          <w:rPr>
            <w:noProof/>
            <w:webHidden/>
          </w:rPr>
        </w:r>
        <w:r w:rsidR="00160EBA">
          <w:rPr>
            <w:noProof/>
            <w:webHidden/>
          </w:rPr>
          <w:fldChar w:fldCharType="separate"/>
        </w:r>
        <w:r w:rsidR="00160EBA">
          <w:rPr>
            <w:noProof/>
            <w:webHidden/>
          </w:rPr>
          <w:t>6</w:t>
        </w:r>
        <w:r w:rsidR="00160EBA">
          <w:rPr>
            <w:noProof/>
            <w:webHidden/>
          </w:rPr>
          <w:fldChar w:fldCharType="end"/>
        </w:r>
      </w:hyperlink>
    </w:p>
    <w:p w14:paraId="52A49FAA"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30" w:history="1">
        <w:r w:rsidR="00160EBA">
          <w:rPr>
            <w:rStyle w:val="af9"/>
            <w:rFonts w:hint="eastAsia"/>
            <w:noProof/>
          </w:rPr>
          <w:t>四、</w:t>
        </w:r>
        <w:r w:rsidR="00160EBA" w:rsidRPr="0006710A">
          <w:rPr>
            <w:rStyle w:val="af9"/>
            <w:rFonts w:hint="eastAsia"/>
            <w:noProof/>
            <w:lang w:eastAsia="zh-Hans"/>
          </w:rPr>
          <w:t>阅读监控策略研究</w:t>
        </w:r>
        <w:r w:rsidR="00160EBA" w:rsidRPr="0006710A">
          <w:rPr>
            <w:rStyle w:val="af9"/>
            <w:rFonts w:hint="eastAsia"/>
            <w:noProof/>
          </w:rPr>
          <w:t>趋势</w:t>
        </w:r>
        <w:r w:rsidR="00160EBA">
          <w:rPr>
            <w:noProof/>
            <w:webHidden/>
          </w:rPr>
          <w:tab/>
        </w:r>
        <w:r w:rsidR="00160EBA">
          <w:rPr>
            <w:noProof/>
            <w:webHidden/>
          </w:rPr>
          <w:fldChar w:fldCharType="begin"/>
        </w:r>
        <w:r w:rsidR="00160EBA">
          <w:rPr>
            <w:noProof/>
            <w:webHidden/>
          </w:rPr>
          <w:instrText xml:space="preserve"> PAGEREF _Toc94000130 \h </w:instrText>
        </w:r>
        <w:r w:rsidR="00160EBA">
          <w:rPr>
            <w:noProof/>
            <w:webHidden/>
          </w:rPr>
        </w:r>
        <w:r w:rsidR="00160EBA">
          <w:rPr>
            <w:noProof/>
            <w:webHidden/>
          </w:rPr>
          <w:fldChar w:fldCharType="separate"/>
        </w:r>
        <w:r w:rsidR="00160EBA">
          <w:rPr>
            <w:noProof/>
            <w:webHidden/>
          </w:rPr>
          <w:t>8</w:t>
        </w:r>
        <w:r w:rsidR="00160EBA">
          <w:rPr>
            <w:noProof/>
            <w:webHidden/>
          </w:rPr>
          <w:fldChar w:fldCharType="end"/>
        </w:r>
      </w:hyperlink>
    </w:p>
    <w:p w14:paraId="108E0F2F"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31" w:history="1">
        <w:r w:rsidR="00160EBA">
          <w:rPr>
            <w:rStyle w:val="af9"/>
            <w:rFonts w:hint="eastAsia"/>
            <w:noProof/>
          </w:rPr>
          <w:t>五、</w:t>
        </w:r>
        <w:r w:rsidR="00160EBA" w:rsidRPr="0006710A">
          <w:rPr>
            <w:rStyle w:val="af9"/>
            <w:rFonts w:hint="eastAsia"/>
            <w:noProof/>
          </w:rPr>
          <w:t>对外汉语阅读教学</w:t>
        </w:r>
        <w:r w:rsidR="00160EBA">
          <w:rPr>
            <w:noProof/>
            <w:webHidden/>
          </w:rPr>
          <w:tab/>
        </w:r>
        <w:r w:rsidR="00160EBA">
          <w:rPr>
            <w:noProof/>
            <w:webHidden/>
          </w:rPr>
          <w:fldChar w:fldCharType="begin"/>
        </w:r>
        <w:r w:rsidR="00160EBA">
          <w:rPr>
            <w:noProof/>
            <w:webHidden/>
          </w:rPr>
          <w:instrText xml:space="preserve"> PAGEREF _Toc94000131 \h </w:instrText>
        </w:r>
        <w:r w:rsidR="00160EBA">
          <w:rPr>
            <w:noProof/>
            <w:webHidden/>
          </w:rPr>
        </w:r>
        <w:r w:rsidR="00160EBA">
          <w:rPr>
            <w:noProof/>
            <w:webHidden/>
          </w:rPr>
          <w:fldChar w:fldCharType="separate"/>
        </w:r>
        <w:r w:rsidR="00160EBA">
          <w:rPr>
            <w:noProof/>
            <w:webHidden/>
          </w:rPr>
          <w:t>9</w:t>
        </w:r>
        <w:r w:rsidR="00160EBA">
          <w:rPr>
            <w:noProof/>
            <w:webHidden/>
          </w:rPr>
          <w:fldChar w:fldCharType="end"/>
        </w:r>
      </w:hyperlink>
    </w:p>
    <w:p w14:paraId="34E92A0F"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32" w:history="1">
        <w:r w:rsidR="00160EBA">
          <w:rPr>
            <w:rStyle w:val="af9"/>
            <w:rFonts w:hint="eastAsia"/>
            <w:noProof/>
          </w:rPr>
          <w:t>六、</w:t>
        </w:r>
        <w:r w:rsidR="00160EBA" w:rsidRPr="0006710A">
          <w:rPr>
            <w:rStyle w:val="af9"/>
            <w:rFonts w:hint="eastAsia"/>
            <w:noProof/>
          </w:rPr>
          <w:t>商务汉语及阅读教学</w:t>
        </w:r>
        <w:r w:rsidR="00160EBA">
          <w:rPr>
            <w:noProof/>
            <w:webHidden/>
          </w:rPr>
          <w:tab/>
        </w:r>
        <w:r w:rsidR="00160EBA">
          <w:rPr>
            <w:noProof/>
            <w:webHidden/>
          </w:rPr>
          <w:fldChar w:fldCharType="begin"/>
        </w:r>
        <w:r w:rsidR="00160EBA">
          <w:rPr>
            <w:noProof/>
            <w:webHidden/>
          </w:rPr>
          <w:instrText xml:space="preserve"> PAGEREF _Toc94000132 \h </w:instrText>
        </w:r>
        <w:r w:rsidR="00160EBA">
          <w:rPr>
            <w:noProof/>
            <w:webHidden/>
          </w:rPr>
        </w:r>
        <w:r w:rsidR="00160EBA">
          <w:rPr>
            <w:noProof/>
            <w:webHidden/>
          </w:rPr>
          <w:fldChar w:fldCharType="separate"/>
        </w:r>
        <w:r w:rsidR="00160EBA">
          <w:rPr>
            <w:noProof/>
            <w:webHidden/>
          </w:rPr>
          <w:t>10</w:t>
        </w:r>
        <w:r w:rsidR="00160EBA">
          <w:rPr>
            <w:noProof/>
            <w:webHidden/>
          </w:rPr>
          <w:fldChar w:fldCharType="end"/>
        </w:r>
      </w:hyperlink>
    </w:p>
    <w:p w14:paraId="6FFF4CD3"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hyperlink w:anchor="_Toc94000133" w:history="1">
        <w:r w:rsidRPr="0006710A">
          <w:rPr>
            <w:rStyle w:val="af9"/>
            <w:rFonts w:hint="eastAsia"/>
            <w:noProof/>
          </w:rPr>
          <w:t>三</w:t>
        </w:r>
        <w:r>
          <w:rPr>
            <w:rStyle w:val="af9"/>
            <w:rFonts w:hint="eastAsia"/>
            <w:noProof/>
          </w:rPr>
          <w:t>节</w:t>
        </w:r>
        <w:r>
          <w:rPr>
            <w:rStyle w:val="af9"/>
            <w:rFonts w:hint="eastAsia"/>
            <w:noProof/>
          </w:rPr>
          <w:t xml:space="preserve"> </w:t>
        </w:r>
        <w:r w:rsidRPr="0006710A">
          <w:rPr>
            <w:rStyle w:val="af9"/>
            <w:rFonts w:hint="eastAsia"/>
            <w:noProof/>
          </w:rPr>
          <w:t>本文待解决的问题</w:t>
        </w:r>
        <w:r>
          <w:rPr>
            <w:noProof/>
            <w:webHidden/>
          </w:rPr>
          <w:tab/>
        </w:r>
        <w:r>
          <w:rPr>
            <w:noProof/>
            <w:webHidden/>
          </w:rPr>
          <w:fldChar w:fldCharType="begin"/>
        </w:r>
        <w:r>
          <w:rPr>
            <w:noProof/>
            <w:webHidden/>
          </w:rPr>
          <w:instrText xml:space="preserve"> PAGEREF _Toc94000133 \h </w:instrText>
        </w:r>
        <w:r>
          <w:rPr>
            <w:noProof/>
            <w:webHidden/>
          </w:rPr>
        </w:r>
        <w:r>
          <w:rPr>
            <w:noProof/>
            <w:webHidden/>
          </w:rPr>
          <w:fldChar w:fldCharType="separate"/>
        </w:r>
        <w:r>
          <w:rPr>
            <w:noProof/>
            <w:webHidden/>
          </w:rPr>
          <w:t>13</w:t>
        </w:r>
        <w:r>
          <w:rPr>
            <w:noProof/>
            <w:webHidden/>
          </w:rPr>
          <w:fldChar w:fldCharType="end"/>
        </w:r>
      </w:hyperlink>
    </w:p>
    <w:p w14:paraId="30333084" w14:textId="77777777" w:rsidR="00160EBA" w:rsidRDefault="00E951EF" w:rsidP="00160EBA">
      <w:pPr>
        <w:pStyle w:val="TOC2"/>
        <w:tabs>
          <w:tab w:val="right" w:leader="dot" w:pos="8296"/>
        </w:tabs>
        <w:ind w:left="420"/>
        <w:rPr>
          <w:rFonts w:eastAsiaTheme="minorEastAsia" w:cstheme="minorBidi"/>
          <w:smallCaps w:val="0"/>
          <w:noProof/>
          <w:sz w:val="21"/>
          <w:szCs w:val="22"/>
        </w:rPr>
      </w:pPr>
      <w:hyperlink w:anchor="_Toc94000134" w:history="1">
        <w:r w:rsidR="00160EBA">
          <w:rPr>
            <w:rStyle w:val="af9"/>
            <w:rFonts w:hint="eastAsia"/>
            <w:noProof/>
          </w:rPr>
          <w:t>第四节</w:t>
        </w:r>
        <w:r w:rsidR="00160EBA">
          <w:rPr>
            <w:rStyle w:val="af9"/>
            <w:rFonts w:hint="eastAsia"/>
            <w:noProof/>
          </w:rPr>
          <w:t xml:space="preserve"> </w:t>
        </w:r>
        <w:r w:rsidR="00160EBA" w:rsidRPr="0006710A">
          <w:rPr>
            <w:rStyle w:val="af9"/>
            <w:rFonts w:hint="eastAsia"/>
            <w:noProof/>
          </w:rPr>
          <w:t>研究的基本思路与方法</w:t>
        </w:r>
        <w:r w:rsidR="00160EBA">
          <w:rPr>
            <w:noProof/>
            <w:webHidden/>
          </w:rPr>
          <w:tab/>
        </w:r>
        <w:r w:rsidR="00160EBA">
          <w:rPr>
            <w:noProof/>
            <w:webHidden/>
          </w:rPr>
          <w:fldChar w:fldCharType="begin"/>
        </w:r>
        <w:r w:rsidR="00160EBA">
          <w:rPr>
            <w:noProof/>
            <w:webHidden/>
          </w:rPr>
          <w:instrText xml:space="preserve"> PAGEREF _Toc94000134 \h </w:instrText>
        </w:r>
        <w:r w:rsidR="00160EBA">
          <w:rPr>
            <w:noProof/>
            <w:webHidden/>
          </w:rPr>
        </w:r>
        <w:r w:rsidR="00160EBA">
          <w:rPr>
            <w:noProof/>
            <w:webHidden/>
          </w:rPr>
          <w:fldChar w:fldCharType="separate"/>
        </w:r>
        <w:r w:rsidR="00160EBA">
          <w:rPr>
            <w:noProof/>
            <w:webHidden/>
          </w:rPr>
          <w:t>13</w:t>
        </w:r>
        <w:r w:rsidR="00160EBA">
          <w:rPr>
            <w:noProof/>
            <w:webHidden/>
          </w:rPr>
          <w:fldChar w:fldCharType="end"/>
        </w:r>
      </w:hyperlink>
    </w:p>
    <w:p w14:paraId="36D90727"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35" w:history="1">
        <w:r w:rsidR="00160EBA" w:rsidRPr="0006710A">
          <w:rPr>
            <w:rStyle w:val="af9"/>
            <w:rFonts w:hint="eastAsia"/>
            <w:noProof/>
          </w:rPr>
          <w:t>第二章</w:t>
        </w:r>
        <w:r w:rsidR="00160EBA" w:rsidRPr="0006710A">
          <w:rPr>
            <w:rStyle w:val="af9"/>
            <w:noProof/>
          </w:rPr>
          <w:t xml:space="preserve"> </w:t>
        </w:r>
        <w:r w:rsidR="00160EBA" w:rsidRPr="0006710A">
          <w:rPr>
            <w:rStyle w:val="af9"/>
            <w:rFonts w:hint="eastAsia"/>
            <w:noProof/>
          </w:rPr>
          <w:t>商务汉语阅读监控策略设计理念</w:t>
        </w:r>
        <w:r w:rsidR="00160EBA">
          <w:rPr>
            <w:noProof/>
            <w:webHidden/>
          </w:rPr>
          <w:tab/>
        </w:r>
        <w:r w:rsidR="00160EBA">
          <w:rPr>
            <w:noProof/>
            <w:webHidden/>
          </w:rPr>
          <w:fldChar w:fldCharType="begin"/>
        </w:r>
        <w:r w:rsidR="00160EBA">
          <w:rPr>
            <w:noProof/>
            <w:webHidden/>
          </w:rPr>
          <w:instrText xml:space="preserve"> PAGEREF _Toc94000135 \h </w:instrText>
        </w:r>
        <w:r w:rsidR="00160EBA">
          <w:rPr>
            <w:noProof/>
            <w:webHidden/>
          </w:rPr>
        </w:r>
        <w:r w:rsidR="00160EBA">
          <w:rPr>
            <w:noProof/>
            <w:webHidden/>
          </w:rPr>
          <w:fldChar w:fldCharType="separate"/>
        </w:r>
        <w:r w:rsidR="00160EBA">
          <w:rPr>
            <w:noProof/>
            <w:webHidden/>
          </w:rPr>
          <w:t>15</w:t>
        </w:r>
        <w:r w:rsidR="00160EBA">
          <w:rPr>
            <w:noProof/>
            <w:webHidden/>
          </w:rPr>
          <w:fldChar w:fldCharType="end"/>
        </w:r>
      </w:hyperlink>
    </w:p>
    <w:p w14:paraId="3EF43CC8" w14:textId="77777777" w:rsidR="00160EBA" w:rsidRDefault="00E951EF" w:rsidP="00160EBA">
      <w:pPr>
        <w:pStyle w:val="TOC2"/>
        <w:tabs>
          <w:tab w:val="right" w:leader="dot" w:pos="8296"/>
        </w:tabs>
        <w:ind w:left="420"/>
        <w:rPr>
          <w:rFonts w:eastAsiaTheme="minorEastAsia" w:cstheme="minorBidi"/>
          <w:smallCaps w:val="0"/>
          <w:noProof/>
          <w:sz w:val="21"/>
          <w:szCs w:val="22"/>
        </w:rPr>
      </w:pPr>
      <w:hyperlink w:anchor="_Toc94000136" w:history="1">
        <w:r w:rsidR="00160EBA">
          <w:rPr>
            <w:rStyle w:val="af9"/>
            <w:rFonts w:hint="eastAsia"/>
            <w:noProof/>
          </w:rPr>
          <w:t>第一节</w:t>
        </w:r>
        <w:r w:rsidR="00160EBA">
          <w:rPr>
            <w:rStyle w:val="af9"/>
            <w:rFonts w:hint="eastAsia"/>
            <w:noProof/>
          </w:rPr>
          <w:t xml:space="preserve"> </w:t>
        </w:r>
        <w:r w:rsidR="00160EBA" w:rsidRPr="0006710A">
          <w:rPr>
            <w:rStyle w:val="af9"/>
            <w:rFonts w:hint="eastAsia"/>
            <w:noProof/>
          </w:rPr>
          <w:t>监控策略前人研究</w:t>
        </w:r>
        <w:r w:rsidR="00160EBA">
          <w:rPr>
            <w:noProof/>
            <w:webHidden/>
          </w:rPr>
          <w:tab/>
        </w:r>
        <w:r w:rsidR="00160EBA">
          <w:rPr>
            <w:noProof/>
            <w:webHidden/>
          </w:rPr>
          <w:fldChar w:fldCharType="begin"/>
        </w:r>
        <w:r w:rsidR="00160EBA">
          <w:rPr>
            <w:noProof/>
            <w:webHidden/>
          </w:rPr>
          <w:instrText xml:space="preserve"> PAGEREF _Toc94000136 \h </w:instrText>
        </w:r>
        <w:r w:rsidR="00160EBA">
          <w:rPr>
            <w:noProof/>
            <w:webHidden/>
          </w:rPr>
        </w:r>
        <w:r w:rsidR="00160EBA">
          <w:rPr>
            <w:noProof/>
            <w:webHidden/>
          </w:rPr>
          <w:fldChar w:fldCharType="separate"/>
        </w:r>
        <w:r w:rsidR="00160EBA">
          <w:rPr>
            <w:noProof/>
            <w:webHidden/>
          </w:rPr>
          <w:t>15</w:t>
        </w:r>
        <w:r w:rsidR="00160EBA">
          <w:rPr>
            <w:noProof/>
            <w:webHidden/>
          </w:rPr>
          <w:fldChar w:fldCharType="end"/>
        </w:r>
      </w:hyperlink>
    </w:p>
    <w:p w14:paraId="3ACCA7C9"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37" w:history="1">
        <w:r w:rsidR="00160EBA" w:rsidRPr="0006710A">
          <w:rPr>
            <w:rStyle w:val="af9"/>
            <w:rFonts w:hint="eastAsia"/>
            <w:noProof/>
          </w:rPr>
          <w:t>一</w:t>
        </w:r>
        <w:r w:rsidR="00160EBA">
          <w:rPr>
            <w:rStyle w:val="af9"/>
            <w:rFonts w:hint="eastAsia"/>
            <w:noProof/>
          </w:rPr>
          <w:t>、</w:t>
        </w:r>
        <w:r w:rsidR="00160EBA" w:rsidRPr="0006710A">
          <w:rPr>
            <w:rStyle w:val="af9"/>
            <w:rFonts w:hint="eastAsia"/>
            <w:noProof/>
          </w:rPr>
          <w:t>监控策略与元认知策略</w:t>
        </w:r>
        <w:r w:rsidR="00160EBA">
          <w:rPr>
            <w:noProof/>
            <w:webHidden/>
          </w:rPr>
          <w:tab/>
        </w:r>
        <w:r w:rsidR="00160EBA">
          <w:rPr>
            <w:noProof/>
            <w:webHidden/>
          </w:rPr>
          <w:fldChar w:fldCharType="begin"/>
        </w:r>
        <w:r w:rsidR="00160EBA">
          <w:rPr>
            <w:noProof/>
            <w:webHidden/>
          </w:rPr>
          <w:instrText xml:space="preserve"> PAGEREF _Toc94000137 \h </w:instrText>
        </w:r>
        <w:r w:rsidR="00160EBA">
          <w:rPr>
            <w:noProof/>
            <w:webHidden/>
          </w:rPr>
        </w:r>
        <w:r w:rsidR="00160EBA">
          <w:rPr>
            <w:noProof/>
            <w:webHidden/>
          </w:rPr>
          <w:fldChar w:fldCharType="separate"/>
        </w:r>
        <w:r w:rsidR="00160EBA">
          <w:rPr>
            <w:noProof/>
            <w:webHidden/>
          </w:rPr>
          <w:t>15</w:t>
        </w:r>
        <w:r w:rsidR="00160EBA">
          <w:rPr>
            <w:noProof/>
            <w:webHidden/>
          </w:rPr>
          <w:fldChar w:fldCharType="end"/>
        </w:r>
      </w:hyperlink>
    </w:p>
    <w:p w14:paraId="584DAFC5"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38" w:history="1">
        <w:r w:rsidR="00160EBA" w:rsidRPr="0006710A">
          <w:rPr>
            <w:rStyle w:val="af9"/>
            <w:rFonts w:hint="eastAsia"/>
            <w:noProof/>
          </w:rPr>
          <w:t>二</w:t>
        </w:r>
        <w:r w:rsidR="00160EBA">
          <w:rPr>
            <w:rStyle w:val="af9"/>
            <w:rFonts w:hint="eastAsia"/>
            <w:noProof/>
          </w:rPr>
          <w:t>、</w:t>
        </w:r>
        <w:r w:rsidR="00160EBA" w:rsidRPr="0006710A">
          <w:rPr>
            <w:rStyle w:val="af9"/>
            <w:rFonts w:hint="eastAsia"/>
            <w:noProof/>
          </w:rPr>
          <w:t>监控策略分类表</w:t>
        </w:r>
        <w:r w:rsidR="00160EBA">
          <w:rPr>
            <w:noProof/>
            <w:webHidden/>
          </w:rPr>
          <w:tab/>
        </w:r>
        <w:r w:rsidR="00160EBA">
          <w:rPr>
            <w:noProof/>
            <w:webHidden/>
          </w:rPr>
          <w:fldChar w:fldCharType="begin"/>
        </w:r>
        <w:r w:rsidR="00160EBA">
          <w:rPr>
            <w:noProof/>
            <w:webHidden/>
          </w:rPr>
          <w:instrText xml:space="preserve"> PAGEREF _Toc94000138 \h </w:instrText>
        </w:r>
        <w:r w:rsidR="00160EBA">
          <w:rPr>
            <w:noProof/>
            <w:webHidden/>
          </w:rPr>
        </w:r>
        <w:r w:rsidR="00160EBA">
          <w:rPr>
            <w:noProof/>
            <w:webHidden/>
          </w:rPr>
          <w:fldChar w:fldCharType="separate"/>
        </w:r>
        <w:r w:rsidR="00160EBA">
          <w:rPr>
            <w:noProof/>
            <w:webHidden/>
          </w:rPr>
          <w:t>16</w:t>
        </w:r>
        <w:r w:rsidR="00160EBA">
          <w:rPr>
            <w:noProof/>
            <w:webHidden/>
          </w:rPr>
          <w:fldChar w:fldCharType="end"/>
        </w:r>
      </w:hyperlink>
    </w:p>
    <w:p w14:paraId="375D0C08"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r>
        <w:fldChar w:fldCharType="begin"/>
      </w:r>
      <w:r>
        <w:instrText xml:space="preserve"> HYPERLINK \l "_Toc94000139" </w:instrText>
      </w:r>
      <w:r>
        <w:fldChar w:fldCharType="separate"/>
      </w:r>
      <w:r w:rsidRPr="0006710A">
        <w:rPr>
          <w:rStyle w:val="af9"/>
          <w:rFonts w:hint="eastAsia"/>
          <w:noProof/>
        </w:rPr>
        <w:t>二</w:t>
      </w:r>
      <w:r>
        <w:rPr>
          <w:rStyle w:val="af9"/>
          <w:rFonts w:hint="eastAsia"/>
          <w:noProof/>
        </w:rPr>
        <w:t>节</w:t>
      </w:r>
      <w:r>
        <w:rPr>
          <w:rStyle w:val="af9"/>
          <w:rFonts w:hint="eastAsia"/>
          <w:noProof/>
        </w:rPr>
        <w:t xml:space="preserve"> </w:t>
      </w:r>
      <w:r w:rsidRPr="0006710A">
        <w:rPr>
          <w:rStyle w:val="af9"/>
          <w:rFonts w:hint="eastAsia"/>
          <w:noProof/>
        </w:rPr>
        <w:t>阅读监控策略分类</w:t>
      </w:r>
      <w:r>
        <w:rPr>
          <w:noProof/>
          <w:webHidden/>
        </w:rPr>
        <w:tab/>
      </w:r>
      <w:r>
        <w:rPr>
          <w:noProof/>
          <w:webHidden/>
        </w:rPr>
        <w:fldChar w:fldCharType="begin"/>
      </w:r>
      <w:r>
        <w:rPr>
          <w:noProof/>
          <w:webHidden/>
        </w:rPr>
        <w:instrText xml:space="preserve"> PAGEREF _Toc94000139 \h </w:instrText>
      </w:r>
      <w:r>
        <w:rPr>
          <w:noProof/>
          <w:webHidden/>
        </w:rPr>
      </w:r>
      <w:r>
        <w:rPr>
          <w:noProof/>
          <w:webHidden/>
        </w:rPr>
        <w:fldChar w:fldCharType="separate"/>
      </w:r>
      <w:r>
        <w:rPr>
          <w:noProof/>
          <w:webHidden/>
        </w:rPr>
        <w:t>18</w:t>
      </w:r>
      <w:r>
        <w:rPr>
          <w:noProof/>
          <w:webHidden/>
        </w:rPr>
        <w:fldChar w:fldCharType="end"/>
      </w:r>
      <w:r>
        <w:rPr>
          <w:noProof/>
        </w:rPr>
        <w:fldChar w:fldCharType="end"/>
      </w:r>
    </w:p>
    <w:p w14:paraId="07A3653A"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40" w:history="1">
        <w:r w:rsidR="00160EBA">
          <w:rPr>
            <w:rStyle w:val="af9"/>
            <w:rFonts w:hint="eastAsia"/>
            <w:noProof/>
            <w:lang w:eastAsia="zh-Hans"/>
          </w:rPr>
          <w:t>一、</w:t>
        </w:r>
        <w:r w:rsidR="00160EBA" w:rsidRPr="0006710A">
          <w:rPr>
            <w:rStyle w:val="af9"/>
            <w:rFonts w:hint="eastAsia"/>
            <w:noProof/>
            <w:lang w:eastAsia="zh-Hans"/>
          </w:rPr>
          <w:t>计划策略</w:t>
        </w:r>
        <w:r w:rsidR="00160EBA">
          <w:rPr>
            <w:noProof/>
            <w:webHidden/>
          </w:rPr>
          <w:tab/>
        </w:r>
        <w:r w:rsidR="00160EBA">
          <w:rPr>
            <w:noProof/>
            <w:webHidden/>
          </w:rPr>
          <w:fldChar w:fldCharType="begin"/>
        </w:r>
        <w:r w:rsidR="00160EBA">
          <w:rPr>
            <w:noProof/>
            <w:webHidden/>
          </w:rPr>
          <w:instrText xml:space="preserve"> PAGEREF _Toc94000140 \h </w:instrText>
        </w:r>
        <w:r w:rsidR="00160EBA">
          <w:rPr>
            <w:noProof/>
            <w:webHidden/>
          </w:rPr>
        </w:r>
        <w:r w:rsidR="00160EBA">
          <w:rPr>
            <w:noProof/>
            <w:webHidden/>
          </w:rPr>
          <w:fldChar w:fldCharType="separate"/>
        </w:r>
        <w:r w:rsidR="00160EBA">
          <w:rPr>
            <w:noProof/>
            <w:webHidden/>
          </w:rPr>
          <w:t>19</w:t>
        </w:r>
        <w:r w:rsidR="00160EBA">
          <w:rPr>
            <w:noProof/>
            <w:webHidden/>
          </w:rPr>
          <w:fldChar w:fldCharType="end"/>
        </w:r>
      </w:hyperlink>
    </w:p>
    <w:p w14:paraId="226F1F24"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41" w:history="1">
        <w:r w:rsidR="00160EBA">
          <w:rPr>
            <w:rStyle w:val="af9"/>
            <w:rFonts w:hint="eastAsia"/>
            <w:noProof/>
          </w:rPr>
          <w:t>二、</w:t>
        </w:r>
        <w:r w:rsidR="00160EBA" w:rsidRPr="0006710A">
          <w:rPr>
            <w:rStyle w:val="af9"/>
            <w:rFonts w:hint="eastAsia"/>
            <w:noProof/>
          </w:rPr>
          <w:t>监测策略</w:t>
        </w:r>
        <w:r w:rsidR="00160EBA">
          <w:rPr>
            <w:noProof/>
            <w:webHidden/>
          </w:rPr>
          <w:tab/>
        </w:r>
        <w:r w:rsidR="00160EBA">
          <w:rPr>
            <w:noProof/>
            <w:webHidden/>
          </w:rPr>
          <w:fldChar w:fldCharType="begin"/>
        </w:r>
        <w:r w:rsidR="00160EBA">
          <w:rPr>
            <w:noProof/>
            <w:webHidden/>
          </w:rPr>
          <w:instrText xml:space="preserve"> PAGEREF _Toc94000141 \h </w:instrText>
        </w:r>
        <w:r w:rsidR="00160EBA">
          <w:rPr>
            <w:noProof/>
            <w:webHidden/>
          </w:rPr>
        </w:r>
        <w:r w:rsidR="00160EBA">
          <w:rPr>
            <w:noProof/>
            <w:webHidden/>
          </w:rPr>
          <w:fldChar w:fldCharType="separate"/>
        </w:r>
        <w:r w:rsidR="00160EBA">
          <w:rPr>
            <w:noProof/>
            <w:webHidden/>
          </w:rPr>
          <w:t>20</w:t>
        </w:r>
        <w:r w:rsidR="00160EBA">
          <w:rPr>
            <w:noProof/>
            <w:webHidden/>
          </w:rPr>
          <w:fldChar w:fldCharType="end"/>
        </w:r>
      </w:hyperlink>
    </w:p>
    <w:p w14:paraId="1C0A5CFB"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42" w:history="1">
        <w:r w:rsidR="00160EBA">
          <w:rPr>
            <w:rStyle w:val="af9"/>
            <w:rFonts w:hint="eastAsia"/>
            <w:noProof/>
          </w:rPr>
          <w:t>三、</w:t>
        </w:r>
        <w:r w:rsidR="00160EBA" w:rsidRPr="0006710A">
          <w:rPr>
            <w:rStyle w:val="af9"/>
            <w:rFonts w:hint="eastAsia"/>
            <w:noProof/>
          </w:rPr>
          <w:t>评判策略</w:t>
        </w:r>
        <w:r w:rsidR="00160EBA">
          <w:rPr>
            <w:noProof/>
            <w:webHidden/>
          </w:rPr>
          <w:tab/>
        </w:r>
        <w:r w:rsidR="00160EBA">
          <w:rPr>
            <w:noProof/>
            <w:webHidden/>
          </w:rPr>
          <w:fldChar w:fldCharType="begin"/>
        </w:r>
        <w:r w:rsidR="00160EBA">
          <w:rPr>
            <w:noProof/>
            <w:webHidden/>
          </w:rPr>
          <w:instrText xml:space="preserve"> PAGEREF _Toc94000142 \h </w:instrText>
        </w:r>
        <w:r w:rsidR="00160EBA">
          <w:rPr>
            <w:noProof/>
            <w:webHidden/>
          </w:rPr>
        </w:r>
        <w:r w:rsidR="00160EBA">
          <w:rPr>
            <w:noProof/>
            <w:webHidden/>
          </w:rPr>
          <w:fldChar w:fldCharType="separate"/>
        </w:r>
        <w:r w:rsidR="00160EBA">
          <w:rPr>
            <w:noProof/>
            <w:webHidden/>
          </w:rPr>
          <w:t>20</w:t>
        </w:r>
        <w:r w:rsidR="00160EBA">
          <w:rPr>
            <w:noProof/>
            <w:webHidden/>
          </w:rPr>
          <w:fldChar w:fldCharType="end"/>
        </w:r>
      </w:hyperlink>
    </w:p>
    <w:p w14:paraId="549DC5CD"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43" w:history="1">
        <w:r w:rsidR="00160EBA">
          <w:rPr>
            <w:rStyle w:val="af9"/>
            <w:rFonts w:hint="eastAsia"/>
            <w:noProof/>
            <w:lang w:eastAsia="zh-Hans"/>
          </w:rPr>
          <w:t>四、</w:t>
        </w:r>
        <w:r w:rsidR="00160EBA" w:rsidRPr="0006710A">
          <w:rPr>
            <w:rStyle w:val="af9"/>
            <w:rFonts w:hint="eastAsia"/>
            <w:noProof/>
            <w:lang w:eastAsia="zh-Hans"/>
          </w:rPr>
          <w:t>调整策略</w:t>
        </w:r>
        <w:r w:rsidR="00160EBA">
          <w:rPr>
            <w:noProof/>
            <w:webHidden/>
          </w:rPr>
          <w:tab/>
        </w:r>
        <w:r w:rsidR="00160EBA">
          <w:rPr>
            <w:noProof/>
            <w:webHidden/>
          </w:rPr>
          <w:fldChar w:fldCharType="begin"/>
        </w:r>
        <w:r w:rsidR="00160EBA">
          <w:rPr>
            <w:noProof/>
            <w:webHidden/>
          </w:rPr>
          <w:instrText xml:space="preserve"> PAGEREF _Toc94000143 \h </w:instrText>
        </w:r>
        <w:r w:rsidR="00160EBA">
          <w:rPr>
            <w:noProof/>
            <w:webHidden/>
          </w:rPr>
        </w:r>
        <w:r w:rsidR="00160EBA">
          <w:rPr>
            <w:noProof/>
            <w:webHidden/>
          </w:rPr>
          <w:fldChar w:fldCharType="separate"/>
        </w:r>
        <w:r w:rsidR="00160EBA">
          <w:rPr>
            <w:noProof/>
            <w:webHidden/>
          </w:rPr>
          <w:t>21</w:t>
        </w:r>
        <w:r w:rsidR="00160EBA">
          <w:rPr>
            <w:noProof/>
            <w:webHidden/>
          </w:rPr>
          <w:fldChar w:fldCharType="end"/>
        </w:r>
      </w:hyperlink>
    </w:p>
    <w:p w14:paraId="43BA214A"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44" w:history="1">
        <w:r w:rsidR="00160EBA" w:rsidRPr="0006710A">
          <w:rPr>
            <w:rStyle w:val="af9"/>
            <w:rFonts w:ascii="黑体" w:hAnsi="黑体" w:hint="eastAsia"/>
            <w:noProof/>
          </w:rPr>
          <w:t>第三章</w:t>
        </w:r>
        <w:r w:rsidR="00160EBA" w:rsidRPr="0006710A">
          <w:rPr>
            <w:rStyle w:val="af9"/>
            <w:noProof/>
          </w:rPr>
          <w:t xml:space="preserve"> </w:t>
        </w:r>
        <w:r w:rsidR="00160EBA" w:rsidRPr="0006710A">
          <w:rPr>
            <w:rStyle w:val="af9"/>
            <w:rFonts w:hint="eastAsia"/>
            <w:noProof/>
          </w:rPr>
          <w:t>高年级商务汉语阅读监控策略有声思维调查</w:t>
        </w:r>
        <w:r w:rsidR="00160EBA">
          <w:rPr>
            <w:noProof/>
            <w:webHidden/>
          </w:rPr>
          <w:tab/>
        </w:r>
        <w:r w:rsidR="00160EBA">
          <w:rPr>
            <w:noProof/>
            <w:webHidden/>
          </w:rPr>
          <w:fldChar w:fldCharType="begin"/>
        </w:r>
        <w:r w:rsidR="00160EBA">
          <w:rPr>
            <w:noProof/>
            <w:webHidden/>
          </w:rPr>
          <w:instrText xml:space="preserve"> PAGEREF _Toc94000144 \h </w:instrText>
        </w:r>
        <w:r w:rsidR="00160EBA">
          <w:rPr>
            <w:noProof/>
            <w:webHidden/>
          </w:rPr>
        </w:r>
        <w:r w:rsidR="00160EBA">
          <w:rPr>
            <w:noProof/>
            <w:webHidden/>
          </w:rPr>
          <w:fldChar w:fldCharType="separate"/>
        </w:r>
        <w:r w:rsidR="00160EBA">
          <w:rPr>
            <w:noProof/>
            <w:webHidden/>
          </w:rPr>
          <w:t>23</w:t>
        </w:r>
        <w:r w:rsidR="00160EBA">
          <w:rPr>
            <w:noProof/>
            <w:webHidden/>
          </w:rPr>
          <w:fldChar w:fldCharType="end"/>
        </w:r>
      </w:hyperlink>
    </w:p>
    <w:p w14:paraId="569BE93A" w14:textId="77777777" w:rsidR="00160EBA" w:rsidRDefault="00E951EF" w:rsidP="00160EBA">
      <w:pPr>
        <w:pStyle w:val="TOC2"/>
        <w:tabs>
          <w:tab w:val="right" w:leader="dot" w:pos="8296"/>
        </w:tabs>
        <w:ind w:left="420"/>
        <w:rPr>
          <w:rFonts w:eastAsiaTheme="minorEastAsia" w:cstheme="minorBidi"/>
          <w:smallCaps w:val="0"/>
          <w:noProof/>
          <w:sz w:val="21"/>
          <w:szCs w:val="22"/>
        </w:rPr>
      </w:pPr>
      <w:hyperlink w:anchor="_Toc94000145" w:history="1">
        <w:r w:rsidR="00160EBA">
          <w:rPr>
            <w:rStyle w:val="af9"/>
            <w:rFonts w:hint="eastAsia"/>
            <w:noProof/>
          </w:rPr>
          <w:t>第一节</w:t>
        </w:r>
        <w:r w:rsidR="00160EBA">
          <w:rPr>
            <w:rStyle w:val="af9"/>
            <w:rFonts w:hint="eastAsia"/>
            <w:noProof/>
          </w:rPr>
          <w:t xml:space="preserve"> </w:t>
        </w:r>
        <w:r w:rsidR="00160EBA" w:rsidRPr="0006710A">
          <w:rPr>
            <w:rStyle w:val="af9"/>
            <w:rFonts w:hint="eastAsia"/>
            <w:noProof/>
          </w:rPr>
          <w:t>有声思维法的设计</w:t>
        </w:r>
        <w:r w:rsidR="00160EBA">
          <w:rPr>
            <w:noProof/>
            <w:webHidden/>
          </w:rPr>
          <w:tab/>
        </w:r>
        <w:r w:rsidR="00160EBA">
          <w:rPr>
            <w:noProof/>
            <w:webHidden/>
          </w:rPr>
          <w:fldChar w:fldCharType="begin"/>
        </w:r>
        <w:r w:rsidR="00160EBA">
          <w:rPr>
            <w:noProof/>
            <w:webHidden/>
          </w:rPr>
          <w:instrText xml:space="preserve"> PAGEREF _Toc94000145 \h </w:instrText>
        </w:r>
        <w:r w:rsidR="00160EBA">
          <w:rPr>
            <w:noProof/>
            <w:webHidden/>
          </w:rPr>
        </w:r>
        <w:r w:rsidR="00160EBA">
          <w:rPr>
            <w:noProof/>
            <w:webHidden/>
          </w:rPr>
          <w:fldChar w:fldCharType="separate"/>
        </w:r>
        <w:r w:rsidR="00160EBA">
          <w:rPr>
            <w:noProof/>
            <w:webHidden/>
          </w:rPr>
          <w:t>23</w:t>
        </w:r>
        <w:r w:rsidR="00160EBA">
          <w:rPr>
            <w:noProof/>
            <w:webHidden/>
          </w:rPr>
          <w:fldChar w:fldCharType="end"/>
        </w:r>
      </w:hyperlink>
    </w:p>
    <w:p w14:paraId="364F2BA4"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46" w:history="1">
        <w:r w:rsidR="00160EBA" w:rsidRPr="0006710A">
          <w:rPr>
            <w:rStyle w:val="af9"/>
            <w:rFonts w:hint="eastAsia"/>
            <w:noProof/>
          </w:rPr>
          <w:t>一</w:t>
        </w:r>
        <w:r w:rsidR="00160EBA">
          <w:rPr>
            <w:rStyle w:val="af9"/>
            <w:rFonts w:hint="eastAsia"/>
            <w:noProof/>
          </w:rPr>
          <w:t>、</w:t>
        </w:r>
        <w:r w:rsidR="00160EBA" w:rsidRPr="0006710A">
          <w:rPr>
            <w:rStyle w:val="af9"/>
            <w:rFonts w:hint="eastAsia"/>
            <w:noProof/>
          </w:rPr>
          <w:t>有声思维法定义</w:t>
        </w:r>
        <w:r w:rsidR="00160EBA">
          <w:rPr>
            <w:noProof/>
            <w:webHidden/>
          </w:rPr>
          <w:tab/>
        </w:r>
        <w:r w:rsidR="00160EBA">
          <w:rPr>
            <w:noProof/>
            <w:webHidden/>
          </w:rPr>
          <w:fldChar w:fldCharType="begin"/>
        </w:r>
        <w:r w:rsidR="00160EBA">
          <w:rPr>
            <w:noProof/>
            <w:webHidden/>
          </w:rPr>
          <w:instrText xml:space="preserve"> PAGEREF _Toc94000146 \h </w:instrText>
        </w:r>
        <w:r w:rsidR="00160EBA">
          <w:rPr>
            <w:noProof/>
            <w:webHidden/>
          </w:rPr>
        </w:r>
        <w:r w:rsidR="00160EBA">
          <w:rPr>
            <w:noProof/>
            <w:webHidden/>
          </w:rPr>
          <w:fldChar w:fldCharType="separate"/>
        </w:r>
        <w:r w:rsidR="00160EBA">
          <w:rPr>
            <w:noProof/>
            <w:webHidden/>
          </w:rPr>
          <w:t>23</w:t>
        </w:r>
        <w:r w:rsidR="00160EBA">
          <w:rPr>
            <w:noProof/>
            <w:webHidden/>
          </w:rPr>
          <w:fldChar w:fldCharType="end"/>
        </w:r>
      </w:hyperlink>
    </w:p>
    <w:p w14:paraId="1649F6B1"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47" w:history="1">
        <w:r w:rsidR="00160EBA" w:rsidRPr="0006710A">
          <w:rPr>
            <w:rStyle w:val="af9"/>
            <w:rFonts w:hint="eastAsia"/>
            <w:noProof/>
          </w:rPr>
          <w:t>二</w:t>
        </w:r>
        <w:r w:rsidR="00160EBA">
          <w:rPr>
            <w:rStyle w:val="af9"/>
            <w:rFonts w:hint="eastAsia"/>
            <w:noProof/>
          </w:rPr>
          <w:t>、</w:t>
        </w:r>
        <w:r w:rsidR="00160EBA" w:rsidRPr="0006710A">
          <w:rPr>
            <w:rStyle w:val="af9"/>
            <w:rFonts w:hint="eastAsia"/>
            <w:noProof/>
          </w:rPr>
          <w:t>受试对象及研究工具</w:t>
        </w:r>
        <w:r w:rsidR="00160EBA">
          <w:rPr>
            <w:noProof/>
            <w:webHidden/>
          </w:rPr>
          <w:tab/>
        </w:r>
        <w:r w:rsidR="00160EBA">
          <w:rPr>
            <w:noProof/>
            <w:webHidden/>
          </w:rPr>
          <w:fldChar w:fldCharType="begin"/>
        </w:r>
        <w:r w:rsidR="00160EBA">
          <w:rPr>
            <w:noProof/>
            <w:webHidden/>
          </w:rPr>
          <w:instrText xml:space="preserve"> PAGEREF _Toc94000147 \h </w:instrText>
        </w:r>
        <w:r w:rsidR="00160EBA">
          <w:rPr>
            <w:noProof/>
            <w:webHidden/>
          </w:rPr>
        </w:r>
        <w:r w:rsidR="00160EBA">
          <w:rPr>
            <w:noProof/>
            <w:webHidden/>
          </w:rPr>
          <w:fldChar w:fldCharType="separate"/>
        </w:r>
        <w:r w:rsidR="00160EBA">
          <w:rPr>
            <w:noProof/>
            <w:webHidden/>
          </w:rPr>
          <w:t>24</w:t>
        </w:r>
        <w:r w:rsidR="00160EBA">
          <w:rPr>
            <w:noProof/>
            <w:webHidden/>
          </w:rPr>
          <w:fldChar w:fldCharType="end"/>
        </w:r>
      </w:hyperlink>
    </w:p>
    <w:p w14:paraId="2E899C0C"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48" w:history="1">
        <w:r w:rsidR="00160EBA" w:rsidRPr="0006710A">
          <w:rPr>
            <w:rStyle w:val="af9"/>
            <w:rFonts w:hint="eastAsia"/>
            <w:noProof/>
          </w:rPr>
          <w:t>三</w:t>
        </w:r>
        <w:r w:rsidR="00160EBA">
          <w:rPr>
            <w:rStyle w:val="af9"/>
            <w:rFonts w:hint="eastAsia"/>
            <w:noProof/>
            <w:lang w:eastAsia="zh-Hans"/>
          </w:rPr>
          <w:t>、</w:t>
        </w:r>
        <w:r w:rsidR="00160EBA" w:rsidRPr="0006710A">
          <w:rPr>
            <w:rStyle w:val="af9"/>
            <w:rFonts w:hint="eastAsia"/>
            <w:noProof/>
          </w:rPr>
          <w:t>有声思维法操作程序</w:t>
        </w:r>
        <w:r w:rsidR="00160EBA">
          <w:rPr>
            <w:noProof/>
            <w:webHidden/>
          </w:rPr>
          <w:tab/>
        </w:r>
        <w:r w:rsidR="00160EBA">
          <w:rPr>
            <w:noProof/>
            <w:webHidden/>
          </w:rPr>
          <w:fldChar w:fldCharType="begin"/>
        </w:r>
        <w:r w:rsidR="00160EBA">
          <w:rPr>
            <w:noProof/>
            <w:webHidden/>
          </w:rPr>
          <w:instrText xml:space="preserve"> PAGEREF _Toc94000148 \h </w:instrText>
        </w:r>
        <w:r w:rsidR="00160EBA">
          <w:rPr>
            <w:noProof/>
            <w:webHidden/>
          </w:rPr>
        </w:r>
        <w:r w:rsidR="00160EBA">
          <w:rPr>
            <w:noProof/>
            <w:webHidden/>
          </w:rPr>
          <w:fldChar w:fldCharType="separate"/>
        </w:r>
        <w:r w:rsidR="00160EBA">
          <w:rPr>
            <w:noProof/>
            <w:webHidden/>
          </w:rPr>
          <w:t>25</w:t>
        </w:r>
        <w:r w:rsidR="00160EBA">
          <w:rPr>
            <w:noProof/>
            <w:webHidden/>
          </w:rPr>
          <w:fldChar w:fldCharType="end"/>
        </w:r>
      </w:hyperlink>
    </w:p>
    <w:p w14:paraId="70345797"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hyperlink w:anchor="_Toc94000149" w:history="1">
        <w:r w:rsidRPr="0006710A">
          <w:rPr>
            <w:rStyle w:val="af9"/>
            <w:rFonts w:hint="eastAsia"/>
            <w:noProof/>
          </w:rPr>
          <w:t>二</w:t>
        </w:r>
        <w:r>
          <w:rPr>
            <w:rStyle w:val="af9"/>
            <w:rFonts w:hint="eastAsia"/>
            <w:noProof/>
          </w:rPr>
          <w:t>节</w:t>
        </w:r>
        <w:r>
          <w:rPr>
            <w:rStyle w:val="af9"/>
            <w:rFonts w:hint="eastAsia"/>
            <w:noProof/>
          </w:rPr>
          <w:t xml:space="preserve"> </w:t>
        </w:r>
        <w:r w:rsidRPr="0006710A">
          <w:rPr>
            <w:rStyle w:val="af9"/>
            <w:rFonts w:hint="eastAsia"/>
            <w:noProof/>
          </w:rPr>
          <w:t>调查结果及分析</w:t>
        </w:r>
        <w:r>
          <w:rPr>
            <w:noProof/>
            <w:webHidden/>
          </w:rPr>
          <w:tab/>
        </w:r>
        <w:r>
          <w:rPr>
            <w:noProof/>
            <w:webHidden/>
          </w:rPr>
          <w:fldChar w:fldCharType="begin"/>
        </w:r>
        <w:r>
          <w:rPr>
            <w:noProof/>
            <w:webHidden/>
          </w:rPr>
          <w:instrText xml:space="preserve"> PAGEREF _Toc94000149 \h </w:instrText>
        </w:r>
        <w:r>
          <w:rPr>
            <w:noProof/>
            <w:webHidden/>
          </w:rPr>
        </w:r>
        <w:r>
          <w:rPr>
            <w:noProof/>
            <w:webHidden/>
          </w:rPr>
          <w:fldChar w:fldCharType="separate"/>
        </w:r>
        <w:r>
          <w:rPr>
            <w:noProof/>
            <w:webHidden/>
          </w:rPr>
          <w:t>25</w:t>
        </w:r>
        <w:r>
          <w:rPr>
            <w:noProof/>
            <w:webHidden/>
          </w:rPr>
          <w:fldChar w:fldCharType="end"/>
        </w:r>
      </w:hyperlink>
    </w:p>
    <w:p w14:paraId="231136E4"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50" w:history="1">
        <w:r w:rsidR="00160EBA" w:rsidRPr="0006710A">
          <w:rPr>
            <w:rStyle w:val="af9"/>
            <w:rFonts w:hint="eastAsia"/>
            <w:noProof/>
          </w:rPr>
          <w:t>一</w:t>
        </w:r>
        <w:r w:rsidR="00160EBA">
          <w:rPr>
            <w:rStyle w:val="af9"/>
            <w:rFonts w:hint="eastAsia"/>
            <w:noProof/>
            <w:lang w:eastAsia="zh-Hans"/>
          </w:rPr>
          <w:t>、</w:t>
        </w:r>
        <w:r w:rsidR="00160EBA" w:rsidRPr="0006710A">
          <w:rPr>
            <w:rStyle w:val="af9"/>
            <w:rFonts w:hint="eastAsia"/>
            <w:noProof/>
          </w:rPr>
          <w:t>总体策略调查分析</w:t>
        </w:r>
        <w:r w:rsidR="00160EBA">
          <w:rPr>
            <w:noProof/>
            <w:webHidden/>
          </w:rPr>
          <w:tab/>
        </w:r>
        <w:r w:rsidR="00160EBA">
          <w:rPr>
            <w:noProof/>
            <w:webHidden/>
          </w:rPr>
          <w:fldChar w:fldCharType="begin"/>
        </w:r>
        <w:r w:rsidR="00160EBA">
          <w:rPr>
            <w:noProof/>
            <w:webHidden/>
          </w:rPr>
          <w:instrText xml:space="preserve"> PAGEREF _Toc94000150 \h </w:instrText>
        </w:r>
        <w:r w:rsidR="00160EBA">
          <w:rPr>
            <w:noProof/>
            <w:webHidden/>
          </w:rPr>
        </w:r>
        <w:r w:rsidR="00160EBA">
          <w:rPr>
            <w:noProof/>
            <w:webHidden/>
          </w:rPr>
          <w:fldChar w:fldCharType="separate"/>
        </w:r>
        <w:r w:rsidR="00160EBA">
          <w:rPr>
            <w:noProof/>
            <w:webHidden/>
          </w:rPr>
          <w:t>26</w:t>
        </w:r>
        <w:r w:rsidR="00160EBA">
          <w:rPr>
            <w:noProof/>
            <w:webHidden/>
          </w:rPr>
          <w:fldChar w:fldCharType="end"/>
        </w:r>
      </w:hyperlink>
    </w:p>
    <w:p w14:paraId="66738631"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51" w:history="1">
        <w:r w:rsidR="00160EBA" w:rsidRPr="0006710A">
          <w:rPr>
            <w:rStyle w:val="af9"/>
            <w:rFonts w:hint="eastAsia"/>
            <w:noProof/>
          </w:rPr>
          <w:t>二</w:t>
        </w:r>
        <w:r w:rsidR="00160EBA">
          <w:rPr>
            <w:rStyle w:val="af9"/>
            <w:rFonts w:hint="eastAsia"/>
            <w:noProof/>
            <w:lang w:eastAsia="zh-Hans"/>
          </w:rPr>
          <w:t>、</w:t>
        </w:r>
        <w:r w:rsidR="00160EBA" w:rsidRPr="0006710A">
          <w:rPr>
            <w:rStyle w:val="af9"/>
            <w:rFonts w:hint="eastAsia"/>
            <w:noProof/>
          </w:rPr>
          <w:t>计划策略调查分析</w:t>
        </w:r>
        <w:r w:rsidR="00160EBA">
          <w:rPr>
            <w:noProof/>
            <w:webHidden/>
          </w:rPr>
          <w:tab/>
        </w:r>
        <w:r w:rsidR="00160EBA">
          <w:rPr>
            <w:noProof/>
            <w:webHidden/>
          </w:rPr>
          <w:fldChar w:fldCharType="begin"/>
        </w:r>
        <w:r w:rsidR="00160EBA">
          <w:rPr>
            <w:noProof/>
            <w:webHidden/>
          </w:rPr>
          <w:instrText xml:space="preserve"> PAGEREF _Toc94000151 \h </w:instrText>
        </w:r>
        <w:r w:rsidR="00160EBA">
          <w:rPr>
            <w:noProof/>
            <w:webHidden/>
          </w:rPr>
        </w:r>
        <w:r w:rsidR="00160EBA">
          <w:rPr>
            <w:noProof/>
            <w:webHidden/>
          </w:rPr>
          <w:fldChar w:fldCharType="separate"/>
        </w:r>
        <w:r w:rsidR="00160EBA">
          <w:rPr>
            <w:noProof/>
            <w:webHidden/>
          </w:rPr>
          <w:t>26</w:t>
        </w:r>
        <w:r w:rsidR="00160EBA">
          <w:rPr>
            <w:noProof/>
            <w:webHidden/>
          </w:rPr>
          <w:fldChar w:fldCharType="end"/>
        </w:r>
      </w:hyperlink>
    </w:p>
    <w:p w14:paraId="78EFFCEF"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52" w:history="1">
        <w:r w:rsidR="00160EBA" w:rsidRPr="0006710A">
          <w:rPr>
            <w:rStyle w:val="af9"/>
            <w:rFonts w:hint="eastAsia"/>
            <w:noProof/>
          </w:rPr>
          <w:t>三</w:t>
        </w:r>
        <w:r w:rsidR="00160EBA">
          <w:rPr>
            <w:rStyle w:val="af9"/>
            <w:rFonts w:hint="eastAsia"/>
            <w:noProof/>
            <w:lang w:eastAsia="zh-Hans"/>
          </w:rPr>
          <w:t>、</w:t>
        </w:r>
        <w:r w:rsidR="00160EBA" w:rsidRPr="0006710A">
          <w:rPr>
            <w:rStyle w:val="af9"/>
            <w:rFonts w:hint="eastAsia"/>
            <w:noProof/>
          </w:rPr>
          <w:t>监测策略调查分析</w:t>
        </w:r>
        <w:r w:rsidR="00160EBA">
          <w:rPr>
            <w:noProof/>
            <w:webHidden/>
          </w:rPr>
          <w:tab/>
        </w:r>
        <w:r w:rsidR="00160EBA">
          <w:rPr>
            <w:noProof/>
            <w:webHidden/>
          </w:rPr>
          <w:fldChar w:fldCharType="begin"/>
        </w:r>
        <w:r w:rsidR="00160EBA">
          <w:rPr>
            <w:noProof/>
            <w:webHidden/>
          </w:rPr>
          <w:instrText xml:space="preserve"> PAGEREF _Toc94000152 \h </w:instrText>
        </w:r>
        <w:r w:rsidR="00160EBA">
          <w:rPr>
            <w:noProof/>
            <w:webHidden/>
          </w:rPr>
        </w:r>
        <w:r w:rsidR="00160EBA">
          <w:rPr>
            <w:noProof/>
            <w:webHidden/>
          </w:rPr>
          <w:fldChar w:fldCharType="separate"/>
        </w:r>
        <w:r w:rsidR="00160EBA">
          <w:rPr>
            <w:noProof/>
            <w:webHidden/>
          </w:rPr>
          <w:t>28</w:t>
        </w:r>
        <w:r w:rsidR="00160EBA">
          <w:rPr>
            <w:noProof/>
            <w:webHidden/>
          </w:rPr>
          <w:fldChar w:fldCharType="end"/>
        </w:r>
      </w:hyperlink>
    </w:p>
    <w:p w14:paraId="29C755AF"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53" w:history="1">
        <w:r w:rsidR="00160EBA" w:rsidRPr="0006710A">
          <w:rPr>
            <w:rStyle w:val="af9"/>
            <w:rFonts w:hint="eastAsia"/>
            <w:noProof/>
          </w:rPr>
          <w:t>四</w:t>
        </w:r>
        <w:r w:rsidR="00160EBA">
          <w:rPr>
            <w:rStyle w:val="af9"/>
            <w:rFonts w:hint="eastAsia"/>
            <w:noProof/>
            <w:lang w:eastAsia="zh-Hans"/>
          </w:rPr>
          <w:t>、</w:t>
        </w:r>
        <w:r w:rsidR="00160EBA" w:rsidRPr="0006710A">
          <w:rPr>
            <w:rStyle w:val="af9"/>
            <w:rFonts w:hint="eastAsia"/>
            <w:noProof/>
          </w:rPr>
          <w:t>评判策略调查分析</w:t>
        </w:r>
        <w:r w:rsidR="00160EBA">
          <w:rPr>
            <w:noProof/>
            <w:webHidden/>
          </w:rPr>
          <w:tab/>
        </w:r>
        <w:r w:rsidR="00160EBA">
          <w:rPr>
            <w:noProof/>
            <w:webHidden/>
          </w:rPr>
          <w:fldChar w:fldCharType="begin"/>
        </w:r>
        <w:r w:rsidR="00160EBA">
          <w:rPr>
            <w:noProof/>
            <w:webHidden/>
          </w:rPr>
          <w:instrText xml:space="preserve"> PAGEREF _Toc94000153 \h </w:instrText>
        </w:r>
        <w:r w:rsidR="00160EBA">
          <w:rPr>
            <w:noProof/>
            <w:webHidden/>
          </w:rPr>
        </w:r>
        <w:r w:rsidR="00160EBA">
          <w:rPr>
            <w:noProof/>
            <w:webHidden/>
          </w:rPr>
          <w:fldChar w:fldCharType="separate"/>
        </w:r>
        <w:r w:rsidR="00160EBA">
          <w:rPr>
            <w:noProof/>
            <w:webHidden/>
          </w:rPr>
          <w:t>31</w:t>
        </w:r>
        <w:r w:rsidR="00160EBA">
          <w:rPr>
            <w:noProof/>
            <w:webHidden/>
          </w:rPr>
          <w:fldChar w:fldCharType="end"/>
        </w:r>
      </w:hyperlink>
    </w:p>
    <w:p w14:paraId="5F2EF3F6"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54" w:history="1">
        <w:r w:rsidR="00160EBA" w:rsidRPr="0006710A">
          <w:rPr>
            <w:rStyle w:val="af9"/>
            <w:rFonts w:hint="eastAsia"/>
            <w:noProof/>
          </w:rPr>
          <w:t>五</w:t>
        </w:r>
        <w:r w:rsidR="00160EBA">
          <w:rPr>
            <w:rStyle w:val="af9"/>
            <w:rFonts w:hint="eastAsia"/>
            <w:noProof/>
            <w:lang w:eastAsia="zh-Hans"/>
          </w:rPr>
          <w:t>、</w:t>
        </w:r>
        <w:r w:rsidR="00160EBA" w:rsidRPr="0006710A">
          <w:rPr>
            <w:rStyle w:val="af9"/>
            <w:rFonts w:hint="eastAsia"/>
            <w:noProof/>
          </w:rPr>
          <w:t>调整策略调查分析</w:t>
        </w:r>
        <w:r w:rsidR="00160EBA">
          <w:rPr>
            <w:noProof/>
            <w:webHidden/>
          </w:rPr>
          <w:tab/>
        </w:r>
        <w:r w:rsidR="00160EBA">
          <w:rPr>
            <w:noProof/>
            <w:webHidden/>
          </w:rPr>
          <w:fldChar w:fldCharType="begin"/>
        </w:r>
        <w:r w:rsidR="00160EBA">
          <w:rPr>
            <w:noProof/>
            <w:webHidden/>
          </w:rPr>
          <w:instrText xml:space="preserve"> PAGEREF _Toc94000154 \h </w:instrText>
        </w:r>
        <w:r w:rsidR="00160EBA">
          <w:rPr>
            <w:noProof/>
            <w:webHidden/>
          </w:rPr>
        </w:r>
        <w:r w:rsidR="00160EBA">
          <w:rPr>
            <w:noProof/>
            <w:webHidden/>
          </w:rPr>
          <w:fldChar w:fldCharType="separate"/>
        </w:r>
        <w:r w:rsidR="00160EBA">
          <w:rPr>
            <w:noProof/>
            <w:webHidden/>
          </w:rPr>
          <w:t>32</w:t>
        </w:r>
        <w:r w:rsidR="00160EBA">
          <w:rPr>
            <w:noProof/>
            <w:webHidden/>
          </w:rPr>
          <w:fldChar w:fldCharType="end"/>
        </w:r>
      </w:hyperlink>
    </w:p>
    <w:p w14:paraId="275218F5"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55" w:history="1">
        <w:r w:rsidR="00160EBA" w:rsidRPr="0006710A">
          <w:rPr>
            <w:rStyle w:val="af9"/>
            <w:rFonts w:hint="eastAsia"/>
            <w:noProof/>
          </w:rPr>
          <w:t>第四章</w:t>
        </w:r>
        <w:r w:rsidR="00160EBA" w:rsidRPr="0006710A">
          <w:rPr>
            <w:rStyle w:val="af9"/>
            <w:noProof/>
          </w:rPr>
          <w:t xml:space="preserve"> </w:t>
        </w:r>
        <w:r w:rsidR="00160EBA" w:rsidRPr="0006710A">
          <w:rPr>
            <w:rStyle w:val="af9"/>
            <w:rFonts w:hint="eastAsia"/>
            <w:noProof/>
          </w:rPr>
          <w:t>高年级商务汉语阅读监控策略量表问卷调查</w:t>
        </w:r>
        <w:r w:rsidR="00160EBA">
          <w:rPr>
            <w:noProof/>
            <w:webHidden/>
          </w:rPr>
          <w:tab/>
        </w:r>
        <w:r w:rsidR="00160EBA">
          <w:rPr>
            <w:noProof/>
            <w:webHidden/>
          </w:rPr>
          <w:fldChar w:fldCharType="begin"/>
        </w:r>
        <w:r w:rsidR="00160EBA">
          <w:rPr>
            <w:noProof/>
            <w:webHidden/>
          </w:rPr>
          <w:instrText xml:space="preserve"> PAGEREF _Toc94000155 \h </w:instrText>
        </w:r>
        <w:r w:rsidR="00160EBA">
          <w:rPr>
            <w:noProof/>
            <w:webHidden/>
          </w:rPr>
        </w:r>
        <w:r w:rsidR="00160EBA">
          <w:rPr>
            <w:noProof/>
            <w:webHidden/>
          </w:rPr>
          <w:fldChar w:fldCharType="separate"/>
        </w:r>
        <w:r w:rsidR="00160EBA">
          <w:rPr>
            <w:noProof/>
            <w:webHidden/>
          </w:rPr>
          <w:t>35</w:t>
        </w:r>
        <w:r w:rsidR="00160EBA">
          <w:rPr>
            <w:noProof/>
            <w:webHidden/>
          </w:rPr>
          <w:fldChar w:fldCharType="end"/>
        </w:r>
      </w:hyperlink>
    </w:p>
    <w:p w14:paraId="13943AC2"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hyperlink w:anchor="_Toc94000156" w:history="1">
        <w:r w:rsidRPr="0006710A">
          <w:rPr>
            <w:rStyle w:val="af9"/>
            <w:rFonts w:hint="eastAsia"/>
            <w:noProof/>
          </w:rPr>
          <w:t>一</w:t>
        </w:r>
        <w:r>
          <w:rPr>
            <w:rStyle w:val="af9"/>
            <w:rFonts w:hint="eastAsia"/>
            <w:noProof/>
          </w:rPr>
          <w:t>节</w:t>
        </w:r>
        <w:r>
          <w:rPr>
            <w:rStyle w:val="af9"/>
            <w:rFonts w:hint="eastAsia"/>
            <w:noProof/>
          </w:rPr>
          <w:t xml:space="preserve"> </w:t>
        </w:r>
        <w:r w:rsidRPr="0006710A">
          <w:rPr>
            <w:rStyle w:val="af9"/>
            <w:rFonts w:hint="eastAsia"/>
            <w:noProof/>
          </w:rPr>
          <w:t>阅读监控策略量表设计</w:t>
        </w:r>
        <w:r>
          <w:rPr>
            <w:noProof/>
            <w:webHidden/>
          </w:rPr>
          <w:tab/>
        </w:r>
        <w:r>
          <w:rPr>
            <w:noProof/>
            <w:webHidden/>
          </w:rPr>
          <w:fldChar w:fldCharType="begin"/>
        </w:r>
        <w:r>
          <w:rPr>
            <w:noProof/>
            <w:webHidden/>
          </w:rPr>
          <w:instrText xml:space="preserve"> PAGEREF _Toc94000156 \h </w:instrText>
        </w:r>
        <w:r>
          <w:rPr>
            <w:noProof/>
            <w:webHidden/>
          </w:rPr>
        </w:r>
        <w:r>
          <w:rPr>
            <w:noProof/>
            <w:webHidden/>
          </w:rPr>
          <w:fldChar w:fldCharType="separate"/>
        </w:r>
        <w:r>
          <w:rPr>
            <w:noProof/>
            <w:webHidden/>
          </w:rPr>
          <w:t>35</w:t>
        </w:r>
        <w:r>
          <w:rPr>
            <w:noProof/>
            <w:webHidden/>
          </w:rPr>
          <w:fldChar w:fldCharType="end"/>
        </w:r>
      </w:hyperlink>
    </w:p>
    <w:p w14:paraId="389EF074"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57" w:history="1">
        <w:r w:rsidR="00160EBA" w:rsidRPr="0006710A">
          <w:rPr>
            <w:rStyle w:val="af9"/>
            <w:rFonts w:hint="eastAsia"/>
            <w:noProof/>
          </w:rPr>
          <w:t>一</w:t>
        </w:r>
        <w:r w:rsidR="00160EBA">
          <w:rPr>
            <w:rStyle w:val="af9"/>
            <w:rFonts w:hint="eastAsia"/>
            <w:noProof/>
          </w:rPr>
          <w:t>、</w:t>
        </w:r>
        <w:r w:rsidR="00160EBA" w:rsidRPr="0006710A">
          <w:rPr>
            <w:rStyle w:val="af9"/>
            <w:rFonts w:hint="eastAsia"/>
            <w:noProof/>
          </w:rPr>
          <w:t>计划策略</w:t>
        </w:r>
        <w:r w:rsidR="00160EBA">
          <w:rPr>
            <w:noProof/>
            <w:webHidden/>
          </w:rPr>
          <w:tab/>
        </w:r>
        <w:r w:rsidR="00160EBA">
          <w:rPr>
            <w:noProof/>
            <w:webHidden/>
          </w:rPr>
          <w:fldChar w:fldCharType="begin"/>
        </w:r>
        <w:r w:rsidR="00160EBA">
          <w:rPr>
            <w:noProof/>
            <w:webHidden/>
          </w:rPr>
          <w:instrText xml:space="preserve"> PAGEREF _Toc94000157 \h </w:instrText>
        </w:r>
        <w:r w:rsidR="00160EBA">
          <w:rPr>
            <w:noProof/>
            <w:webHidden/>
          </w:rPr>
        </w:r>
        <w:r w:rsidR="00160EBA">
          <w:rPr>
            <w:noProof/>
            <w:webHidden/>
          </w:rPr>
          <w:fldChar w:fldCharType="separate"/>
        </w:r>
        <w:r w:rsidR="00160EBA">
          <w:rPr>
            <w:noProof/>
            <w:webHidden/>
          </w:rPr>
          <w:t>35</w:t>
        </w:r>
        <w:r w:rsidR="00160EBA">
          <w:rPr>
            <w:noProof/>
            <w:webHidden/>
          </w:rPr>
          <w:fldChar w:fldCharType="end"/>
        </w:r>
      </w:hyperlink>
    </w:p>
    <w:p w14:paraId="447B7306"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58" w:history="1">
        <w:r w:rsidR="00160EBA" w:rsidRPr="0006710A">
          <w:rPr>
            <w:rStyle w:val="af9"/>
            <w:rFonts w:hint="eastAsia"/>
            <w:noProof/>
          </w:rPr>
          <w:t>二</w:t>
        </w:r>
        <w:r w:rsidR="00160EBA">
          <w:rPr>
            <w:rStyle w:val="af9"/>
            <w:rFonts w:hint="eastAsia"/>
            <w:noProof/>
          </w:rPr>
          <w:t>、</w:t>
        </w:r>
        <w:r w:rsidR="00160EBA" w:rsidRPr="0006710A">
          <w:rPr>
            <w:rStyle w:val="af9"/>
            <w:rFonts w:hint="eastAsia"/>
            <w:noProof/>
          </w:rPr>
          <w:t>监测策略</w:t>
        </w:r>
        <w:r w:rsidR="00160EBA">
          <w:rPr>
            <w:noProof/>
            <w:webHidden/>
          </w:rPr>
          <w:tab/>
        </w:r>
        <w:r w:rsidR="00160EBA">
          <w:rPr>
            <w:noProof/>
            <w:webHidden/>
          </w:rPr>
          <w:fldChar w:fldCharType="begin"/>
        </w:r>
        <w:r w:rsidR="00160EBA">
          <w:rPr>
            <w:noProof/>
            <w:webHidden/>
          </w:rPr>
          <w:instrText xml:space="preserve"> PAGEREF _Toc94000158 \h </w:instrText>
        </w:r>
        <w:r w:rsidR="00160EBA">
          <w:rPr>
            <w:noProof/>
            <w:webHidden/>
          </w:rPr>
        </w:r>
        <w:r w:rsidR="00160EBA">
          <w:rPr>
            <w:noProof/>
            <w:webHidden/>
          </w:rPr>
          <w:fldChar w:fldCharType="separate"/>
        </w:r>
        <w:r w:rsidR="00160EBA">
          <w:rPr>
            <w:noProof/>
            <w:webHidden/>
          </w:rPr>
          <w:t>36</w:t>
        </w:r>
        <w:r w:rsidR="00160EBA">
          <w:rPr>
            <w:noProof/>
            <w:webHidden/>
          </w:rPr>
          <w:fldChar w:fldCharType="end"/>
        </w:r>
      </w:hyperlink>
    </w:p>
    <w:p w14:paraId="4EF881B3"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59" w:history="1">
        <w:r w:rsidR="00160EBA" w:rsidRPr="0006710A">
          <w:rPr>
            <w:rStyle w:val="af9"/>
            <w:rFonts w:hint="eastAsia"/>
            <w:noProof/>
          </w:rPr>
          <w:t>三</w:t>
        </w:r>
        <w:r w:rsidR="00160EBA">
          <w:rPr>
            <w:rStyle w:val="af9"/>
            <w:rFonts w:hint="eastAsia"/>
            <w:noProof/>
          </w:rPr>
          <w:t>、</w:t>
        </w:r>
        <w:r w:rsidR="00160EBA" w:rsidRPr="0006710A">
          <w:rPr>
            <w:rStyle w:val="af9"/>
            <w:rFonts w:hint="eastAsia"/>
            <w:noProof/>
          </w:rPr>
          <w:t>评判策略</w:t>
        </w:r>
        <w:r w:rsidR="00160EBA">
          <w:rPr>
            <w:noProof/>
            <w:webHidden/>
          </w:rPr>
          <w:tab/>
        </w:r>
        <w:r w:rsidR="00160EBA">
          <w:rPr>
            <w:noProof/>
            <w:webHidden/>
          </w:rPr>
          <w:fldChar w:fldCharType="begin"/>
        </w:r>
        <w:r w:rsidR="00160EBA">
          <w:rPr>
            <w:noProof/>
            <w:webHidden/>
          </w:rPr>
          <w:instrText xml:space="preserve"> PAGEREF _Toc94000159 \h </w:instrText>
        </w:r>
        <w:r w:rsidR="00160EBA">
          <w:rPr>
            <w:noProof/>
            <w:webHidden/>
          </w:rPr>
        </w:r>
        <w:r w:rsidR="00160EBA">
          <w:rPr>
            <w:noProof/>
            <w:webHidden/>
          </w:rPr>
          <w:fldChar w:fldCharType="separate"/>
        </w:r>
        <w:r w:rsidR="00160EBA">
          <w:rPr>
            <w:noProof/>
            <w:webHidden/>
          </w:rPr>
          <w:t>37</w:t>
        </w:r>
        <w:r w:rsidR="00160EBA">
          <w:rPr>
            <w:noProof/>
            <w:webHidden/>
          </w:rPr>
          <w:fldChar w:fldCharType="end"/>
        </w:r>
      </w:hyperlink>
    </w:p>
    <w:p w14:paraId="2E9485AC"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60" w:history="1">
        <w:r w:rsidR="00160EBA" w:rsidRPr="0006710A">
          <w:rPr>
            <w:rStyle w:val="af9"/>
            <w:rFonts w:hint="eastAsia"/>
            <w:noProof/>
          </w:rPr>
          <w:t>四</w:t>
        </w:r>
        <w:r w:rsidR="00160EBA">
          <w:rPr>
            <w:rStyle w:val="af9"/>
            <w:rFonts w:hint="eastAsia"/>
            <w:noProof/>
          </w:rPr>
          <w:t>、</w:t>
        </w:r>
        <w:r w:rsidR="00160EBA" w:rsidRPr="0006710A">
          <w:rPr>
            <w:rStyle w:val="af9"/>
            <w:rFonts w:hint="eastAsia"/>
            <w:noProof/>
          </w:rPr>
          <w:t>调整策略</w:t>
        </w:r>
        <w:r w:rsidR="00160EBA">
          <w:rPr>
            <w:noProof/>
            <w:webHidden/>
          </w:rPr>
          <w:tab/>
        </w:r>
        <w:r w:rsidR="00160EBA">
          <w:rPr>
            <w:noProof/>
            <w:webHidden/>
          </w:rPr>
          <w:fldChar w:fldCharType="begin"/>
        </w:r>
        <w:r w:rsidR="00160EBA">
          <w:rPr>
            <w:noProof/>
            <w:webHidden/>
          </w:rPr>
          <w:instrText xml:space="preserve"> PAGEREF _Toc94000160 \h </w:instrText>
        </w:r>
        <w:r w:rsidR="00160EBA">
          <w:rPr>
            <w:noProof/>
            <w:webHidden/>
          </w:rPr>
        </w:r>
        <w:r w:rsidR="00160EBA">
          <w:rPr>
            <w:noProof/>
            <w:webHidden/>
          </w:rPr>
          <w:fldChar w:fldCharType="separate"/>
        </w:r>
        <w:r w:rsidR="00160EBA">
          <w:rPr>
            <w:noProof/>
            <w:webHidden/>
          </w:rPr>
          <w:t>38</w:t>
        </w:r>
        <w:r w:rsidR="00160EBA">
          <w:rPr>
            <w:noProof/>
            <w:webHidden/>
          </w:rPr>
          <w:fldChar w:fldCharType="end"/>
        </w:r>
      </w:hyperlink>
    </w:p>
    <w:p w14:paraId="12D8E291"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r>
        <w:fldChar w:fldCharType="begin"/>
      </w:r>
      <w:r>
        <w:instrText xml:space="preserve"> HYPERLINK \l "_Toc94000161" </w:instrText>
      </w:r>
      <w:r>
        <w:fldChar w:fldCharType="separate"/>
      </w:r>
      <w:r w:rsidRPr="0006710A">
        <w:rPr>
          <w:rStyle w:val="af9"/>
          <w:rFonts w:hint="eastAsia"/>
          <w:noProof/>
        </w:rPr>
        <w:t>二</w:t>
      </w:r>
      <w:r>
        <w:rPr>
          <w:rStyle w:val="af9"/>
          <w:rFonts w:hint="eastAsia"/>
          <w:noProof/>
        </w:rPr>
        <w:t>节</w:t>
      </w:r>
      <w:r>
        <w:rPr>
          <w:rStyle w:val="af9"/>
          <w:rFonts w:hint="eastAsia"/>
          <w:noProof/>
        </w:rPr>
        <w:t xml:space="preserve"> </w:t>
      </w:r>
      <w:r w:rsidRPr="0006710A">
        <w:rPr>
          <w:rStyle w:val="af9"/>
          <w:rFonts w:hint="eastAsia"/>
          <w:noProof/>
        </w:rPr>
        <w:t>调查目的与方法</w:t>
      </w:r>
      <w:r>
        <w:rPr>
          <w:noProof/>
          <w:webHidden/>
        </w:rPr>
        <w:tab/>
      </w:r>
      <w:r>
        <w:rPr>
          <w:noProof/>
          <w:webHidden/>
        </w:rPr>
        <w:fldChar w:fldCharType="begin"/>
      </w:r>
      <w:r>
        <w:rPr>
          <w:noProof/>
          <w:webHidden/>
        </w:rPr>
        <w:instrText xml:space="preserve"> PAGEREF _Toc94000161 \h </w:instrText>
      </w:r>
      <w:r>
        <w:rPr>
          <w:noProof/>
          <w:webHidden/>
        </w:rPr>
      </w:r>
      <w:r>
        <w:rPr>
          <w:noProof/>
          <w:webHidden/>
        </w:rPr>
        <w:fldChar w:fldCharType="separate"/>
      </w:r>
      <w:r>
        <w:rPr>
          <w:noProof/>
          <w:webHidden/>
        </w:rPr>
        <w:t>39</w:t>
      </w:r>
      <w:r>
        <w:rPr>
          <w:noProof/>
          <w:webHidden/>
        </w:rPr>
        <w:fldChar w:fldCharType="end"/>
      </w:r>
      <w:r>
        <w:rPr>
          <w:noProof/>
        </w:rPr>
        <w:fldChar w:fldCharType="end"/>
      </w:r>
    </w:p>
    <w:p w14:paraId="2578884E"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62" w:history="1">
        <w:r w:rsidR="00160EBA" w:rsidRPr="0006710A">
          <w:rPr>
            <w:rStyle w:val="af9"/>
            <w:rFonts w:hint="eastAsia"/>
            <w:noProof/>
          </w:rPr>
          <w:t>一</w:t>
        </w:r>
        <w:r w:rsidR="00160EBA">
          <w:rPr>
            <w:rStyle w:val="af9"/>
            <w:rFonts w:hint="eastAsia"/>
            <w:noProof/>
          </w:rPr>
          <w:t>、</w:t>
        </w:r>
        <w:r w:rsidR="00160EBA" w:rsidRPr="0006710A">
          <w:rPr>
            <w:rStyle w:val="af9"/>
            <w:rFonts w:hint="eastAsia"/>
            <w:noProof/>
          </w:rPr>
          <w:t>调查目的</w:t>
        </w:r>
        <w:r w:rsidR="00160EBA">
          <w:rPr>
            <w:noProof/>
            <w:webHidden/>
          </w:rPr>
          <w:tab/>
        </w:r>
        <w:r w:rsidR="00160EBA">
          <w:rPr>
            <w:noProof/>
            <w:webHidden/>
          </w:rPr>
          <w:fldChar w:fldCharType="begin"/>
        </w:r>
        <w:r w:rsidR="00160EBA">
          <w:rPr>
            <w:noProof/>
            <w:webHidden/>
          </w:rPr>
          <w:instrText xml:space="preserve"> PAGEREF _Toc94000162 \h </w:instrText>
        </w:r>
        <w:r w:rsidR="00160EBA">
          <w:rPr>
            <w:noProof/>
            <w:webHidden/>
          </w:rPr>
        </w:r>
        <w:r w:rsidR="00160EBA">
          <w:rPr>
            <w:noProof/>
            <w:webHidden/>
          </w:rPr>
          <w:fldChar w:fldCharType="separate"/>
        </w:r>
        <w:r w:rsidR="00160EBA">
          <w:rPr>
            <w:noProof/>
            <w:webHidden/>
          </w:rPr>
          <w:t>39</w:t>
        </w:r>
        <w:r w:rsidR="00160EBA">
          <w:rPr>
            <w:noProof/>
            <w:webHidden/>
          </w:rPr>
          <w:fldChar w:fldCharType="end"/>
        </w:r>
      </w:hyperlink>
    </w:p>
    <w:p w14:paraId="1C11D195"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63" w:history="1">
        <w:r w:rsidR="00160EBA" w:rsidRPr="0006710A">
          <w:rPr>
            <w:rStyle w:val="af9"/>
            <w:rFonts w:hint="eastAsia"/>
            <w:noProof/>
          </w:rPr>
          <w:t>二</w:t>
        </w:r>
        <w:r w:rsidR="00160EBA">
          <w:rPr>
            <w:rStyle w:val="af9"/>
            <w:rFonts w:hint="eastAsia"/>
            <w:noProof/>
          </w:rPr>
          <w:t>、</w:t>
        </w:r>
        <w:r w:rsidR="00160EBA" w:rsidRPr="0006710A">
          <w:rPr>
            <w:rStyle w:val="af9"/>
            <w:rFonts w:hint="eastAsia"/>
            <w:noProof/>
          </w:rPr>
          <w:t>调查工具与调查方法</w:t>
        </w:r>
        <w:r w:rsidR="00160EBA">
          <w:rPr>
            <w:noProof/>
            <w:webHidden/>
          </w:rPr>
          <w:tab/>
        </w:r>
        <w:r w:rsidR="00160EBA">
          <w:rPr>
            <w:noProof/>
            <w:webHidden/>
          </w:rPr>
          <w:fldChar w:fldCharType="begin"/>
        </w:r>
        <w:r w:rsidR="00160EBA">
          <w:rPr>
            <w:noProof/>
            <w:webHidden/>
          </w:rPr>
          <w:instrText xml:space="preserve"> PAGEREF _Toc94000163 \h </w:instrText>
        </w:r>
        <w:r w:rsidR="00160EBA">
          <w:rPr>
            <w:noProof/>
            <w:webHidden/>
          </w:rPr>
        </w:r>
        <w:r w:rsidR="00160EBA">
          <w:rPr>
            <w:noProof/>
            <w:webHidden/>
          </w:rPr>
          <w:fldChar w:fldCharType="separate"/>
        </w:r>
        <w:r w:rsidR="00160EBA">
          <w:rPr>
            <w:noProof/>
            <w:webHidden/>
          </w:rPr>
          <w:t>40</w:t>
        </w:r>
        <w:r w:rsidR="00160EBA">
          <w:rPr>
            <w:noProof/>
            <w:webHidden/>
          </w:rPr>
          <w:fldChar w:fldCharType="end"/>
        </w:r>
      </w:hyperlink>
    </w:p>
    <w:p w14:paraId="72A21246"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hyperlink w:anchor="_Toc94000164" w:history="1">
        <w:r w:rsidRPr="0006710A">
          <w:rPr>
            <w:rStyle w:val="af9"/>
            <w:rFonts w:hint="eastAsia"/>
            <w:noProof/>
          </w:rPr>
          <w:t>三</w:t>
        </w:r>
        <w:r>
          <w:rPr>
            <w:rStyle w:val="af9"/>
            <w:rFonts w:hint="eastAsia"/>
            <w:noProof/>
          </w:rPr>
          <w:t>节</w:t>
        </w:r>
        <w:r>
          <w:rPr>
            <w:rStyle w:val="af9"/>
            <w:rFonts w:hint="eastAsia"/>
            <w:noProof/>
          </w:rPr>
          <w:t xml:space="preserve"> </w:t>
        </w:r>
        <w:r w:rsidRPr="0006710A">
          <w:rPr>
            <w:rStyle w:val="af9"/>
            <w:rFonts w:hint="eastAsia"/>
            <w:noProof/>
          </w:rPr>
          <w:t>问卷信度与效度分析</w:t>
        </w:r>
        <w:r>
          <w:rPr>
            <w:noProof/>
            <w:webHidden/>
          </w:rPr>
          <w:tab/>
        </w:r>
        <w:r>
          <w:rPr>
            <w:noProof/>
            <w:webHidden/>
          </w:rPr>
          <w:fldChar w:fldCharType="begin"/>
        </w:r>
        <w:r>
          <w:rPr>
            <w:noProof/>
            <w:webHidden/>
          </w:rPr>
          <w:instrText xml:space="preserve"> PAGEREF _Toc94000164 \h </w:instrText>
        </w:r>
        <w:r>
          <w:rPr>
            <w:noProof/>
            <w:webHidden/>
          </w:rPr>
        </w:r>
        <w:r>
          <w:rPr>
            <w:noProof/>
            <w:webHidden/>
          </w:rPr>
          <w:fldChar w:fldCharType="separate"/>
        </w:r>
        <w:r>
          <w:rPr>
            <w:noProof/>
            <w:webHidden/>
          </w:rPr>
          <w:t>40</w:t>
        </w:r>
        <w:r>
          <w:rPr>
            <w:noProof/>
            <w:webHidden/>
          </w:rPr>
          <w:fldChar w:fldCharType="end"/>
        </w:r>
      </w:hyperlink>
    </w:p>
    <w:p w14:paraId="4EA3FCC4"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65" w:history="1">
        <w:r w:rsidR="00160EBA" w:rsidRPr="0006710A">
          <w:rPr>
            <w:rStyle w:val="af9"/>
            <w:rFonts w:hint="eastAsia"/>
            <w:noProof/>
          </w:rPr>
          <w:t>一</w:t>
        </w:r>
        <w:r w:rsidR="00160EBA">
          <w:rPr>
            <w:rStyle w:val="af9"/>
            <w:rFonts w:hint="eastAsia"/>
            <w:noProof/>
          </w:rPr>
          <w:t>、</w:t>
        </w:r>
        <w:r w:rsidR="00160EBA" w:rsidRPr="0006710A">
          <w:rPr>
            <w:rStyle w:val="af9"/>
            <w:rFonts w:hint="eastAsia"/>
            <w:noProof/>
          </w:rPr>
          <w:t>信度分析</w:t>
        </w:r>
        <w:r w:rsidR="00160EBA">
          <w:rPr>
            <w:noProof/>
            <w:webHidden/>
          </w:rPr>
          <w:tab/>
        </w:r>
        <w:r w:rsidR="00160EBA">
          <w:rPr>
            <w:noProof/>
            <w:webHidden/>
          </w:rPr>
          <w:fldChar w:fldCharType="begin"/>
        </w:r>
        <w:r w:rsidR="00160EBA">
          <w:rPr>
            <w:noProof/>
            <w:webHidden/>
          </w:rPr>
          <w:instrText xml:space="preserve"> PAGEREF _Toc94000165 \h </w:instrText>
        </w:r>
        <w:r w:rsidR="00160EBA">
          <w:rPr>
            <w:noProof/>
            <w:webHidden/>
          </w:rPr>
        </w:r>
        <w:r w:rsidR="00160EBA">
          <w:rPr>
            <w:noProof/>
            <w:webHidden/>
          </w:rPr>
          <w:fldChar w:fldCharType="separate"/>
        </w:r>
        <w:r w:rsidR="00160EBA">
          <w:rPr>
            <w:noProof/>
            <w:webHidden/>
          </w:rPr>
          <w:t>40</w:t>
        </w:r>
        <w:r w:rsidR="00160EBA">
          <w:rPr>
            <w:noProof/>
            <w:webHidden/>
          </w:rPr>
          <w:fldChar w:fldCharType="end"/>
        </w:r>
      </w:hyperlink>
    </w:p>
    <w:p w14:paraId="0424D66E"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66" w:history="1">
        <w:r w:rsidR="00160EBA" w:rsidRPr="0006710A">
          <w:rPr>
            <w:rStyle w:val="af9"/>
            <w:rFonts w:hint="eastAsia"/>
            <w:noProof/>
          </w:rPr>
          <w:t>二</w:t>
        </w:r>
        <w:r w:rsidR="00160EBA">
          <w:rPr>
            <w:rStyle w:val="af9"/>
            <w:rFonts w:hint="eastAsia"/>
            <w:noProof/>
          </w:rPr>
          <w:t>、</w:t>
        </w:r>
        <w:r w:rsidR="00160EBA" w:rsidRPr="0006710A">
          <w:rPr>
            <w:rStyle w:val="af9"/>
            <w:rFonts w:hint="eastAsia"/>
            <w:noProof/>
          </w:rPr>
          <w:t>效度分析</w:t>
        </w:r>
        <w:r w:rsidR="00160EBA">
          <w:rPr>
            <w:noProof/>
            <w:webHidden/>
          </w:rPr>
          <w:tab/>
        </w:r>
        <w:r w:rsidR="00160EBA">
          <w:rPr>
            <w:noProof/>
            <w:webHidden/>
          </w:rPr>
          <w:fldChar w:fldCharType="begin"/>
        </w:r>
        <w:r w:rsidR="00160EBA">
          <w:rPr>
            <w:noProof/>
            <w:webHidden/>
          </w:rPr>
          <w:instrText xml:space="preserve"> PAGEREF _Toc94000166 \h </w:instrText>
        </w:r>
        <w:r w:rsidR="00160EBA">
          <w:rPr>
            <w:noProof/>
            <w:webHidden/>
          </w:rPr>
        </w:r>
        <w:r w:rsidR="00160EBA">
          <w:rPr>
            <w:noProof/>
            <w:webHidden/>
          </w:rPr>
          <w:fldChar w:fldCharType="separate"/>
        </w:r>
        <w:r w:rsidR="00160EBA">
          <w:rPr>
            <w:noProof/>
            <w:webHidden/>
          </w:rPr>
          <w:t>42</w:t>
        </w:r>
        <w:r w:rsidR="00160EBA">
          <w:rPr>
            <w:noProof/>
            <w:webHidden/>
          </w:rPr>
          <w:fldChar w:fldCharType="end"/>
        </w:r>
      </w:hyperlink>
    </w:p>
    <w:p w14:paraId="1442EAAB"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r>
        <w:fldChar w:fldCharType="begin"/>
      </w:r>
      <w:r>
        <w:instrText xml:space="preserve"> HYPERLINK \l "_Toc94000167" </w:instrText>
      </w:r>
      <w:r>
        <w:fldChar w:fldCharType="separate"/>
      </w:r>
      <w:r w:rsidRPr="0006710A">
        <w:rPr>
          <w:rStyle w:val="af9"/>
          <w:rFonts w:hint="eastAsia"/>
          <w:noProof/>
        </w:rPr>
        <w:t>四</w:t>
      </w:r>
      <w:r>
        <w:rPr>
          <w:rStyle w:val="af9"/>
          <w:rFonts w:hint="eastAsia"/>
          <w:noProof/>
        </w:rPr>
        <w:t>节</w:t>
      </w:r>
      <w:r>
        <w:rPr>
          <w:rStyle w:val="af9"/>
          <w:rFonts w:hint="eastAsia"/>
          <w:noProof/>
        </w:rPr>
        <w:t xml:space="preserve"> </w:t>
      </w:r>
      <w:r w:rsidRPr="0006710A">
        <w:rPr>
          <w:rStyle w:val="af9"/>
          <w:rFonts w:hint="eastAsia"/>
          <w:noProof/>
        </w:rPr>
        <w:t>调查结果</w:t>
      </w:r>
      <w:r>
        <w:rPr>
          <w:noProof/>
          <w:webHidden/>
        </w:rPr>
        <w:tab/>
      </w:r>
      <w:r>
        <w:rPr>
          <w:noProof/>
          <w:webHidden/>
        </w:rPr>
        <w:fldChar w:fldCharType="begin"/>
      </w:r>
      <w:r>
        <w:rPr>
          <w:noProof/>
          <w:webHidden/>
        </w:rPr>
        <w:instrText xml:space="preserve"> PAGEREF _Toc94000167 \h </w:instrText>
      </w:r>
      <w:r>
        <w:rPr>
          <w:noProof/>
          <w:webHidden/>
        </w:rPr>
      </w:r>
      <w:r>
        <w:rPr>
          <w:noProof/>
          <w:webHidden/>
        </w:rPr>
        <w:fldChar w:fldCharType="separate"/>
      </w:r>
      <w:r>
        <w:rPr>
          <w:noProof/>
          <w:webHidden/>
        </w:rPr>
        <w:t>44</w:t>
      </w:r>
      <w:r>
        <w:rPr>
          <w:noProof/>
          <w:webHidden/>
        </w:rPr>
        <w:fldChar w:fldCharType="end"/>
      </w:r>
      <w:r>
        <w:rPr>
          <w:noProof/>
        </w:rPr>
        <w:fldChar w:fldCharType="end"/>
      </w:r>
    </w:p>
    <w:p w14:paraId="66315824"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68" w:history="1">
        <w:r w:rsidR="00160EBA" w:rsidRPr="0006710A">
          <w:rPr>
            <w:rStyle w:val="af9"/>
            <w:rFonts w:hint="eastAsia"/>
            <w:noProof/>
          </w:rPr>
          <w:t>一</w:t>
        </w:r>
        <w:r w:rsidR="00160EBA">
          <w:rPr>
            <w:rStyle w:val="af9"/>
            <w:rFonts w:hint="eastAsia"/>
            <w:noProof/>
          </w:rPr>
          <w:t>、</w:t>
        </w:r>
        <w:r w:rsidR="00160EBA" w:rsidRPr="0006710A">
          <w:rPr>
            <w:rStyle w:val="af9"/>
            <w:rFonts w:hint="eastAsia"/>
            <w:noProof/>
          </w:rPr>
          <w:t>调查对象分析</w:t>
        </w:r>
        <w:r w:rsidR="00160EBA">
          <w:rPr>
            <w:noProof/>
            <w:webHidden/>
          </w:rPr>
          <w:tab/>
        </w:r>
        <w:r w:rsidR="00160EBA">
          <w:rPr>
            <w:noProof/>
            <w:webHidden/>
          </w:rPr>
          <w:fldChar w:fldCharType="begin"/>
        </w:r>
        <w:r w:rsidR="00160EBA">
          <w:rPr>
            <w:noProof/>
            <w:webHidden/>
          </w:rPr>
          <w:instrText xml:space="preserve"> PAGEREF _Toc94000168 \h </w:instrText>
        </w:r>
        <w:r w:rsidR="00160EBA">
          <w:rPr>
            <w:noProof/>
            <w:webHidden/>
          </w:rPr>
        </w:r>
        <w:r w:rsidR="00160EBA">
          <w:rPr>
            <w:noProof/>
            <w:webHidden/>
          </w:rPr>
          <w:fldChar w:fldCharType="separate"/>
        </w:r>
        <w:r w:rsidR="00160EBA">
          <w:rPr>
            <w:noProof/>
            <w:webHidden/>
          </w:rPr>
          <w:t>44</w:t>
        </w:r>
        <w:r w:rsidR="00160EBA">
          <w:rPr>
            <w:noProof/>
            <w:webHidden/>
          </w:rPr>
          <w:fldChar w:fldCharType="end"/>
        </w:r>
      </w:hyperlink>
    </w:p>
    <w:p w14:paraId="0E0F5BDC"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69" w:history="1">
        <w:r w:rsidR="00160EBA" w:rsidRPr="0006710A">
          <w:rPr>
            <w:rStyle w:val="af9"/>
            <w:rFonts w:hint="eastAsia"/>
            <w:noProof/>
          </w:rPr>
          <w:t>二</w:t>
        </w:r>
        <w:r w:rsidR="00160EBA">
          <w:rPr>
            <w:rStyle w:val="af9"/>
            <w:rFonts w:hint="eastAsia"/>
            <w:noProof/>
          </w:rPr>
          <w:t>、</w:t>
        </w:r>
        <w:r w:rsidR="00160EBA" w:rsidRPr="0006710A">
          <w:rPr>
            <w:rStyle w:val="af9"/>
            <w:rFonts w:hint="eastAsia"/>
            <w:noProof/>
          </w:rPr>
          <w:t>总体策略情况</w:t>
        </w:r>
        <w:r w:rsidR="00160EBA">
          <w:rPr>
            <w:noProof/>
            <w:webHidden/>
          </w:rPr>
          <w:tab/>
        </w:r>
        <w:r w:rsidR="00160EBA">
          <w:rPr>
            <w:noProof/>
            <w:webHidden/>
          </w:rPr>
          <w:fldChar w:fldCharType="begin"/>
        </w:r>
        <w:r w:rsidR="00160EBA">
          <w:rPr>
            <w:noProof/>
            <w:webHidden/>
          </w:rPr>
          <w:instrText xml:space="preserve"> PAGEREF _Toc94000169 \h </w:instrText>
        </w:r>
        <w:r w:rsidR="00160EBA">
          <w:rPr>
            <w:noProof/>
            <w:webHidden/>
          </w:rPr>
        </w:r>
        <w:r w:rsidR="00160EBA">
          <w:rPr>
            <w:noProof/>
            <w:webHidden/>
          </w:rPr>
          <w:fldChar w:fldCharType="separate"/>
        </w:r>
        <w:r w:rsidR="00160EBA">
          <w:rPr>
            <w:noProof/>
            <w:webHidden/>
          </w:rPr>
          <w:t>44</w:t>
        </w:r>
        <w:r w:rsidR="00160EBA">
          <w:rPr>
            <w:noProof/>
            <w:webHidden/>
          </w:rPr>
          <w:fldChar w:fldCharType="end"/>
        </w:r>
      </w:hyperlink>
    </w:p>
    <w:p w14:paraId="7E43C748"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70" w:history="1">
        <w:r w:rsidR="00160EBA" w:rsidRPr="0006710A">
          <w:rPr>
            <w:rStyle w:val="af9"/>
            <w:rFonts w:hint="eastAsia"/>
            <w:noProof/>
          </w:rPr>
          <w:t>三</w:t>
        </w:r>
        <w:r w:rsidR="00160EBA">
          <w:rPr>
            <w:rStyle w:val="af9"/>
            <w:rFonts w:hint="eastAsia"/>
            <w:noProof/>
          </w:rPr>
          <w:t>、</w:t>
        </w:r>
        <w:r w:rsidR="00160EBA" w:rsidRPr="0006710A">
          <w:rPr>
            <w:rStyle w:val="af9"/>
            <w:rFonts w:hint="eastAsia"/>
            <w:noProof/>
          </w:rPr>
          <w:t>各分组监控策略情况</w:t>
        </w:r>
        <w:r w:rsidR="00160EBA">
          <w:rPr>
            <w:noProof/>
            <w:webHidden/>
          </w:rPr>
          <w:tab/>
        </w:r>
        <w:r w:rsidR="00160EBA">
          <w:rPr>
            <w:noProof/>
            <w:webHidden/>
          </w:rPr>
          <w:fldChar w:fldCharType="begin"/>
        </w:r>
        <w:r w:rsidR="00160EBA">
          <w:rPr>
            <w:noProof/>
            <w:webHidden/>
          </w:rPr>
          <w:instrText xml:space="preserve"> PAGEREF _Toc94000170 \h </w:instrText>
        </w:r>
        <w:r w:rsidR="00160EBA">
          <w:rPr>
            <w:noProof/>
            <w:webHidden/>
          </w:rPr>
        </w:r>
        <w:r w:rsidR="00160EBA">
          <w:rPr>
            <w:noProof/>
            <w:webHidden/>
          </w:rPr>
          <w:fldChar w:fldCharType="separate"/>
        </w:r>
        <w:r w:rsidR="00160EBA">
          <w:rPr>
            <w:noProof/>
            <w:webHidden/>
          </w:rPr>
          <w:t>48</w:t>
        </w:r>
        <w:r w:rsidR="00160EBA">
          <w:rPr>
            <w:noProof/>
            <w:webHidden/>
          </w:rPr>
          <w:fldChar w:fldCharType="end"/>
        </w:r>
      </w:hyperlink>
    </w:p>
    <w:p w14:paraId="0941167C"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71" w:history="1">
        <w:r w:rsidR="00160EBA" w:rsidRPr="0006710A">
          <w:rPr>
            <w:rStyle w:val="af9"/>
            <w:rFonts w:hint="eastAsia"/>
            <w:noProof/>
          </w:rPr>
          <w:t>四</w:t>
        </w:r>
        <w:r w:rsidR="00160EBA">
          <w:rPr>
            <w:rStyle w:val="af9"/>
            <w:rFonts w:hint="eastAsia"/>
            <w:noProof/>
          </w:rPr>
          <w:t>、</w:t>
        </w:r>
        <w:r w:rsidR="00160EBA" w:rsidRPr="0006710A">
          <w:rPr>
            <w:rStyle w:val="af9"/>
            <w:rFonts w:hint="eastAsia"/>
            <w:noProof/>
          </w:rPr>
          <w:t>个体因素与监控策略之间的相关性</w:t>
        </w:r>
        <w:r w:rsidR="00160EBA">
          <w:rPr>
            <w:noProof/>
            <w:webHidden/>
          </w:rPr>
          <w:tab/>
        </w:r>
        <w:r w:rsidR="00160EBA">
          <w:rPr>
            <w:noProof/>
            <w:webHidden/>
          </w:rPr>
          <w:fldChar w:fldCharType="begin"/>
        </w:r>
        <w:r w:rsidR="00160EBA">
          <w:rPr>
            <w:noProof/>
            <w:webHidden/>
          </w:rPr>
          <w:instrText xml:space="preserve"> PAGEREF _Toc94000171 \h </w:instrText>
        </w:r>
        <w:r w:rsidR="00160EBA">
          <w:rPr>
            <w:noProof/>
            <w:webHidden/>
          </w:rPr>
        </w:r>
        <w:r w:rsidR="00160EBA">
          <w:rPr>
            <w:noProof/>
            <w:webHidden/>
          </w:rPr>
          <w:fldChar w:fldCharType="separate"/>
        </w:r>
        <w:r w:rsidR="00160EBA">
          <w:rPr>
            <w:noProof/>
            <w:webHidden/>
          </w:rPr>
          <w:t>50</w:t>
        </w:r>
        <w:r w:rsidR="00160EBA">
          <w:rPr>
            <w:noProof/>
            <w:webHidden/>
          </w:rPr>
          <w:fldChar w:fldCharType="end"/>
        </w:r>
      </w:hyperlink>
    </w:p>
    <w:p w14:paraId="21085A4E"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72" w:history="1">
        <w:r w:rsidR="00160EBA" w:rsidRPr="0006710A">
          <w:rPr>
            <w:rStyle w:val="af9"/>
            <w:rFonts w:hint="eastAsia"/>
            <w:noProof/>
          </w:rPr>
          <w:t>五</w:t>
        </w:r>
        <w:r w:rsidR="00160EBA">
          <w:rPr>
            <w:rStyle w:val="af9"/>
            <w:rFonts w:hint="eastAsia"/>
            <w:noProof/>
          </w:rPr>
          <w:t>、</w:t>
        </w:r>
        <w:r w:rsidR="00160EBA" w:rsidRPr="0006710A">
          <w:rPr>
            <w:rStyle w:val="af9"/>
            <w:rFonts w:hint="eastAsia"/>
            <w:noProof/>
          </w:rPr>
          <w:t>小结</w:t>
        </w:r>
        <w:r w:rsidR="00160EBA">
          <w:rPr>
            <w:noProof/>
            <w:webHidden/>
          </w:rPr>
          <w:tab/>
        </w:r>
        <w:r w:rsidR="00160EBA">
          <w:rPr>
            <w:noProof/>
            <w:webHidden/>
          </w:rPr>
          <w:fldChar w:fldCharType="begin"/>
        </w:r>
        <w:r w:rsidR="00160EBA">
          <w:rPr>
            <w:noProof/>
            <w:webHidden/>
          </w:rPr>
          <w:instrText xml:space="preserve"> PAGEREF _Toc94000172 \h </w:instrText>
        </w:r>
        <w:r w:rsidR="00160EBA">
          <w:rPr>
            <w:noProof/>
            <w:webHidden/>
          </w:rPr>
        </w:r>
        <w:r w:rsidR="00160EBA">
          <w:rPr>
            <w:noProof/>
            <w:webHidden/>
          </w:rPr>
          <w:fldChar w:fldCharType="separate"/>
        </w:r>
        <w:r w:rsidR="00160EBA">
          <w:rPr>
            <w:noProof/>
            <w:webHidden/>
          </w:rPr>
          <w:t>62</w:t>
        </w:r>
        <w:r w:rsidR="00160EBA">
          <w:rPr>
            <w:noProof/>
            <w:webHidden/>
          </w:rPr>
          <w:fldChar w:fldCharType="end"/>
        </w:r>
      </w:hyperlink>
    </w:p>
    <w:p w14:paraId="587D3235"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73" w:history="1">
        <w:r w:rsidR="00160EBA" w:rsidRPr="0006710A">
          <w:rPr>
            <w:rStyle w:val="af9"/>
            <w:rFonts w:hint="eastAsia"/>
            <w:noProof/>
          </w:rPr>
          <w:t>第五章</w:t>
        </w:r>
        <w:r w:rsidR="00160EBA" w:rsidRPr="0006710A">
          <w:rPr>
            <w:rStyle w:val="af9"/>
            <w:noProof/>
          </w:rPr>
          <w:t xml:space="preserve"> </w:t>
        </w:r>
        <w:r w:rsidR="00160EBA" w:rsidRPr="0006710A">
          <w:rPr>
            <w:rStyle w:val="af9"/>
            <w:rFonts w:hint="eastAsia"/>
            <w:noProof/>
          </w:rPr>
          <w:t>高年级商务汉语阅读监控策略访谈及教学建议</w:t>
        </w:r>
        <w:r w:rsidR="00160EBA">
          <w:rPr>
            <w:noProof/>
            <w:webHidden/>
          </w:rPr>
          <w:tab/>
        </w:r>
        <w:r w:rsidR="00160EBA">
          <w:rPr>
            <w:noProof/>
            <w:webHidden/>
          </w:rPr>
          <w:fldChar w:fldCharType="begin"/>
        </w:r>
        <w:r w:rsidR="00160EBA">
          <w:rPr>
            <w:noProof/>
            <w:webHidden/>
          </w:rPr>
          <w:instrText xml:space="preserve"> PAGEREF _Toc94000173 \h </w:instrText>
        </w:r>
        <w:r w:rsidR="00160EBA">
          <w:rPr>
            <w:noProof/>
            <w:webHidden/>
          </w:rPr>
        </w:r>
        <w:r w:rsidR="00160EBA">
          <w:rPr>
            <w:noProof/>
            <w:webHidden/>
          </w:rPr>
          <w:fldChar w:fldCharType="separate"/>
        </w:r>
        <w:r w:rsidR="00160EBA">
          <w:rPr>
            <w:noProof/>
            <w:webHidden/>
          </w:rPr>
          <w:t>64</w:t>
        </w:r>
        <w:r w:rsidR="00160EBA">
          <w:rPr>
            <w:noProof/>
            <w:webHidden/>
          </w:rPr>
          <w:fldChar w:fldCharType="end"/>
        </w:r>
      </w:hyperlink>
    </w:p>
    <w:p w14:paraId="55FC0D38"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hyperlink w:anchor="_Toc94000174" w:history="1">
        <w:r w:rsidRPr="0006710A">
          <w:rPr>
            <w:rStyle w:val="af9"/>
            <w:rFonts w:hint="eastAsia"/>
            <w:noProof/>
          </w:rPr>
          <w:t>一</w:t>
        </w:r>
        <w:r>
          <w:rPr>
            <w:rStyle w:val="af9"/>
            <w:rFonts w:hint="eastAsia"/>
            <w:noProof/>
          </w:rPr>
          <w:t>节</w:t>
        </w:r>
        <w:r>
          <w:rPr>
            <w:rStyle w:val="af9"/>
            <w:rFonts w:hint="eastAsia"/>
            <w:noProof/>
          </w:rPr>
          <w:t xml:space="preserve"> </w:t>
        </w:r>
        <w:r w:rsidRPr="0006710A">
          <w:rPr>
            <w:rStyle w:val="af9"/>
            <w:rFonts w:hint="eastAsia"/>
            <w:noProof/>
          </w:rPr>
          <w:t>策略访谈</w:t>
        </w:r>
        <w:r>
          <w:rPr>
            <w:noProof/>
            <w:webHidden/>
          </w:rPr>
          <w:tab/>
        </w:r>
        <w:r>
          <w:rPr>
            <w:noProof/>
            <w:webHidden/>
          </w:rPr>
          <w:fldChar w:fldCharType="begin"/>
        </w:r>
        <w:r>
          <w:rPr>
            <w:noProof/>
            <w:webHidden/>
          </w:rPr>
          <w:instrText xml:space="preserve"> PAGEREF _Toc94000174 \h </w:instrText>
        </w:r>
        <w:r>
          <w:rPr>
            <w:noProof/>
            <w:webHidden/>
          </w:rPr>
        </w:r>
        <w:r>
          <w:rPr>
            <w:noProof/>
            <w:webHidden/>
          </w:rPr>
          <w:fldChar w:fldCharType="separate"/>
        </w:r>
        <w:r>
          <w:rPr>
            <w:noProof/>
            <w:webHidden/>
          </w:rPr>
          <w:t>64</w:t>
        </w:r>
        <w:r>
          <w:rPr>
            <w:noProof/>
            <w:webHidden/>
          </w:rPr>
          <w:fldChar w:fldCharType="end"/>
        </w:r>
      </w:hyperlink>
    </w:p>
    <w:p w14:paraId="419401BF"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75" w:history="1">
        <w:r w:rsidR="00160EBA" w:rsidRPr="0006710A">
          <w:rPr>
            <w:rStyle w:val="af9"/>
            <w:rFonts w:hint="eastAsia"/>
            <w:noProof/>
          </w:rPr>
          <w:t>一</w:t>
        </w:r>
        <w:r w:rsidR="00160EBA">
          <w:rPr>
            <w:rStyle w:val="af9"/>
            <w:rFonts w:hint="eastAsia"/>
            <w:noProof/>
          </w:rPr>
          <w:t>、</w:t>
        </w:r>
        <w:r w:rsidR="00160EBA" w:rsidRPr="0006710A">
          <w:rPr>
            <w:rStyle w:val="af9"/>
            <w:rFonts w:hint="eastAsia"/>
            <w:noProof/>
          </w:rPr>
          <w:t>访谈目的</w:t>
        </w:r>
        <w:r w:rsidR="00160EBA">
          <w:rPr>
            <w:noProof/>
            <w:webHidden/>
          </w:rPr>
          <w:tab/>
        </w:r>
        <w:r w:rsidR="00160EBA">
          <w:rPr>
            <w:noProof/>
            <w:webHidden/>
          </w:rPr>
          <w:fldChar w:fldCharType="begin"/>
        </w:r>
        <w:r w:rsidR="00160EBA">
          <w:rPr>
            <w:noProof/>
            <w:webHidden/>
          </w:rPr>
          <w:instrText xml:space="preserve"> PAGEREF _Toc94000175 \h </w:instrText>
        </w:r>
        <w:r w:rsidR="00160EBA">
          <w:rPr>
            <w:noProof/>
            <w:webHidden/>
          </w:rPr>
        </w:r>
        <w:r w:rsidR="00160EBA">
          <w:rPr>
            <w:noProof/>
            <w:webHidden/>
          </w:rPr>
          <w:fldChar w:fldCharType="separate"/>
        </w:r>
        <w:r w:rsidR="00160EBA">
          <w:rPr>
            <w:noProof/>
            <w:webHidden/>
          </w:rPr>
          <w:t>64</w:t>
        </w:r>
        <w:r w:rsidR="00160EBA">
          <w:rPr>
            <w:noProof/>
            <w:webHidden/>
          </w:rPr>
          <w:fldChar w:fldCharType="end"/>
        </w:r>
      </w:hyperlink>
    </w:p>
    <w:p w14:paraId="6613E582"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76" w:history="1">
        <w:r w:rsidR="00160EBA" w:rsidRPr="0006710A">
          <w:rPr>
            <w:rStyle w:val="af9"/>
            <w:rFonts w:hint="eastAsia"/>
            <w:noProof/>
          </w:rPr>
          <w:t>二</w:t>
        </w:r>
        <w:r w:rsidR="00160EBA">
          <w:rPr>
            <w:rStyle w:val="af9"/>
            <w:rFonts w:hint="eastAsia"/>
            <w:noProof/>
          </w:rPr>
          <w:t>、</w:t>
        </w:r>
        <w:r w:rsidR="00160EBA" w:rsidRPr="0006710A">
          <w:rPr>
            <w:rStyle w:val="af9"/>
            <w:rFonts w:hint="eastAsia"/>
            <w:noProof/>
          </w:rPr>
          <w:t>访谈对象</w:t>
        </w:r>
        <w:r w:rsidR="00160EBA">
          <w:rPr>
            <w:noProof/>
            <w:webHidden/>
          </w:rPr>
          <w:tab/>
        </w:r>
        <w:r w:rsidR="00160EBA">
          <w:rPr>
            <w:noProof/>
            <w:webHidden/>
          </w:rPr>
          <w:fldChar w:fldCharType="begin"/>
        </w:r>
        <w:r w:rsidR="00160EBA">
          <w:rPr>
            <w:noProof/>
            <w:webHidden/>
          </w:rPr>
          <w:instrText xml:space="preserve"> PAGEREF _Toc94000176 \h </w:instrText>
        </w:r>
        <w:r w:rsidR="00160EBA">
          <w:rPr>
            <w:noProof/>
            <w:webHidden/>
          </w:rPr>
        </w:r>
        <w:r w:rsidR="00160EBA">
          <w:rPr>
            <w:noProof/>
            <w:webHidden/>
          </w:rPr>
          <w:fldChar w:fldCharType="separate"/>
        </w:r>
        <w:r w:rsidR="00160EBA">
          <w:rPr>
            <w:noProof/>
            <w:webHidden/>
          </w:rPr>
          <w:t>64</w:t>
        </w:r>
        <w:r w:rsidR="00160EBA">
          <w:rPr>
            <w:noProof/>
            <w:webHidden/>
          </w:rPr>
          <w:fldChar w:fldCharType="end"/>
        </w:r>
      </w:hyperlink>
    </w:p>
    <w:p w14:paraId="2458A65D"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77" w:history="1">
        <w:r w:rsidR="00160EBA" w:rsidRPr="0006710A">
          <w:rPr>
            <w:rStyle w:val="af9"/>
            <w:rFonts w:hint="eastAsia"/>
            <w:noProof/>
          </w:rPr>
          <w:t>三</w:t>
        </w:r>
        <w:r w:rsidR="00160EBA">
          <w:rPr>
            <w:rStyle w:val="af9"/>
            <w:rFonts w:hint="eastAsia"/>
            <w:noProof/>
          </w:rPr>
          <w:t>、</w:t>
        </w:r>
        <w:r w:rsidR="00160EBA" w:rsidRPr="0006710A">
          <w:rPr>
            <w:rStyle w:val="af9"/>
            <w:rFonts w:hint="eastAsia"/>
            <w:noProof/>
          </w:rPr>
          <w:t>访谈方法</w:t>
        </w:r>
        <w:r w:rsidR="00160EBA">
          <w:rPr>
            <w:noProof/>
            <w:webHidden/>
          </w:rPr>
          <w:tab/>
        </w:r>
        <w:r w:rsidR="00160EBA">
          <w:rPr>
            <w:noProof/>
            <w:webHidden/>
          </w:rPr>
          <w:fldChar w:fldCharType="begin"/>
        </w:r>
        <w:r w:rsidR="00160EBA">
          <w:rPr>
            <w:noProof/>
            <w:webHidden/>
          </w:rPr>
          <w:instrText xml:space="preserve"> PAGEREF _Toc94000177 \h </w:instrText>
        </w:r>
        <w:r w:rsidR="00160EBA">
          <w:rPr>
            <w:noProof/>
            <w:webHidden/>
          </w:rPr>
        </w:r>
        <w:r w:rsidR="00160EBA">
          <w:rPr>
            <w:noProof/>
            <w:webHidden/>
          </w:rPr>
          <w:fldChar w:fldCharType="separate"/>
        </w:r>
        <w:r w:rsidR="00160EBA">
          <w:rPr>
            <w:noProof/>
            <w:webHidden/>
          </w:rPr>
          <w:t>65</w:t>
        </w:r>
        <w:r w:rsidR="00160EBA">
          <w:rPr>
            <w:noProof/>
            <w:webHidden/>
          </w:rPr>
          <w:fldChar w:fldCharType="end"/>
        </w:r>
      </w:hyperlink>
    </w:p>
    <w:p w14:paraId="77F2F41B"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78" w:history="1">
        <w:r w:rsidR="00160EBA" w:rsidRPr="0006710A">
          <w:rPr>
            <w:rStyle w:val="af9"/>
            <w:rFonts w:hint="eastAsia"/>
            <w:noProof/>
          </w:rPr>
          <w:t>四</w:t>
        </w:r>
        <w:r w:rsidR="00160EBA">
          <w:rPr>
            <w:rStyle w:val="af9"/>
            <w:rFonts w:hint="eastAsia"/>
            <w:noProof/>
          </w:rPr>
          <w:t>、</w:t>
        </w:r>
        <w:r w:rsidR="00160EBA" w:rsidRPr="0006710A">
          <w:rPr>
            <w:rStyle w:val="af9"/>
            <w:rFonts w:hint="eastAsia"/>
            <w:noProof/>
          </w:rPr>
          <w:t>访谈内容</w:t>
        </w:r>
        <w:r w:rsidR="00160EBA">
          <w:rPr>
            <w:noProof/>
            <w:webHidden/>
          </w:rPr>
          <w:tab/>
        </w:r>
        <w:r w:rsidR="00160EBA">
          <w:rPr>
            <w:noProof/>
            <w:webHidden/>
          </w:rPr>
          <w:fldChar w:fldCharType="begin"/>
        </w:r>
        <w:r w:rsidR="00160EBA">
          <w:rPr>
            <w:noProof/>
            <w:webHidden/>
          </w:rPr>
          <w:instrText xml:space="preserve"> PAGEREF _Toc94000178 \h </w:instrText>
        </w:r>
        <w:r w:rsidR="00160EBA">
          <w:rPr>
            <w:noProof/>
            <w:webHidden/>
          </w:rPr>
        </w:r>
        <w:r w:rsidR="00160EBA">
          <w:rPr>
            <w:noProof/>
            <w:webHidden/>
          </w:rPr>
          <w:fldChar w:fldCharType="separate"/>
        </w:r>
        <w:r w:rsidR="00160EBA">
          <w:rPr>
            <w:noProof/>
            <w:webHidden/>
          </w:rPr>
          <w:t>65</w:t>
        </w:r>
        <w:r w:rsidR="00160EBA">
          <w:rPr>
            <w:noProof/>
            <w:webHidden/>
          </w:rPr>
          <w:fldChar w:fldCharType="end"/>
        </w:r>
      </w:hyperlink>
    </w:p>
    <w:p w14:paraId="3E8BA419"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79" w:history="1">
        <w:r w:rsidR="00160EBA" w:rsidRPr="0006710A">
          <w:rPr>
            <w:rStyle w:val="af9"/>
            <w:rFonts w:hint="eastAsia"/>
            <w:noProof/>
          </w:rPr>
          <w:t>五</w:t>
        </w:r>
        <w:r w:rsidR="00160EBA">
          <w:rPr>
            <w:rStyle w:val="af9"/>
            <w:rFonts w:hint="eastAsia"/>
            <w:noProof/>
          </w:rPr>
          <w:t>、</w:t>
        </w:r>
        <w:r w:rsidR="00160EBA" w:rsidRPr="0006710A">
          <w:rPr>
            <w:rStyle w:val="af9"/>
            <w:rFonts w:hint="eastAsia"/>
            <w:noProof/>
          </w:rPr>
          <w:t>访谈结果</w:t>
        </w:r>
        <w:r w:rsidR="00160EBA">
          <w:rPr>
            <w:noProof/>
            <w:webHidden/>
          </w:rPr>
          <w:tab/>
        </w:r>
        <w:r w:rsidR="00160EBA">
          <w:rPr>
            <w:noProof/>
            <w:webHidden/>
          </w:rPr>
          <w:fldChar w:fldCharType="begin"/>
        </w:r>
        <w:r w:rsidR="00160EBA">
          <w:rPr>
            <w:noProof/>
            <w:webHidden/>
          </w:rPr>
          <w:instrText xml:space="preserve"> PAGEREF _Toc94000179 \h </w:instrText>
        </w:r>
        <w:r w:rsidR="00160EBA">
          <w:rPr>
            <w:noProof/>
            <w:webHidden/>
          </w:rPr>
        </w:r>
        <w:r w:rsidR="00160EBA">
          <w:rPr>
            <w:noProof/>
            <w:webHidden/>
          </w:rPr>
          <w:fldChar w:fldCharType="separate"/>
        </w:r>
        <w:r w:rsidR="00160EBA">
          <w:rPr>
            <w:noProof/>
            <w:webHidden/>
          </w:rPr>
          <w:t>66</w:t>
        </w:r>
        <w:r w:rsidR="00160EBA">
          <w:rPr>
            <w:noProof/>
            <w:webHidden/>
          </w:rPr>
          <w:fldChar w:fldCharType="end"/>
        </w:r>
      </w:hyperlink>
    </w:p>
    <w:p w14:paraId="0E232954"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r>
        <w:fldChar w:fldCharType="begin"/>
      </w:r>
      <w:r>
        <w:instrText xml:space="preserve"> HYPERLINK \l "_Toc94000180" </w:instrText>
      </w:r>
      <w:r>
        <w:fldChar w:fldCharType="separate"/>
      </w:r>
      <w:r w:rsidRPr="0006710A">
        <w:rPr>
          <w:rStyle w:val="af9"/>
          <w:rFonts w:hint="eastAsia"/>
          <w:noProof/>
        </w:rPr>
        <w:t>二</w:t>
      </w:r>
      <w:r>
        <w:rPr>
          <w:rStyle w:val="af9"/>
          <w:rFonts w:hint="eastAsia"/>
          <w:noProof/>
        </w:rPr>
        <w:t>节</w:t>
      </w:r>
      <w:r>
        <w:rPr>
          <w:rStyle w:val="af9"/>
          <w:rFonts w:hint="eastAsia"/>
          <w:noProof/>
        </w:rPr>
        <w:t xml:space="preserve"> </w:t>
      </w:r>
      <w:r w:rsidRPr="0006710A">
        <w:rPr>
          <w:rStyle w:val="af9"/>
          <w:rFonts w:hint="eastAsia"/>
          <w:noProof/>
        </w:rPr>
        <w:t>教学建议</w:t>
      </w:r>
      <w:r>
        <w:rPr>
          <w:noProof/>
          <w:webHidden/>
        </w:rPr>
        <w:tab/>
      </w:r>
      <w:r>
        <w:rPr>
          <w:noProof/>
          <w:webHidden/>
        </w:rPr>
        <w:fldChar w:fldCharType="begin"/>
      </w:r>
      <w:r>
        <w:rPr>
          <w:noProof/>
          <w:webHidden/>
        </w:rPr>
        <w:instrText xml:space="preserve"> PAGEREF _Toc94000180 \h </w:instrText>
      </w:r>
      <w:r>
        <w:rPr>
          <w:noProof/>
          <w:webHidden/>
        </w:rPr>
      </w:r>
      <w:r>
        <w:rPr>
          <w:noProof/>
          <w:webHidden/>
        </w:rPr>
        <w:fldChar w:fldCharType="separate"/>
      </w:r>
      <w:r>
        <w:rPr>
          <w:noProof/>
          <w:webHidden/>
        </w:rPr>
        <w:t>71</w:t>
      </w:r>
      <w:r>
        <w:rPr>
          <w:noProof/>
          <w:webHidden/>
        </w:rPr>
        <w:fldChar w:fldCharType="end"/>
      </w:r>
      <w:r>
        <w:rPr>
          <w:noProof/>
        </w:rPr>
        <w:fldChar w:fldCharType="end"/>
      </w:r>
    </w:p>
    <w:p w14:paraId="75F5319C"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81" w:history="1">
        <w:r w:rsidR="00160EBA" w:rsidRPr="0006710A">
          <w:rPr>
            <w:rStyle w:val="af9"/>
            <w:rFonts w:hint="eastAsia"/>
            <w:noProof/>
          </w:rPr>
          <w:t>一</w:t>
        </w:r>
        <w:r w:rsidR="00160EBA">
          <w:rPr>
            <w:rStyle w:val="af9"/>
            <w:rFonts w:hint="eastAsia"/>
            <w:noProof/>
          </w:rPr>
          <w:t>、</w:t>
        </w:r>
        <w:r w:rsidR="00160EBA" w:rsidRPr="0006710A">
          <w:rPr>
            <w:rStyle w:val="af9"/>
            <w:rFonts w:hint="eastAsia"/>
            <w:noProof/>
          </w:rPr>
          <w:t>提高阅读监控策略使用意识</w:t>
        </w:r>
        <w:r w:rsidR="00160EBA">
          <w:rPr>
            <w:noProof/>
            <w:webHidden/>
          </w:rPr>
          <w:tab/>
        </w:r>
        <w:r w:rsidR="00160EBA">
          <w:rPr>
            <w:noProof/>
            <w:webHidden/>
          </w:rPr>
          <w:fldChar w:fldCharType="begin"/>
        </w:r>
        <w:r w:rsidR="00160EBA">
          <w:rPr>
            <w:noProof/>
            <w:webHidden/>
          </w:rPr>
          <w:instrText xml:space="preserve"> PAGEREF _Toc94000181 \h </w:instrText>
        </w:r>
        <w:r w:rsidR="00160EBA">
          <w:rPr>
            <w:noProof/>
            <w:webHidden/>
          </w:rPr>
        </w:r>
        <w:r w:rsidR="00160EBA">
          <w:rPr>
            <w:noProof/>
            <w:webHidden/>
          </w:rPr>
          <w:fldChar w:fldCharType="separate"/>
        </w:r>
        <w:r w:rsidR="00160EBA">
          <w:rPr>
            <w:noProof/>
            <w:webHidden/>
          </w:rPr>
          <w:t>71</w:t>
        </w:r>
        <w:r w:rsidR="00160EBA">
          <w:rPr>
            <w:noProof/>
            <w:webHidden/>
          </w:rPr>
          <w:fldChar w:fldCharType="end"/>
        </w:r>
      </w:hyperlink>
    </w:p>
    <w:p w14:paraId="5A7D336B"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82" w:history="1">
        <w:r w:rsidR="00160EBA" w:rsidRPr="0006710A">
          <w:rPr>
            <w:rStyle w:val="af9"/>
            <w:rFonts w:hint="eastAsia"/>
            <w:noProof/>
          </w:rPr>
          <w:t>二</w:t>
        </w:r>
        <w:r w:rsidR="00160EBA">
          <w:rPr>
            <w:rStyle w:val="af9"/>
            <w:rFonts w:hint="eastAsia"/>
            <w:noProof/>
          </w:rPr>
          <w:t>、</w:t>
        </w:r>
        <w:r w:rsidR="00160EBA" w:rsidRPr="0006710A">
          <w:rPr>
            <w:rStyle w:val="af9"/>
            <w:rFonts w:hint="eastAsia"/>
            <w:noProof/>
          </w:rPr>
          <w:t>提升高年级商务汉语学习者制定阅读计划的能力</w:t>
        </w:r>
        <w:r w:rsidR="00160EBA">
          <w:rPr>
            <w:noProof/>
            <w:webHidden/>
          </w:rPr>
          <w:tab/>
        </w:r>
        <w:r w:rsidR="00160EBA">
          <w:rPr>
            <w:noProof/>
            <w:webHidden/>
          </w:rPr>
          <w:fldChar w:fldCharType="begin"/>
        </w:r>
        <w:r w:rsidR="00160EBA">
          <w:rPr>
            <w:noProof/>
            <w:webHidden/>
          </w:rPr>
          <w:instrText xml:space="preserve"> PAGEREF _Toc94000182 \h </w:instrText>
        </w:r>
        <w:r w:rsidR="00160EBA">
          <w:rPr>
            <w:noProof/>
            <w:webHidden/>
          </w:rPr>
        </w:r>
        <w:r w:rsidR="00160EBA">
          <w:rPr>
            <w:noProof/>
            <w:webHidden/>
          </w:rPr>
          <w:fldChar w:fldCharType="separate"/>
        </w:r>
        <w:r w:rsidR="00160EBA">
          <w:rPr>
            <w:noProof/>
            <w:webHidden/>
          </w:rPr>
          <w:t>72</w:t>
        </w:r>
        <w:r w:rsidR="00160EBA">
          <w:rPr>
            <w:noProof/>
            <w:webHidden/>
          </w:rPr>
          <w:fldChar w:fldCharType="end"/>
        </w:r>
      </w:hyperlink>
    </w:p>
    <w:p w14:paraId="102A728E"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83" w:history="1">
        <w:r w:rsidR="00160EBA" w:rsidRPr="0006710A">
          <w:rPr>
            <w:rStyle w:val="af9"/>
            <w:rFonts w:hint="eastAsia"/>
            <w:noProof/>
          </w:rPr>
          <w:t>三</w:t>
        </w:r>
        <w:r w:rsidR="00160EBA">
          <w:rPr>
            <w:rStyle w:val="af9"/>
            <w:rFonts w:hint="eastAsia"/>
            <w:noProof/>
          </w:rPr>
          <w:t>、</w:t>
        </w:r>
        <w:r w:rsidR="00160EBA" w:rsidRPr="0006710A">
          <w:rPr>
            <w:rStyle w:val="af9"/>
            <w:rFonts w:hint="eastAsia"/>
            <w:noProof/>
          </w:rPr>
          <w:t>加强学生阅读中的自我评判意识</w:t>
        </w:r>
        <w:r w:rsidR="00160EBA">
          <w:rPr>
            <w:noProof/>
            <w:webHidden/>
          </w:rPr>
          <w:tab/>
        </w:r>
        <w:r w:rsidR="00160EBA">
          <w:rPr>
            <w:noProof/>
            <w:webHidden/>
          </w:rPr>
          <w:fldChar w:fldCharType="begin"/>
        </w:r>
        <w:r w:rsidR="00160EBA">
          <w:rPr>
            <w:noProof/>
            <w:webHidden/>
          </w:rPr>
          <w:instrText xml:space="preserve"> PAGEREF _Toc94000183 \h </w:instrText>
        </w:r>
        <w:r w:rsidR="00160EBA">
          <w:rPr>
            <w:noProof/>
            <w:webHidden/>
          </w:rPr>
        </w:r>
        <w:r w:rsidR="00160EBA">
          <w:rPr>
            <w:noProof/>
            <w:webHidden/>
          </w:rPr>
          <w:fldChar w:fldCharType="separate"/>
        </w:r>
        <w:r w:rsidR="00160EBA">
          <w:rPr>
            <w:noProof/>
            <w:webHidden/>
          </w:rPr>
          <w:t>72</w:t>
        </w:r>
        <w:r w:rsidR="00160EBA">
          <w:rPr>
            <w:noProof/>
            <w:webHidden/>
          </w:rPr>
          <w:fldChar w:fldCharType="end"/>
        </w:r>
      </w:hyperlink>
    </w:p>
    <w:p w14:paraId="47796D87"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84" w:history="1">
        <w:r w:rsidR="00160EBA" w:rsidRPr="0006710A">
          <w:rPr>
            <w:rStyle w:val="af9"/>
            <w:rFonts w:hint="eastAsia"/>
            <w:noProof/>
          </w:rPr>
          <w:t>四</w:t>
        </w:r>
        <w:r w:rsidR="00160EBA">
          <w:rPr>
            <w:rStyle w:val="af9"/>
            <w:rFonts w:hint="eastAsia"/>
            <w:noProof/>
          </w:rPr>
          <w:t>、</w:t>
        </w:r>
        <w:r w:rsidR="00160EBA" w:rsidRPr="0006710A">
          <w:rPr>
            <w:rStyle w:val="af9"/>
            <w:rFonts w:hint="eastAsia"/>
            <w:noProof/>
          </w:rPr>
          <w:t>因材施教，针对性训练</w:t>
        </w:r>
        <w:r w:rsidR="00160EBA">
          <w:rPr>
            <w:noProof/>
            <w:webHidden/>
          </w:rPr>
          <w:tab/>
        </w:r>
        <w:r w:rsidR="00160EBA">
          <w:rPr>
            <w:noProof/>
            <w:webHidden/>
          </w:rPr>
          <w:fldChar w:fldCharType="begin"/>
        </w:r>
        <w:r w:rsidR="00160EBA">
          <w:rPr>
            <w:noProof/>
            <w:webHidden/>
          </w:rPr>
          <w:instrText xml:space="preserve"> PAGEREF _Toc94000184 \h </w:instrText>
        </w:r>
        <w:r w:rsidR="00160EBA">
          <w:rPr>
            <w:noProof/>
            <w:webHidden/>
          </w:rPr>
        </w:r>
        <w:r w:rsidR="00160EBA">
          <w:rPr>
            <w:noProof/>
            <w:webHidden/>
          </w:rPr>
          <w:fldChar w:fldCharType="separate"/>
        </w:r>
        <w:r w:rsidR="00160EBA">
          <w:rPr>
            <w:noProof/>
            <w:webHidden/>
          </w:rPr>
          <w:t>73</w:t>
        </w:r>
        <w:r w:rsidR="00160EBA">
          <w:rPr>
            <w:noProof/>
            <w:webHidden/>
          </w:rPr>
          <w:fldChar w:fldCharType="end"/>
        </w:r>
      </w:hyperlink>
    </w:p>
    <w:p w14:paraId="186BB9E0" w14:textId="77777777" w:rsidR="00160EBA" w:rsidRDefault="00E951EF" w:rsidP="00160EBA">
      <w:pPr>
        <w:pStyle w:val="TOC3"/>
        <w:tabs>
          <w:tab w:val="right" w:leader="dot" w:pos="8296"/>
        </w:tabs>
        <w:ind w:left="840"/>
        <w:rPr>
          <w:rFonts w:asciiTheme="minorHAnsi" w:eastAsiaTheme="minorEastAsia" w:hAnsiTheme="minorHAnsi" w:cstheme="minorBidi"/>
          <w:iCs w:val="0"/>
          <w:noProof/>
          <w:szCs w:val="22"/>
        </w:rPr>
      </w:pPr>
      <w:hyperlink w:anchor="_Toc94000185" w:history="1">
        <w:r w:rsidR="00160EBA" w:rsidRPr="0006710A">
          <w:rPr>
            <w:rStyle w:val="af9"/>
            <w:rFonts w:hint="eastAsia"/>
            <w:noProof/>
          </w:rPr>
          <w:t>五</w:t>
        </w:r>
        <w:r w:rsidR="00160EBA">
          <w:rPr>
            <w:rStyle w:val="af9"/>
            <w:rFonts w:hint="eastAsia"/>
            <w:noProof/>
          </w:rPr>
          <w:t>、</w:t>
        </w:r>
        <w:r w:rsidR="00160EBA" w:rsidRPr="0006710A">
          <w:rPr>
            <w:rStyle w:val="af9"/>
            <w:rFonts w:hint="eastAsia"/>
            <w:noProof/>
          </w:rPr>
          <w:t>创造轻松愉快的学习氛围，引导学生重视阅读情绪</w:t>
        </w:r>
        <w:r w:rsidR="00160EBA">
          <w:rPr>
            <w:noProof/>
            <w:webHidden/>
          </w:rPr>
          <w:tab/>
        </w:r>
        <w:r w:rsidR="00160EBA">
          <w:rPr>
            <w:noProof/>
            <w:webHidden/>
          </w:rPr>
          <w:fldChar w:fldCharType="begin"/>
        </w:r>
        <w:r w:rsidR="00160EBA">
          <w:rPr>
            <w:noProof/>
            <w:webHidden/>
          </w:rPr>
          <w:instrText xml:space="preserve"> PAGEREF _Toc94000185 \h </w:instrText>
        </w:r>
        <w:r w:rsidR="00160EBA">
          <w:rPr>
            <w:noProof/>
            <w:webHidden/>
          </w:rPr>
        </w:r>
        <w:r w:rsidR="00160EBA">
          <w:rPr>
            <w:noProof/>
            <w:webHidden/>
          </w:rPr>
          <w:fldChar w:fldCharType="separate"/>
        </w:r>
        <w:r w:rsidR="00160EBA">
          <w:rPr>
            <w:noProof/>
            <w:webHidden/>
          </w:rPr>
          <w:t>73</w:t>
        </w:r>
        <w:r w:rsidR="00160EBA">
          <w:rPr>
            <w:noProof/>
            <w:webHidden/>
          </w:rPr>
          <w:fldChar w:fldCharType="end"/>
        </w:r>
      </w:hyperlink>
    </w:p>
    <w:p w14:paraId="77C67414"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86" w:history="1">
        <w:r w:rsidR="00160EBA" w:rsidRPr="0006710A">
          <w:rPr>
            <w:rStyle w:val="af9"/>
            <w:rFonts w:hint="eastAsia"/>
            <w:noProof/>
          </w:rPr>
          <w:t>第六章</w:t>
        </w:r>
        <w:r w:rsidR="00160EBA" w:rsidRPr="0006710A">
          <w:rPr>
            <w:rStyle w:val="af9"/>
            <w:noProof/>
          </w:rPr>
          <w:t xml:space="preserve"> </w:t>
        </w:r>
        <w:r w:rsidR="00160EBA" w:rsidRPr="0006710A">
          <w:rPr>
            <w:rStyle w:val="af9"/>
            <w:rFonts w:hint="eastAsia"/>
            <w:noProof/>
          </w:rPr>
          <w:t>结语</w:t>
        </w:r>
        <w:r w:rsidR="00160EBA">
          <w:rPr>
            <w:noProof/>
            <w:webHidden/>
          </w:rPr>
          <w:tab/>
        </w:r>
        <w:r w:rsidR="00160EBA">
          <w:rPr>
            <w:noProof/>
            <w:webHidden/>
          </w:rPr>
          <w:fldChar w:fldCharType="begin"/>
        </w:r>
        <w:r w:rsidR="00160EBA">
          <w:rPr>
            <w:noProof/>
            <w:webHidden/>
          </w:rPr>
          <w:instrText xml:space="preserve"> PAGEREF _Toc94000186 \h </w:instrText>
        </w:r>
        <w:r w:rsidR="00160EBA">
          <w:rPr>
            <w:noProof/>
            <w:webHidden/>
          </w:rPr>
        </w:r>
        <w:r w:rsidR="00160EBA">
          <w:rPr>
            <w:noProof/>
            <w:webHidden/>
          </w:rPr>
          <w:fldChar w:fldCharType="separate"/>
        </w:r>
        <w:r w:rsidR="00160EBA">
          <w:rPr>
            <w:noProof/>
            <w:webHidden/>
          </w:rPr>
          <w:t>74</w:t>
        </w:r>
        <w:r w:rsidR="00160EBA">
          <w:rPr>
            <w:noProof/>
            <w:webHidden/>
          </w:rPr>
          <w:fldChar w:fldCharType="end"/>
        </w:r>
      </w:hyperlink>
    </w:p>
    <w:p w14:paraId="13601BD4"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hyperlink w:anchor="_Toc94000187" w:history="1">
        <w:r w:rsidRPr="0006710A">
          <w:rPr>
            <w:rStyle w:val="af9"/>
            <w:rFonts w:hint="eastAsia"/>
            <w:noProof/>
          </w:rPr>
          <w:t>一</w:t>
        </w:r>
        <w:r>
          <w:rPr>
            <w:rStyle w:val="af9"/>
            <w:rFonts w:hint="eastAsia"/>
            <w:noProof/>
          </w:rPr>
          <w:t>节</w:t>
        </w:r>
        <w:r>
          <w:rPr>
            <w:rStyle w:val="af9"/>
            <w:rFonts w:hint="eastAsia"/>
            <w:noProof/>
          </w:rPr>
          <w:t xml:space="preserve"> </w:t>
        </w:r>
        <w:r w:rsidRPr="0006710A">
          <w:rPr>
            <w:rStyle w:val="af9"/>
            <w:rFonts w:hint="eastAsia"/>
            <w:noProof/>
          </w:rPr>
          <w:t>本文研究结果</w:t>
        </w:r>
        <w:r>
          <w:rPr>
            <w:noProof/>
            <w:webHidden/>
          </w:rPr>
          <w:tab/>
        </w:r>
        <w:r>
          <w:rPr>
            <w:noProof/>
            <w:webHidden/>
          </w:rPr>
          <w:fldChar w:fldCharType="begin"/>
        </w:r>
        <w:r>
          <w:rPr>
            <w:noProof/>
            <w:webHidden/>
          </w:rPr>
          <w:instrText xml:space="preserve"> PAGEREF _Toc94000187 \h </w:instrText>
        </w:r>
        <w:r>
          <w:rPr>
            <w:noProof/>
            <w:webHidden/>
          </w:rPr>
        </w:r>
        <w:r>
          <w:rPr>
            <w:noProof/>
            <w:webHidden/>
          </w:rPr>
          <w:fldChar w:fldCharType="separate"/>
        </w:r>
        <w:r>
          <w:rPr>
            <w:noProof/>
            <w:webHidden/>
          </w:rPr>
          <w:t>74</w:t>
        </w:r>
        <w:r>
          <w:rPr>
            <w:noProof/>
            <w:webHidden/>
          </w:rPr>
          <w:fldChar w:fldCharType="end"/>
        </w:r>
      </w:hyperlink>
    </w:p>
    <w:p w14:paraId="69185188"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r>
        <w:fldChar w:fldCharType="begin"/>
      </w:r>
      <w:r>
        <w:instrText xml:space="preserve"> HYPERLINK \l "_Toc94000188" </w:instrText>
      </w:r>
      <w:r>
        <w:fldChar w:fldCharType="separate"/>
      </w:r>
      <w:r w:rsidRPr="0006710A">
        <w:rPr>
          <w:rStyle w:val="af9"/>
          <w:rFonts w:hint="eastAsia"/>
          <w:noProof/>
        </w:rPr>
        <w:t>二</w:t>
      </w:r>
      <w:r>
        <w:rPr>
          <w:rStyle w:val="af9"/>
          <w:rFonts w:hint="eastAsia"/>
          <w:noProof/>
        </w:rPr>
        <w:t>节</w:t>
      </w:r>
      <w:r>
        <w:rPr>
          <w:rStyle w:val="af9"/>
          <w:rFonts w:hint="eastAsia"/>
          <w:noProof/>
        </w:rPr>
        <w:t xml:space="preserve"> </w:t>
      </w:r>
      <w:r w:rsidRPr="0006710A">
        <w:rPr>
          <w:rStyle w:val="af9"/>
          <w:rFonts w:hint="eastAsia"/>
          <w:noProof/>
        </w:rPr>
        <w:t>本文研究创新点</w:t>
      </w:r>
      <w:r>
        <w:rPr>
          <w:noProof/>
          <w:webHidden/>
        </w:rPr>
        <w:tab/>
      </w:r>
      <w:r>
        <w:rPr>
          <w:noProof/>
          <w:webHidden/>
        </w:rPr>
        <w:fldChar w:fldCharType="begin"/>
      </w:r>
      <w:r>
        <w:rPr>
          <w:noProof/>
          <w:webHidden/>
        </w:rPr>
        <w:instrText xml:space="preserve"> PAGEREF _Toc94000188 \h </w:instrText>
      </w:r>
      <w:r>
        <w:rPr>
          <w:noProof/>
          <w:webHidden/>
        </w:rPr>
      </w:r>
      <w:r>
        <w:rPr>
          <w:noProof/>
          <w:webHidden/>
        </w:rPr>
        <w:fldChar w:fldCharType="separate"/>
      </w:r>
      <w:r>
        <w:rPr>
          <w:noProof/>
          <w:webHidden/>
        </w:rPr>
        <w:t>75</w:t>
      </w:r>
      <w:r>
        <w:rPr>
          <w:noProof/>
          <w:webHidden/>
        </w:rPr>
        <w:fldChar w:fldCharType="end"/>
      </w:r>
      <w:r>
        <w:rPr>
          <w:noProof/>
        </w:rPr>
        <w:fldChar w:fldCharType="end"/>
      </w:r>
    </w:p>
    <w:p w14:paraId="64FCAD1D" w14:textId="77777777" w:rsidR="00160EBA" w:rsidRDefault="00160EBA" w:rsidP="00160EBA">
      <w:pPr>
        <w:pStyle w:val="TOC2"/>
        <w:tabs>
          <w:tab w:val="right" w:leader="dot" w:pos="8296"/>
        </w:tabs>
        <w:ind w:left="420"/>
        <w:rPr>
          <w:rFonts w:eastAsiaTheme="minorEastAsia" w:cstheme="minorBidi"/>
          <w:smallCaps w:val="0"/>
          <w:noProof/>
          <w:sz w:val="21"/>
          <w:szCs w:val="22"/>
        </w:rPr>
      </w:pPr>
      <w:r>
        <w:rPr>
          <w:rFonts w:hint="eastAsia"/>
        </w:rPr>
        <w:t>第</w:t>
      </w:r>
      <w:hyperlink w:anchor="_Toc94000189" w:history="1">
        <w:r w:rsidRPr="0006710A">
          <w:rPr>
            <w:rStyle w:val="af9"/>
            <w:rFonts w:hint="eastAsia"/>
            <w:noProof/>
          </w:rPr>
          <w:t>三</w:t>
        </w:r>
        <w:r>
          <w:rPr>
            <w:rStyle w:val="af9"/>
            <w:rFonts w:hint="eastAsia"/>
            <w:noProof/>
          </w:rPr>
          <w:t>节</w:t>
        </w:r>
        <w:r>
          <w:rPr>
            <w:rStyle w:val="af9"/>
            <w:rFonts w:hint="eastAsia"/>
            <w:noProof/>
          </w:rPr>
          <w:t xml:space="preserve"> </w:t>
        </w:r>
        <w:r w:rsidRPr="0006710A">
          <w:rPr>
            <w:rStyle w:val="af9"/>
            <w:rFonts w:hint="eastAsia"/>
            <w:noProof/>
          </w:rPr>
          <w:t>不足之处及进一步研究的问题</w:t>
        </w:r>
        <w:r>
          <w:rPr>
            <w:noProof/>
            <w:webHidden/>
          </w:rPr>
          <w:tab/>
        </w:r>
        <w:r>
          <w:rPr>
            <w:noProof/>
            <w:webHidden/>
          </w:rPr>
          <w:fldChar w:fldCharType="begin"/>
        </w:r>
        <w:r>
          <w:rPr>
            <w:noProof/>
            <w:webHidden/>
          </w:rPr>
          <w:instrText xml:space="preserve"> PAGEREF _Toc94000189 \h </w:instrText>
        </w:r>
        <w:r>
          <w:rPr>
            <w:noProof/>
            <w:webHidden/>
          </w:rPr>
        </w:r>
        <w:r>
          <w:rPr>
            <w:noProof/>
            <w:webHidden/>
          </w:rPr>
          <w:fldChar w:fldCharType="separate"/>
        </w:r>
        <w:r>
          <w:rPr>
            <w:noProof/>
            <w:webHidden/>
          </w:rPr>
          <w:t>75</w:t>
        </w:r>
        <w:r>
          <w:rPr>
            <w:noProof/>
            <w:webHidden/>
          </w:rPr>
          <w:fldChar w:fldCharType="end"/>
        </w:r>
      </w:hyperlink>
    </w:p>
    <w:p w14:paraId="4C8A2227"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90" w:history="1">
        <w:r w:rsidR="00160EBA" w:rsidRPr="0006710A">
          <w:rPr>
            <w:rStyle w:val="af9"/>
            <w:rFonts w:hint="eastAsia"/>
            <w:noProof/>
          </w:rPr>
          <w:t>参考文献</w:t>
        </w:r>
        <w:r w:rsidR="00160EBA">
          <w:rPr>
            <w:noProof/>
            <w:webHidden/>
          </w:rPr>
          <w:tab/>
        </w:r>
        <w:r w:rsidR="00160EBA">
          <w:rPr>
            <w:noProof/>
            <w:webHidden/>
          </w:rPr>
          <w:fldChar w:fldCharType="begin"/>
        </w:r>
        <w:r w:rsidR="00160EBA">
          <w:rPr>
            <w:noProof/>
            <w:webHidden/>
          </w:rPr>
          <w:instrText xml:space="preserve"> PAGEREF _Toc94000190 \h </w:instrText>
        </w:r>
        <w:r w:rsidR="00160EBA">
          <w:rPr>
            <w:noProof/>
            <w:webHidden/>
          </w:rPr>
        </w:r>
        <w:r w:rsidR="00160EBA">
          <w:rPr>
            <w:noProof/>
            <w:webHidden/>
          </w:rPr>
          <w:fldChar w:fldCharType="separate"/>
        </w:r>
        <w:r w:rsidR="00160EBA">
          <w:rPr>
            <w:noProof/>
            <w:webHidden/>
          </w:rPr>
          <w:t>77</w:t>
        </w:r>
        <w:r w:rsidR="00160EBA">
          <w:rPr>
            <w:noProof/>
            <w:webHidden/>
          </w:rPr>
          <w:fldChar w:fldCharType="end"/>
        </w:r>
      </w:hyperlink>
    </w:p>
    <w:p w14:paraId="6A4D0C3B"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91" w:history="1">
        <w:r w:rsidR="00160EBA" w:rsidRPr="0006710A">
          <w:rPr>
            <w:rStyle w:val="af9"/>
            <w:rFonts w:hint="eastAsia"/>
            <w:noProof/>
          </w:rPr>
          <w:t>致谢</w:t>
        </w:r>
        <w:r w:rsidR="00160EBA">
          <w:rPr>
            <w:noProof/>
            <w:webHidden/>
          </w:rPr>
          <w:tab/>
        </w:r>
        <w:r w:rsidR="00160EBA">
          <w:rPr>
            <w:noProof/>
            <w:webHidden/>
          </w:rPr>
          <w:fldChar w:fldCharType="begin"/>
        </w:r>
        <w:r w:rsidR="00160EBA">
          <w:rPr>
            <w:noProof/>
            <w:webHidden/>
          </w:rPr>
          <w:instrText xml:space="preserve"> PAGEREF _Toc94000191 \h </w:instrText>
        </w:r>
        <w:r w:rsidR="00160EBA">
          <w:rPr>
            <w:noProof/>
            <w:webHidden/>
          </w:rPr>
        </w:r>
        <w:r w:rsidR="00160EBA">
          <w:rPr>
            <w:noProof/>
            <w:webHidden/>
          </w:rPr>
          <w:fldChar w:fldCharType="separate"/>
        </w:r>
        <w:r w:rsidR="00160EBA">
          <w:rPr>
            <w:noProof/>
            <w:webHidden/>
          </w:rPr>
          <w:t>79</w:t>
        </w:r>
        <w:r w:rsidR="00160EBA">
          <w:rPr>
            <w:noProof/>
            <w:webHidden/>
          </w:rPr>
          <w:fldChar w:fldCharType="end"/>
        </w:r>
      </w:hyperlink>
    </w:p>
    <w:p w14:paraId="28DB1A03"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92" w:history="1">
        <w:r w:rsidR="00160EBA" w:rsidRPr="0006710A">
          <w:rPr>
            <w:rStyle w:val="af9"/>
            <w:rFonts w:hint="eastAsia"/>
            <w:noProof/>
          </w:rPr>
          <w:t>附录</w:t>
        </w:r>
        <w:r w:rsidR="00160EBA" w:rsidRPr="0006710A">
          <w:rPr>
            <w:rStyle w:val="af9"/>
            <w:noProof/>
          </w:rPr>
          <w:t xml:space="preserve">1  </w:t>
        </w:r>
        <w:r w:rsidR="00160EBA" w:rsidRPr="0006710A">
          <w:rPr>
            <w:rStyle w:val="af9"/>
            <w:rFonts w:hint="eastAsia"/>
            <w:noProof/>
          </w:rPr>
          <w:t>监控策略使用情况前期访谈记录</w:t>
        </w:r>
        <w:r w:rsidR="00160EBA">
          <w:rPr>
            <w:noProof/>
            <w:webHidden/>
          </w:rPr>
          <w:tab/>
        </w:r>
        <w:r w:rsidR="00160EBA">
          <w:rPr>
            <w:noProof/>
            <w:webHidden/>
          </w:rPr>
          <w:fldChar w:fldCharType="begin"/>
        </w:r>
        <w:r w:rsidR="00160EBA">
          <w:rPr>
            <w:noProof/>
            <w:webHidden/>
          </w:rPr>
          <w:instrText xml:space="preserve"> PAGEREF _Toc94000192 \h </w:instrText>
        </w:r>
        <w:r w:rsidR="00160EBA">
          <w:rPr>
            <w:noProof/>
            <w:webHidden/>
          </w:rPr>
        </w:r>
        <w:r w:rsidR="00160EBA">
          <w:rPr>
            <w:noProof/>
            <w:webHidden/>
          </w:rPr>
          <w:fldChar w:fldCharType="separate"/>
        </w:r>
        <w:r w:rsidR="00160EBA">
          <w:rPr>
            <w:noProof/>
            <w:webHidden/>
          </w:rPr>
          <w:t>80</w:t>
        </w:r>
        <w:r w:rsidR="00160EBA">
          <w:rPr>
            <w:noProof/>
            <w:webHidden/>
          </w:rPr>
          <w:fldChar w:fldCharType="end"/>
        </w:r>
      </w:hyperlink>
    </w:p>
    <w:p w14:paraId="7881B21D"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93" w:history="1">
        <w:r w:rsidR="00160EBA" w:rsidRPr="0006710A">
          <w:rPr>
            <w:rStyle w:val="af9"/>
            <w:rFonts w:hint="eastAsia"/>
            <w:noProof/>
          </w:rPr>
          <w:t>附录</w:t>
        </w:r>
        <w:r w:rsidR="00160EBA" w:rsidRPr="0006710A">
          <w:rPr>
            <w:rStyle w:val="af9"/>
            <w:noProof/>
          </w:rPr>
          <w:t>2  Oxford</w:t>
        </w:r>
        <w:r w:rsidR="00160EBA" w:rsidRPr="0006710A">
          <w:rPr>
            <w:rStyle w:val="af9"/>
            <w:rFonts w:hint="eastAsia"/>
            <w:noProof/>
          </w:rPr>
          <w:t>学习策略量表（</w:t>
        </w:r>
        <w:r w:rsidR="00160EBA" w:rsidRPr="0006710A">
          <w:rPr>
            <w:rStyle w:val="af9"/>
            <w:noProof/>
          </w:rPr>
          <w:t>SILL</w:t>
        </w:r>
        <w:r w:rsidR="00160EBA" w:rsidRPr="0006710A">
          <w:rPr>
            <w:rStyle w:val="af9"/>
            <w:rFonts w:hint="eastAsia"/>
            <w:noProof/>
          </w:rPr>
          <w:t>）（元认知策略分量表与情感策略分量表）</w:t>
        </w:r>
        <w:r w:rsidR="00160EBA">
          <w:rPr>
            <w:noProof/>
            <w:webHidden/>
          </w:rPr>
          <w:tab/>
        </w:r>
        <w:r w:rsidR="00160EBA">
          <w:rPr>
            <w:noProof/>
            <w:webHidden/>
          </w:rPr>
          <w:fldChar w:fldCharType="begin"/>
        </w:r>
        <w:r w:rsidR="00160EBA">
          <w:rPr>
            <w:noProof/>
            <w:webHidden/>
          </w:rPr>
          <w:instrText xml:space="preserve"> PAGEREF _Toc94000193 \h </w:instrText>
        </w:r>
        <w:r w:rsidR="00160EBA">
          <w:rPr>
            <w:noProof/>
            <w:webHidden/>
          </w:rPr>
        </w:r>
        <w:r w:rsidR="00160EBA">
          <w:rPr>
            <w:noProof/>
            <w:webHidden/>
          </w:rPr>
          <w:fldChar w:fldCharType="separate"/>
        </w:r>
        <w:r w:rsidR="00160EBA">
          <w:rPr>
            <w:noProof/>
            <w:webHidden/>
          </w:rPr>
          <w:t>82</w:t>
        </w:r>
        <w:r w:rsidR="00160EBA">
          <w:rPr>
            <w:noProof/>
            <w:webHidden/>
          </w:rPr>
          <w:fldChar w:fldCharType="end"/>
        </w:r>
      </w:hyperlink>
    </w:p>
    <w:p w14:paraId="229AF840"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94" w:history="1">
        <w:r w:rsidR="00160EBA" w:rsidRPr="0006710A">
          <w:rPr>
            <w:rStyle w:val="af9"/>
            <w:rFonts w:hint="eastAsia"/>
            <w:noProof/>
          </w:rPr>
          <w:t>附录</w:t>
        </w:r>
        <w:r w:rsidR="00160EBA" w:rsidRPr="0006710A">
          <w:rPr>
            <w:rStyle w:val="af9"/>
            <w:noProof/>
          </w:rPr>
          <w:t>3  O’Malley</w:t>
        </w:r>
        <w:r w:rsidR="00160EBA" w:rsidRPr="0006710A">
          <w:rPr>
            <w:rStyle w:val="af9"/>
            <w:rFonts w:hint="eastAsia"/>
            <w:noProof/>
          </w:rPr>
          <w:t>和</w:t>
        </w:r>
        <w:r w:rsidR="00160EBA" w:rsidRPr="0006710A">
          <w:rPr>
            <w:rStyle w:val="af9"/>
            <w:noProof/>
          </w:rPr>
          <w:t>Chamot</w:t>
        </w:r>
        <w:r w:rsidR="00160EBA" w:rsidRPr="0006710A">
          <w:rPr>
            <w:rStyle w:val="af9"/>
            <w:rFonts w:hint="eastAsia"/>
            <w:noProof/>
          </w:rPr>
          <w:t>学习策略量表</w:t>
        </w:r>
        <w:r w:rsidR="00160EBA">
          <w:rPr>
            <w:noProof/>
            <w:webHidden/>
          </w:rPr>
          <w:tab/>
        </w:r>
        <w:r w:rsidR="00160EBA">
          <w:rPr>
            <w:noProof/>
            <w:webHidden/>
          </w:rPr>
          <w:fldChar w:fldCharType="begin"/>
        </w:r>
        <w:r w:rsidR="00160EBA">
          <w:rPr>
            <w:noProof/>
            <w:webHidden/>
          </w:rPr>
          <w:instrText xml:space="preserve"> PAGEREF _Toc94000194 \h </w:instrText>
        </w:r>
        <w:r w:rsidR="00160EBA">
          <w:rPr>
            <w:noProof/>
            <w:webHidden/>
          </w:rPr>
        </w:r>
        <w:r w:rsidR="00160EBA">
          <w:rPr>
            <w:noProof/>
            <w:webHidden/>
          </w:rPr>
          <w:fldChar w:fldCharType="separate"/>
        </w:r>
        <w:r w:rsidR="00160EBA">
          <w:rPr>
            <w:noProof/>
            <w:webHidden/>
          </w:rPr>
          <w:t>83</w:t>
        </w:r>
        <w:r w:rsidR="00160EBA">
          <w:rPr>
            <w:noProof/>
            <w:webHidden/>
          </w:rPr>
          <w:fldChar w:fldCharType="end"/>
        </w:r>
      </w:hyperlink>
    </w:p>
    <w:p w14:paraId="2E327084"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95" w:history="1">
        <w:r w:rsidR="00160EBA" w:rsidRPr="0006710A">
          <w:rPr>
            <w:rStyle w:val="af9"/>
            <w:rFonts w:hint="eastAsia"/>
            <w:noProof/>
          </w:rPr>
          <w:t>附录</w:t>
        </w:r>
        <w:r w:rsidR="00160EBA" w:rsidRPr="0006710A">
          <w:rPr>
            <w:rStyle w:val="af9"/>
            <w:noProof/>
          </w:rPr>
          <w:t>4  Cohen</w:t>
        </w:r>
        <w:r w:rsidR="00160EBA" w:rsidRPr="0006710A">
          <w:rPr>
            <w:rStyle w:val="af9"/>
            <w:rFonts w:hint="eastAsia"/>
            <w:noProof/>
          </w:rPr>
          <w:t>学习策略量表</w:t>
        </w:r>
        <w:r w:rsidR="00160EBA">
          <w:rPr>
            <w:noProof/>
            <w:webHidden/>
          </w:rPr>
          <w:tab/>
        </w:r>
        <w:r w:rsidR="00160EBA">
          <w:rPr>
            <w:noProof/>
            <w:webHidden/>
          </w:rPr>
          <w:fldChar w:fldCharType="begin"/>
        </w:r>
        <w:r w:rsidR="00160EBA">
          <w:rPr>
            <w:noProof/>
            <w:webHidden/>
          </w:rPr>
          <w:instrText xml:space="preserve"> PAGEREF _Toc94000195 \h </w:instrText>
        </w:r>
        <w:r w:rsidR="00160EBA">
          <w:rPr>
            <w:noProof/>
            <w:webHidden/>
          </w:rPr>
        </w:r>
        <w:r w:rsidR="00160EBA">
          <w:rPr>
            <w:noProof/>
            <w:webHidden/>
          </w:rPr>
          <w:fldChar w:fldCharType="separate"/>
        </w:r>
        <w:r w:rsidR="00160EBA">
          <w:rPr>
            <w:noProof/>
            <w:webHidden/>
          </w:rPr>
          <w:t>85</w:t>
        </w:r>
        <w:r w:rsidR="00160EBA">
          <w:rPr>
            <w:noProof/>
            <w:webHidden/>
          </w:rPr>
          <w:fldChar w:fldCharType="end"/>
        </w:r>
      </w:hyperlink>
    </w:p>
    <w:p w14:paraId="60133372"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96" w:history="1">
        <w:r w:rsidR="00160EBA" w:rsidRPr="0006710A">
          <w:rPr>
            <w:rStyle w:val="af9"/>
            <w:rFonts w:hint="eastAsia"/>
            <w:noProof/>
          </w:rPr>
          <w:t>附录</w:t>
        </w:r>
        <w:r w:rsidR="00160EBA" w:rsidRPr="0006710A">
          <w:rPr>
            <w:rStyle w:val="af9"/>
            <w:noProof/>
          </w:rPr>
          <w:t xml:space="preserve">5  </w:t>
        </w:r>
        <w:r w:rsidR="00160EBA" w:rsidRPr="0006710A">
          <w:rPr>
            <w:rStyle w:val="af9"/>
            <w:rFonts w:hint="eastAsia"/>
            <w:noProof/>
          </w:rPr>
          <w:t>测试文本</w:t>
        </w:r>
        <w:r w:rsidR="00160EBA">
          <w:rPr>
            <w:noProof/>
            <w:webHidden/>
          </w:rPr>
          <w:tab/>
        </w:r>
        <w:r w:rsidR="00160EBA">
          <w:rPr>
            <w:noProof/>
            <w:webHidden/>
          </w:rPr>
          <w:fldChar w:fldCharType="begin"/>
        </w:r>
        <w:r w:rsidR="00160EBA">
          <w:rPr>
            <w:noProof/>
            <w:webHidden/>
          </w:rPr>
          <w:instrText xml:space="preserve"> PAGEREF _Toc94000196 \h </w:instrText>
        </w:r>
        <w:r w:rsidR="00160EBA">
          <w:rPr>
            <w:noProof/>
            <w:webHidden/>
          </w:rPr>
        </w:r>
        <w:r w:rsidR="00160EBA">
          <w:rPr>
            <w:noProof/>
            <w:webHidden/>
          </w:rPr>
          <w:fldChar w:fldCharType="separate"/>
        </w:r>
        <w:r w:rsidR="00160EBA">
          <w:rPr>
            <w:noProof/>
            <w:webHidden/>
          </w:rPr>
          <w:t>87</w:t>
        </w:r>
        <w:r w:rsidR="00160EBA">
          <w:rPr>
            <w:noProof/>
            <w:webHidden/>
          </w:rPr>
          <w:fldChar w:fldCharType="end"/>
        </w:r>
      </w:hyperlink>
    </w:p>
    <w:p w14:paraId="5BA97ECB"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97" w:history="1">
        <w:r w:rsidR="00160EBA" w:rsidRPr="0006710A">
          <w:rPr>
            <w:rStyle w:val="af9"/>
            <w:rFonts w:hint="eastAsia"/>
            <w:noProof/>
          </w:rPr>
          <w:t>附录</w:t>
        </w:r>
        <w:r w:rsidR="00160EBA" w:rsidRPr="0006710A">
          <w:rPr>
            <w:rStyle w:val="af9"/>
            <w:noProof/>
          </w:rPr>
          <w:t xml:space="preserve">6  </w:t>
        </w:r>
        <w:r w:rsidR="00160EBA" w:rsidRPr="0006710A">
          <w:rPr>
            <w:rStyle w:val="af9"/>
            <w:rFonts w:hint="eastAsia"/>
            <w:noProof/>
          </w:rPr>
          <w:t>实验文本</w:t>
        </w:r>
        <w:r w:rsidR="00160EBA">
          <w:rPr>
            <w:noProof/>
            <w:webHidden/>
          </w:rPr>
          <w:tab/>
        </w:r>
        <w:r w:rsidR="00160EBA">
          <w:rPr>
            <w:noProof/>
            <w:webHidden/>
          </w:rPr>
          <w:fldChar w:fldCharType="begin"/>
        </w:r>
        <w:r w:rsidR="00160EBA">
          <w:rPr>
            <w:noProof/>
            <w:webHidden/>
          </w:rPr>
          <w:instrText xml:space="preserve"> PAGEREF _Toc94000197 \h </w:instrText>
        </w:r>
        <w:r w:rsidR="00160EBA">
          <w:rPr>
            <w:noProof/>
            <w:webHidden/>
          </w:rPr>
        </w:r>
        <w:r w:rsidR="00160EBA">
          <w:rPr>
            <w:noProof/>
            <w:webHidden/>
          </w:rPr>
          <w:fldChar w:fldCharType="separate"/>
        </w:r>
        <w:r w:rsidR="00160EBA">
          <w:rPr>
            <w:noProof/>
            <w:webHidden/>
          </w:rPr>
          <w:t>89</w:t>
        </w:r>
        <w:r w:rsidR="00160EBA">
          <w:rPr>
            <w:noProof/>
            <w:webHidden/>
          </w:rPr>
          <w:fldChar w:fldCharType="end"/>
        </w:r>
      </w:hyperlink>
    </w:p>
    <w:p w14:paraId="10721E8C"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98" w:history="1">
        <w:r w:rsidR="00160EBA" w:rsidRPr="0006710A">
          <w:rPr>
            <w:rStyle w:val="af9"/>
            <w:rFonts w:hint="eastAsia"/>
            <w:noProof/>
          </w:rPr>
          <w:t>附录</w:t>
        </w:r>
        <w:r w:rsidR="00160EBA" w:rsidRPr="0006710A">
          <w:rPr>
            <w:rStyle w:val="af9"/>
            <w:noProof/>
          </w:rPr>
          <w:t>7  LSD</w:t>
        </w:r>
        <w:r w:rsidR="00160EBA" w:rsidRPr="0006710A">
          <w:rPr>
            <w:rStyle w:val="af9"/>
            <w:rFonts w:hint="eastAsia"/>
            <w:noProof/>
          </w:rPr>
          <w:t>多重分析表</w:t>
        </w:r>
        <w:r w:rsidR="00160EBA">
          <w:rPr>
            <w:noProof/>
            <w:webHidden/>
          </w:rPr>
          <w:tab/>
        </w:r>
        <w:r w:rsidR="00160EBA">
          <w:rPr>
            <w:noProof/>
            <w:webHidden/>
          </w:rPr>
          <w:fldChar w:fldCharType="begin"/>
        </w:r>
        <w:r w:rsidR="00160EBA">
          <w:rPr>
            <w:noProof/>
            <w:webHidden/>
          </w:rPr>
          <w:instrText xml:space="preserve"> PAGEREF _Toc94000198 \h </w:instrText>
        </w:r>
        <w:r w:rsidR="00160EBA">
          <w:rPr>
            <w:noProof/>
            <w:webHidden/>
          </w:rPr>
        </w:r>
        <w:r w:rsidR="00160EBA">
          <w:rPr>
            <w:noProof/>
            <w:webHidden/>
          </w:rPr>
          <w:fldChar w:fldCharType="separate"/>
        </w:r>
        <w:r w:rsidR="00160EBA">
          <w:rPr>
            <w:noProof/>
            <w:webHidden/>
          </w:rPr>
          <w:t>91</w:t>
        </w:r>
        <w:r w:rsidR="00160EBA">
          <w:rPr>
            <w:noProof/>
            <w:webHidden/>
          </w:rPr>
          <w:fldChar w:fldCharType="end"/>
        </w:r>
      </w:hyperlink>
    </w:p>
    <w:p w14:paraId="050A8A73"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199" w:history="1">
        <w:r w:rsidR="00160EBA" w:rsidRPr="0006710A">
          <w:rPr>
            <w:rStyle w:val="af9"/>
            <w:rFonts w:hint="eastAsia"/>
            <w:noProof/>
          </w:rPr>
          <w:t>附录</w:t>
        </w:r>
        <w:r w:rsidR="00160EBA" w:rsidRPr="0006710A">
          <w:rPr>
            <w:rStyle w:val="af9"/>
            <w:noProof/>
          </w:rPr>
          <w:t xml:space="preserve">8  </w:t>
        </w:r>
        <w:r w:rsidR="00160EBA" w:rsidRPr="0006710A">
          <w:rPr>
            <w:rStyle w:val="af9"/>
            <w:rFonts w:hint="eastAsia"/>
            <w:noProof/>
          </w:rPr>
          <w:t>最终访谈记录</w:t>
        </w:r>
        <w:r w:rsidR="00160EBA">
          <w:rPr>
            <w:noProof/>
            <w:webHidden/>
          </w:rPr>
          <w:tab/>
        </w:r>
        <w:r w:rsidR="00160EBA">
          <w:rPr>
            <w:noProof/>
            <w:webHidden/>
          </w:rPr>
          <w:fldChar w:fldCharType="begin"/>
        </w:r>
        <w:r w:rsidR="00160EBA">
          <w:rPr>
            <w:noProof/>
            <w:webHidden/>
          </w:rPr>
          <w:instrText xml:space="preserve"> PAGEREF _Toc94000199 \h </w:instrText>
        </w:r>
        <w:r w:rsidR="00160EBA">
          <w:rPr>
            <w:noProof/>
            <w:webHidden/>
          </w:rPr>
        </w:r>
        <w:r w:rsidR="00160EBA">
          <w:rPr>
            <w:noProof/>
            <w:webHidden/>
          </w:rPr>
          <w:fldChar w:fldCharType="separate"/>
        </w:r>
        <w:r w:rsidR="00160EBA">
          <w:rPr>
            <w:noProof/>
            <w:webHidden/>
          </w:rPr>
          <w:t>96</w:t>
        </w:r>
        <w:r w:rsidR="00160EBA">
          <w:rPr>
            <w:noProof/>
            <w:webHidden/>
          </w:rPr>
          <w:fldChar w:fldCharType="end"/>
        </w:r>
      </w:hyperlink>
    </w:p>
    <w:p w14:paraId="006E09FD" w14:textId="77777777" w:rsidR="00160EBA" w:rsidRDefault="00E951EF" w:rsidP="00160EBA">
      <w:pPr>
        <w:pStyle w:val="TOC1"/>
        <w:rPr>
          <w:rFonts w:asciiTheme="minorHAnsi" w:eastAsiaTheme="minorEastAsia" w:hAnsiTheme="minorHAnsi" w:cstheme="minorBidi"/>
          <w:bCs w:val="0"/>
          <w:caps w:val="0"/>
          <w:noProof/>
          <w:kern w:val="2"/>
          <w:sz w:val="21"/>
          <w:szCs w:val="22"/>
        </w:rPr>
      </w:pPr>
      <w:hyperlink w:anchor="_Toc94000200" w:history="1">
        <w:r w:rsidR="00160EBA" w:rsidRPr="0006710A">
          <w:rPr>
            <w:rStyle w:val="af9"/>
            <w:rFonts w:hint="eastAsia"/>
            <w:noProof/>
          </w:rPr>
          <w:t>个人简历及在学期间发表的研究成果</w:t>
        </w:r>
        <w:r w:rsidR="00160EBA">
          <w:rPr>
            <w:noProof/>
            <w:webHidden/>
          </w:rPr>
          <w:tab/>
        </w:r>
        <w:r w:rsidR="00160EBA">
          <w:rPr>
            <w:noProof/>
            <w:webHidden/>
          </w:rPr>
          <w:fldChar w:fldCharType="begin"/>
        </w:r>
        <w:r w:rsidR="00160EBA">
          <w:rPr>
            <w:noProof/>
            <w:webHidden/>
          </w:rPr>
          <w:instrText xml:space="preserve"> PAGEREF _Toc94000200 \h </w:instrText>
        </w:r>
        <w:r w:rsidR="00160EBA">
          <w:rPr>
            <w:noProof/>
            <w:webHidden/>
          </w:rPr>
        </w:r>
        <w:r w:rsidR="00160EBA">
          <w:rPr>
            <w:noProof/>
            <w:webHidden/>
          </w:rPr>
          <w:fldChar w:fldCharType="separate"/>
        </w:r>
        <w:r w:rsidR="00160EBA">
          <w:rPr>
            <w:noProof/>
            <w:webHidden/>
          </w:rPr>
          <w:t>115</w:t>
        </w:r>
        <w:r w:rsidR="00160EBA">
          <w:rPr>
            <w:noProof/>
            <w:webHidden/>
          </w:rPr>
          <w:fldChar w:fldCharType="end"/>
        </w:r>
      </w:hyperlink>
    </w:p>
    <w:p w14:paraId="29138246" w14:textId="1881E8D5" w:rsidR="00160EBA" w:rsidRDefault="00160EBA" w:rsidP="00160EBA">
      <w:pPr>
        <w:widowControl/>
        <w:jc w:val="left"/>
      </w:pPr>
      <w:r>
        <w:rPr>
          <w:rFonts w:ascii="Arial" w:eastAsia="黑体" w:hAnsi="Arial"/>
          <w:bCs/>
          <w:color w:val="000000"/>
        </w:rPr>
        <w:fldChar w:fldCharType="end"/>
      </w:r>
    </w:p>
    <w:p w14:paraId="2BD51819" w14:textId="13A3841A" w:rsidR="00160EBA" w:rsidRDefault="00160EBA">
      <w:pPr>
        <w:widowControl/>
        <w:jc w:val="left"/>
        <w:rPr>
          <w:rFonts w:hint="eastAsia"/>
        </w:rPr>
        <w:sectPr w:rsidR="00160EBA" w:rsidSect="00160EBA">
          <w:headerReference w:type="default" r:id="rId20"/>
          <w:footnotePr>
            <w:numFmt w:val="decimalEnclosedCircleChinese"/>
            <w:numRestart w:val="eachPage"/>
          </w:footnotePr>
          <w:pgSz w:w="11906" w:h="16838"/>
          <w:pgMar w:top="1440" w:right="1800" w:bottom="1440" w:left="1800" w:header="851" w:footer="992" w:gutter="0"/>
          <w:pgNumType w:fmt="upperRoman" w:start="1"/>
          <w:cols w:space="425"/>
          <w:docGrid w:type="lines" w:linePitch="312"/>
        </w:sectPr>
      </w:pPr>
    </w:p>
    <w:p w14:paraId="2C3B29E5" w14:textId="74C2FA86" w:rsidR="00D16451" w:rsidRDefault="00D16451">
      <w:pPr>
        <w:widowControl/>
        <w:jc w:val="left"/>
        <w:rPr>
          <w:rFonts w:ascii="Times New Roman" w:eastAsia="黑体" w:hAnsi="Times New Roman" w:cs="宋体" w:hint="eastAsia"/>
          <w:b/>
          <w:bCs/>
          <w:kern w:val="44"/>
          <w:sz w:val="32"/>
          <w:szCs w:val="48"/>
        </w:rPr>
        <w:sectPr w:rsidR="00D16451" w:rsidSect="00160EBA">
          <w:headerReference w:type="default" r:id="rId21"/>
          <w:footnotePr>
            <w:numFmt w:val="decimalEnclosedCircleChinese"/>
            <w:numRestart w:val="eachPage"/>
          </w:footnotePr>
          <w:type w:val="continuous"/>
          <w:pgSz w:w="11906" w:h="16838"/>
          <w:pgMar w:top="1440" w:right="1800" w:bottom="1440" w:left="1800" w:header="851" w:footer="992" w:gutter="0"/>
          <w:pgNumType w:start="1"/>
          <w:cols w:space="425"/>
          <w:docGrid w:type="lines" w:linePitch="312"/>
        </w:sectPr>
      </w:pPr>
    </w:p>
    <w:p w14:paraId="0EE9C278" w14:textId="77A22AA3" w:rsidR="00134C10" w:rsidRDefault="006F1C57">
      <w:pPr>
        <w:pStyle w:val="1"/>
      </w:pPr>
      <w:r>
        <w:rPr>
          <w:rFonts w:hint="eastAsia"/>
        </w:rPr>
        <w:lastRenderedPageBreak/>
        <w:t>第一章</w:t>
      </w:r>
      <w:r>
        <w:rPr>
          <w:rFonts w:hint="eastAsia"/>
        </w:rPr>
        <w:t xml:space="preserve"> </w:t>
      </w:r>
      <w:r>
        <w:rPr>
          <w:rFonts w:hint="eastAsia"/>
        </w:rPr>
        <w:t>绪论</w:t>
      </w:r>
      <w:bookmarkEnd w:id="11"/>
    </w:p>
    <w:p w14:paraId="38D622C7" w14:textId="77777777" w:rsidR="00134C10" w:rsidRDefault="006F1C57">
      <w:pPr>
        <w:pStyle w:val="2"/>
      </w:pPr>
      <w:bookmarkStart w:id="14" w:name="_Toc92550124"/>
      <w:r>
        <w:rPr>
          <w:rFonts w:hint="eastAsia"/>
        </w:rPr>
        <w:t>一、选题背景</w:t>
      </w:r>
      <w:bookmarkEnd w:id="14"/>
    </w:p>
    <w:p w14:paraId="0A00F414"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自二十世纪末以来，中国的经济发展呈不断上升趋势。随着全球化与人类命运共同体时代的到来，中国与世界上越来越多的国家在各领域都展开了广泛而深入的交流，汉语作为中华民族从古至今丰厚文化底蕴的载体，在世界上的地位也逐渐凸显。</w:t>
      </w:r>
      <w:r>
        <w:rPr>
          <w:rFonts w:ascii="Times" w:hAnsi="Times"/>
          <w:sz w:val="24"/>
          <w:lang w:eastAsia="zh-Hans"/>
        </w:rPr>
        <w:t>2004</w:t>
      </w:r>
      <w:r>
        <w:rPr>
          <w:rFonts w:ascii="Times" w:hAnsi="Times"/>
          <w:sz w:val="24"/>
          <w:lang w:eastAsia="zh-Hans"/>
        </w:rPr>
        <w:t>年起，中国为推广汉语在世界各地布局成立孔子学院，截至</w:t>
      </w:r>
      <w:r>
        <w:rPr>
          <w:rFonts w:ascii="Times" w:hAnsi="Times"/>
          <w:sz w:val="24"/>
          <w:lang w:eastAsia="zh-Hans"/>
        </w:rPr>
        <w:t>2019</w:t>
      </w:r>
      <w:r>
        <w:rPr>
          <w:rFonts w:ascii="Times" w:hAnsi="Times"/>
          <w:sz w:val="24"/>
          <w:lang w:eastAsia="zh-Hans"/>
        </w:rPr>
        <w:t>年</w:t>
      </w:r>
      <w:r>
        <w:rPr>
          <w:rFonts w:ascii="Times" w:hAnsi="Times"/>
          <w:sz w:val="24"/>
          <w:lang w:eastAsia="zh-Hans"/>
        </w:rPr>
        <w:t>9</w:t>
      </w:r>
      <w:r>
        <w:rPr>
          <w:rFonts w:ascii="Times" w:hAnsi="Times"/>
          <w:sz w:val="24"/>
          <w:lang w:eastAsia="zh-Hans"/>
        </w:rPr>
        <w:t>月，中国已设立了</w:t>
      </w:r>
      <w:r>
        <w:rPr>
          <w:rFonts w:ascii="Times" w:hAnsi="Times"/>
          <w:sz w:val="24"/>
          <w:lang w:eastAsia="zh-Hans"/>
        </w:rPr>
        <w:t>535</w:t>
      </w:r>
      <w:r>
        <w:rPr>
          <w:rFonts w:ascii="Times" w:hAnsi="Times"/>
          <w:sz w:val="24"/>
          <w:lang w:eastAsia="zh-Hans"/>
        </w:rPr>
        <w:t>所孔子学院和</w:t>
      </w:r>
      <w:r>
        <w:rPr>
          <w:rFonts w:ascii="Times" w:hAnsi="Times"/>
          <w:sz w:val="24"/>
          <w:lang w:eastAsia="zh-Hans"/>
        </w:rPr>
        <w:t>1134</w:t>
      </w:r>
      <w:r>
        <w:rPr>
          <w:rFonts w:ascii="Times" w:hAnsi="Times"/>
          <w:sz w:val="24"/>
          <w:lang w:eastAsia="zh-Hans"/>
        </w:rPr>
        <w:t>个孔子课堂，他们分布在全球共</w:t>
      </w:r>
      <w:r>
        <w:rPr>
          <w:rFonts w:ascii="Times" w:hAnsi="Times"/>
          <w:sz w:val="24"/>
          <w:lang w:eastAsia="zh-Hans"/>
        </w:rPr>
        <w:t>158</w:t>
      </w:r>
      <w:r>
        <w:rPr>
          <w:rFonts w:ascii="Times" w:hAnsi="Times"/>
          <w:sz w:val="24"/>
          <w:lang w:eastAsia="zh-Hans"/>
        </w:rPr>
        <w:t>个国家</w:t>
      </w:r>
      <w:r>
        <w:rPr>
          <w:rFonts w:ascii="Times" w:hAnsi="Times"/>
          <w:sz w:val="24"/>
        </w:rPr>
        <w:t>（</w:t>
      </w:r>
      <w:r>
        <w:rPr>
          <w:rFonts w:ascii="Times" w:hAnsi="Times"/>
          <w:sz w:val="24"/>
          <w:lang w:eastAsia="zh-Hans"/>
        </w:rPr>
        <w:t>地区</w:t>
      </w:r>
      <w:r>
        <w:rPr>
          <w:rFonts w:ascii="Times" w:hAnsi="Times"/>
          <w:sz w:val="24"/>
        </w:rPr>
        <w:t>）</w:t>
      </w:r>
      <w:r>
        <w:rPr>
          <w:rFonts w:ascii="Times" w:hAnsi="Times"/>
          <w:sz w:val="24"/>
          <w:lang w:eastAsia="zh-Hans"/>
        </w:rPr>
        <w:t>。</w:t>
      </w:r>
      <w:r>
        <w:rPr>
          <w:rStyle w:val="afb"/>
          <w:rFonts w:ascii="Times" w:hAnsi="Times"/>
          <w:sz w:val="24"/>
          <w:lang w:eastAsia="zh-Hans"/>
        </w:rPr>
        <w:footnoteReference w:id="1"/>
      </w:r>
      <w:r>
        <w:rPr>
          <w:rFonts w:ascii="Times" w:hAnsi="Times"/>
          <w:sz w:val="24"/>
          <w:lang w:eastAsia="zh-Hans"/>
        </w:rPr>
        <w:t xml:space="preserve">  </w:t>
      </w:r>
      <w:r>
        <w:rPr>
          <w:rFonts w:ascii="Times" w:hAnsi="Times"/>
          <w:sz w:val="24"/>
          <w:lang w:eastAsia="zh-Hans"/>
        </w:rPr>
        <w:t>而商务汉语作为外国人在中国经济与商务领域使用的主要语言，也日益成为对外汉语教学领域关注的焦点。</w:t>
      </w:r>
    </w:p>
    <w:p w14:paraId="61A05730"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在商务汉语教学中，阅读是一个优秀的汉语商务汉语学习者必须掌握的技能，正确</w:t>
      </w:r>
      <w:r>
        <w:rPr>
          <w:rFonts w:ascii="Times" w:hAnsi="Times"/>
          <w:sz w:val="24"/>
        </w:rPr>
        <w:t>地</w:t>
      </w:r>
      <w:r>
        <w:rPr>
          <w:rFonts w:ascii="Times" w:hAnsi="Times"/>
          <w:sz w:val="24"/>
          <w:lang w:eastAsia="zh-Hans"/>
        </w:rPr>
        <w:t>使用阅读策略可以极大提高学习者的阅读能力。近十几年来，</w:t>
      </w:r>
      <w:r>
        <w:rPr>
          <w:rFonts w:ascii="Times" w:hAnsi="Times" w:hint="eastAsia"/>
          <w:sz w:val="24"/>
        </w:rPr>
        <w:t>学界围绕</w:t>
      </w:r>
      <w:r>
        <w:rPr>
          <w:rFonts w:ascii="Times" w:hAnsi="Times" w:hint="eastAsia"/>
          <w:sz w:val="24"/>
          <w:lang w:eastAsia="zh-Hans"/>
        </w:rPr>
        <w:t>对</w:t>
      </w:r>
      <w:r>
        <w:rPr>
          <w:rFonts w:ascii="Times" w:hAnsi="Times"/>
          <w:sz w:val="24"/>
          <w:lang w:eastAsia="zh-Hans"/>
        </w:rPr>
        <w:t>外汉语学习者阅读策略</w:t>
      </w:r>
      <w:r>
        <w:rPr>
          <w:rFonts w:ascii="Times" w:hAnsi="Times" w:hint="eastAsia"/>
          <w:sz w:val="24"/>
        </w:rPr>
        <w:t>展开的</w:t>
      </w:r>
      <w:r>
        <w:rPr>
          <w:rFonts w:ascii="Times" w:hAnsi="Times" w:hint="eastAsia"/>
          <w:sz w:val="24"/>
          <w:lang w:eastAsia="zh-Hans"/>
        </w:rPr>
        <w:t>研</w:t>
      </w:r>
      <w:r>
        <w:rPr>
          <w:rFonts w:ascii="Times" w:hAnsi="Times"/>
          <w:sz w:val="24"/>
          <w:lang w:eastAsia="zh-Hans"/>
        </w:rPr>
        <w:t>究也逐渐兴起</w:t>
      </w:r>
      <w:r>
        <w:rPr>
          <w:rFonts w:ascii="Times" w:hAnsi="Times" w:hint="eastAsia"/>
          <w:sz w:val="24"/>
          <w:lang w:eastAsia="zh-Hans"/>
        </w:rPr>
        <w:t>，</w:t>
      </w:r>
      <w:r>
        <w:rPr>
          <w:rFonts w:ascii="Times" w:hAnsi="Times"/>
          <w:sz w:val="24"/>
          <w:lang w:eastAsia="zh-Hans"/>
        </w:rPr>
        <w:t>国内相关研究</w:t>
      </w:r>
      <w:r>
        <w:rPr>
          <w:rFonts w:ascii="Times" w:hAnsi="Times" w:hint="eastAsia"/>
          <w:sz w:val="24"/>
        </w:rPr>
        <w:t>在</w:t>
      </w:r>
      <w:r>
        <w:rPr>
          <w:rFonts w:ascii="Times" w:hAnsi="Times"/>
          <w:sz w:val="24"/>
          <w:lang w:eastAsia="zh-Hans"/>
        </w:rPr>
        <w:t>初期主要是借鉴国外对英语阅读策略研究的理论与方法，通过对英语学习成功者与不成功的对比研究来探讨学习方法、策略等对学习成绩的影响。这些研究得出的基本结论是学习方法及策略的使用可以直接影响学生学习成绩。</w:t>
      </w:r>
    </w:p>
    <w:p w14:paraId="5F3DC7EB"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大致从九十年代开始，对学习策略的研究范围逐渐从从英语阅读扩大到汉语作为第二语言的阅读教学中</w:t>
      </w:r>
      <w:r>
        <w:rPr>
          <w:rFonts w:ascii="Times" w:hAnsi="Times"/>
          <w:sz w:val="24"/>
        </w:rPr>
        <w:t>，</w:t>
      </w:r>
      <w:r>
        <w:rPr>
          <w:rFonts w:ascii="Times" w:hAnsi="Times"/>
          <w:sz w:val="24"/>
          <w:lang w:eastAsia="zh-Hans"/>
        </w:rPr>
        <w:t>学</w:t>
      </w:r>
      <w:r>
        <w:rPr>
          <w:rFonts w:ascii="Times" w:hAnsi="Times"/>
          <w:sz w:val="24"/>
        </w:rPr>
        <w:t>界均认为</w:t>
      </w:r>
      <w:r>
        <w:rPr>
          <w:rFonts w:ascii="Times" w:hAnsi="Times"/>
          <w:sz w:val="24"/>
          <w:lang w:eastAsia="zh-Hans"/>
        </w:rPr>
        <w:t>学习策略的使用对留学生学习汉语同样具有重要的影响</w:t>
      </w:r>
      <w:r>
        <w:rPr>
          <w:rFonts w:ascii="Times" w:hAnsi="Times"/>
          <w:sz w:val="24"/>
        </w:rPr>
        <w:t>，然而存在</w:t>
      </w:r>
      <w:r>
        <w:rPr>
          <w:rFonts w:ascii="Times" w:hAnsi="Times"/>
          <w:sz w:val="24"/>
          <w:lang w:eastAsia="zh-Hans"/>
        </w:rPr>
        <w:t>样本数量较少、调查方法较单一</w:t>
      </w:r>
      <w:r>
        <w:rPr>
          <w:rFonts w:ascii="Times" w:hAnsi="Times"/>
          <w:sz w:val="24"/>
        </w:rPr>
        <w:t>等不足</w:t>
      </w:r>
      <w:r>
        <w:rPr>
          <w:rFonts w:ascii="Times" w:hAnsi="Times"/>
          <w:sz w:val="24"/>
          <w:lang w:eastAsia="zh-Hans"/>
        </w:rPr>
        <w:t>。此外，以商务汉语学习者为研究对象来进行的阅读理解监控行为研究更是少之又少。</w:t>
      </w:r>
    </w:p>
    <w:p w14:paraId="602B6965" w14:textId="77777777" w:rsidR="00134C10" w:rsidRDefault="006F1C57">
      <w:pPr>
        <w:spacing w:line="400" w:lineRule="exact"/>
        <w:ind w:firstLineChars="200" w:firstLine="482"/>
        <w:rPr>
          <w:rFonts w:ascii="Times" w:hAnsi="Times"/>
          <w:sz w:val="24"/>
          <w:szCs w:val="24"/>
        </w:rPr>
      </w:pPr>
      <w:r>
        <w:rPr>
          <w:rFonts w:ascii="Times" w:hAnsi="Times" w:cs="宋体"/>
          <w:b/>
          <w:bCs/>
          <w:sz w:val="24"/>
          <w:szCs w:val="24"/>
        </w:rPr>
        <w:t>理论意义：</w:t>
      </w:r>
      <w:r>
        <w:rPr>
          <w:rFonts w:ascii="Times" w:hAnsi="Times"/>
          <w:sz w:val="24"/>
          <w:lang w:eastAsia="zh-Hans"/>
        </w:rPr>
        <w:t>对上海财经大学两个国贸班留学生</w:t>
      </w:r>
      <w:r>
        <w:rPr>
          <w:rFonts w:ascii="Times" w:hAnsi="Times"/>
          <w:sz w:val="24"/>
        </w:rPr>
        <w:t>商务汉语</w:t>
      </w:r>
      <w:r>
        <w:rPr>
          <w:rFonts w:ascii="Times" w:hAnsi="Times"/>
          <w:sz w:val="24"/>
          <w:lang w:eastAsia="zh-Hans"/>
        </w:rPr>
        <w:t>阅读理解策略的研究，是在商务汉语教学领域上一次较为新颖的尝试，有助于我们进一步了解</w:t>
      </w:r>
      <w:r>
        <w:rPr>
          <w:rFonts w:ascii="Times" w:hAnsi="Times"/>
          <w:sz w:val="24"/>
        </w:rPr>
        <w:t>高级</w:t>
      </w:r>
      <w:r>
        <w:rPr>
          <w:rFonts w:ascii="Times" w:hAnsi="Times"/>
          <w:sz w:val="24"/>
          <w:lang w:eastAsia="zh-Hans"/>
        </w:rPr>
        <w:t>商务汉语学习者进行汉语阅读时的学习策略，也从一定程度上丰富了以学生为中心的二语习得理论。本次研究在完善商务汉语阅读教学理论的同时，也在结合前人编写的阅读策略量表的基础上，设计出贴合商务汉语学习者学习与心理特点的阅读理解监控策略量表，弥补国内学界商务汉语教学领域阅读策略量表不足的现状。</w:t>
      </w:r>
    </w:p>
    <w:p w14:paraId="7C773E86" w14:textId="77777777" w:rsidR="00134C10" w:rsidRDefault="006F1C57">
      <w:pPr>
        <w:spacing w:line="400" w:lineRule="exact"/>
        <w:ind w:firstLineChars="200" w:firstLine="482"/>
        <w:rPr>
          <w:rFonts w:ascii="Times" w:hAnsi="Times" w:cs="宋体"/>
          <w:sz w:val="24"/>
          <w:szCs w:val="24"/>
          <w:lang w:eastAsia="zh-Hans"/>
        </w:rPr>
      </w:pPr>
      <w:r>
        <w:rPr>
          <w:rFonts w:ascii="Times" w:hAnsi="Times" w:cs="宋体"/>
          <w:b/>
          <w:bCs/>
          <w:sz w:val="24"/>
          <w:szCs w:val="24"/>
        </w:rPr>
        <w:t>实用价值：</w:t>
      </w:r>
      <w:r>
        <w:rPr>
          <w:rFonts w:ascii="Times" w:hAnsi="Times" w:cs="宋体"/>
          <w:sz w:val="24"/>
          <w:szCs w:val="24"/>
        </w:rPr>
        <w:t>本文</w:t>
      </w:r>
      <w:r>
        <w:rPr>
          <w:rFonts w:ascii="Times" w:hAnsi="Times" w:cs="宋体"/>
          <w:sz w:val="24"/>
          <w:szCs w:val="24"/>
          <w:lang w:eastAsia="zh-Hans"/>
        </w:rPr>
        <w:t>主要探讨高级商务汉语学习者在阅读汉语时的监控策略使用情况，比如阅读汉语时常用的策略是哪些，对阅读起显著推动作用的有效策略有哪些，对阅读起干扰作用的无效策略有哪些。我们</w:t>
      </w:r>
      <w:r>
        <w:rPr>
          <w:rFonts w:ascii="Times" w:hAnsi="Times" w:cs="宋体"/>
          <w:sz w:val="24"/>
          <w:szCs w:val="24"/>
        </w:rPr>
        <w:t>将</w:t>
      </w:r>
      <w:r>
        <w:rPr>
          <w:rFonts w:ascii="Times" w:hAnsi="Times" w:cs="宋体"/>
          <w:sz w:val="24"/>
          <w:szCs w:val="24"/>
          <w:lang w:eastAsia="zh-Hans"/>
        </w:rPr>
        <w:t>结合前人对于学习策略的分类与总结</w:t>
      </w:r>
      <w:r>
        <w:rPr>
          <w:rFonts w:ascii="Times" w:hAnsi="Times" w:cs="宋体"/>
          <w:sz w:val="24"/>
          <w:szCs w:val="24"/>
        </w:rPr>
        <w:t>，在对高级商务汉语阅读进行有声思维实验的定量分析基础之上，</w:t>
      </w:r>
      <w:r>
        <w:rPr>
          <w:rFonts w:ascii="Times" w:hAnsi="Times" w:cs="宋体"/>
          <w:sz w:val="24"/>
          <w:szCs w:val="24"/>
          <w:lang w:eastAsia="zh-Hans"/>
        </w:rPr>
        <w:t>构建一个专门用于商务汉语领域的阅读理解监控策略量表，并</w:t>
      </w:r>
      <w:r>
        <w:rPr>
          <w:rFonts w:ascii="Times" w:hAnsi="Times" w:cs="宋体"/>
          <w:sz w:val="24"/>
          <w:szCs w:val="24"/>
        </w:rPr>
        <w:t>运用</w:t>
      </w:r>
      <w:r>
        <w:rPr>
          <w:rFonts w:ascii="Times" w:hAnsi="Times" w:cs="宋体"/>
          <w:sz w:val="24"/>
          <w:szCs w:val="24"/>
          <w:lang w:eastAsia="zh-Hans"/>
        </w:rPr>
        <w:t>问卷调查法等对学生相关策略的使用情况进行考察，将考察结果与学生阅读成绩进行对比，以此来检测该量表的信度与效度。为今后对高级商务汉语学习者进行阅读教学提供参考与借鉴。</w:t>
      </w:r>
    </w:p>
    <w:p w14:paraId="05A69E08" w14:textId="77777777" w:rsidR="00134C10" w:rsidRDefault="006F1C57">
      <w:pPr>
        <w:pStyle w:val="2"/>
      </w:pPr>
      <w:bookmarkStart w:id="15" w:name="_Toc92550125"/>
      <w:r>
        <w:t>二、文献综述</w:t>
      </w:r>
      <w:bookmarkEnd w:id="15"/>
    </w:p>
    <w:p w14:paraId="64095C6A" w14:textId="77777777" w:rsidR="00134C10" w:rsidRDefault="006F1C57">
      <w:pPr>
        <w:pStyle w:val="3"/>
      </w:pPr>
      <w:bookmarkStart w:id="16" w:name="_Toc92550126"/>
      <w:r>
        <w:t>（一）监控策略</w:t>
      </w:r>
      <w:bookmarkEnd w:id="16"/>
    </w:p>
    <w:p w14:paraId="562B4199"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阅读理解监控策略的研究起源于</w:t>
      </w:r>
      <w:r>
        <w:rPr>
          <w:rFonts w:ascii="Times" w:hAnsi="Times"/>
          <w:sz w:val="24"/>
          <w:lang w:eastAsia="zh-Hans"/>
        </w:rPr>
        <w:t>Flavell</w:t>
      </w:r>
      <w:r>
        <w:rPr>
          <w:rFonts w:ascii="Times" w:hAnsi="Times"/>
          <w:sz w:val="24"/>
        </w:rPr>
        <w:t>（</w:t>
      </w:r>
      <w:r>
        <w:rPr>
          <w:rFonts w:ascii="Times" w:hAnsi="Times"/>
          <w:sz w:val="24"/>
          <w:lang w:eastAsia="zh-Hans"/>
        </w:rPr>
        <w:t>1976</w:t>
      </w:r>
      <w:r>
        <w:rPr>
          <w:rFonts w:ascii="Times" w:hAnsi="Times"/>
          <w:sz w:val="24"/>
        </w:rPr>
        <w:t>）</w:t>
      </w:r>
      <w:r>
        <w:rPr>
          <w:rFonts w:ascii="Times" w:hAnsi="Times"/>
          <w:sz w:val="24"/>
          <w:lang w:eastAsia="zh-Hans"/>
        </w:rPr>
        <w:t>提出的</w:t>
      </w:r>
      <w:r w:rsidR="0049484D">
        <w:rPr>
          <w:rFonts w:ascii="Times" w:hAnsi="Times"/>
          <w:sz w:val="24"/>
          <w:lang w:eastAsia="zh-Hans"/>
        </w:rPr>
        <w:t>“</w:t>
      </w:r>
      <w:r>
        <w:rPr>
          <w:rFonts w:ascii="Times" w:hAnsi="Times"/>
          <w:sz w:val="24"/>
          <w:lang w:eastAsia="zh-Hans"/>
        </w:rPr>
        <w:t>元认知概念</w:t>
      </w:r>
      <w:r w:rsidR="0049484D">
        <w:rPr>
          <w:rFonts w:ascii="Times" w:hAnsi="Times"/>
          <w:sz w:val="24"/>
          <w:lang w:eastAsia="zh-Hans"/>
        </w:rPr>
        <w:t>”</w:t>
      </w:r>
      <w:r>
        <w:rPr>
          <w:rFonts w:ascii="Times" w:hAnsi="Times"/>
          <w:sz w:val="24"/>
          <w:lang w:eastAsia="zh-Hans"/>
        </w:rPr>
        <w:t>，他将元认知定义为个体对思维及思维活动的认识及控制，认为元认知至少是由两种不同的认知成分所组成：一种是个体对认识技能、认知策略、认知资源在有效完成认知活动中作用的认识；另一种是个体在认知活动中运用一定的自我调节机制</w:t>
      </w:r>
      <w:r>
        <w:rPr>
          <w:rFonts w:ascii="Times" w:hAnsi="Times"/>
          <w:sz w:val="24"/>
        </w:rPr>
        <w:t>（</w:t>
      </w:r>
      <w:r>
        <w:rPr>
          <w:rFonts w:ascii="Times" w:hAnsi="Times"/>
          <w:sz w:val="24"/>
          <w:lang w:eastAsia="zh-Hans"/>
        </w:rPr>
        <w:t>如检查、修改等</w:t>
      </w:r>
      <w:r>
        <w:rPr>
          <w:rFonts w:ascii="Times" w:hAnsi="Times"/>
          <w:sz w:val="24"/>
        </w:rPr>
        <w:t>）</w:t>
      </w:r>
      <w:r>
        <w:rPr>
          <w:rFonts w:ascii="Times" w:hAnsi="Times"/>
          <w:sz w:val="24"/>
          <w:lang w:eastAsia="zh-Hans"/>
        </w:rPr>
        <w:t>保证认知活动顺利进行的能力。</w:t>
      </w:r>
      <w:r>
        <w:rPr>
          <w:rFonts w:ascii="Times" w:hAnsi="Times"/>
          <w:sz w:val="24"/>
          <w:vertAlign w:val="superscript"/>
          <w:lang w:eastAsia="zh-Hans"/>
        </w:rPr>
        <w:footnoteReference w:id="2"/>
      </w:r>
      <w:r>
        <w:rPr>
          <w:rFonts w:ascii="Times" w:hAnsi="Times"/>
          <w:sz w:val="24"/>
          <w:lang w:eastAsia="zh-Hans"/>
        </w:rPr>
        <w:t>与之相关的学说还有美国语言教育家克拉申于</w:t>
      </w:r>
      <w:r>
        <w:rPr>
          <w:rFonts w:ascii="Times" w:hAnsi="Times"/>
          <w:sz w:val="24"/>
          <w:lang w:eastAsia="zh-Hans"/>
        </w:rPr>
        <w:t>20</w:t>
      </w:r>
      <w:r>
        <w:rPr>
          <w:rFonts w:ascii="Times" w:hAnsi="Times"/>
          <w:sz w:val="24"/>
          <w:lang w:eastAsia="zh-Hans"/>
        </w:rPr>
        <w:t>世纪</w:t>
      </w:r>
      <w:r>
        <w:rPr>
          <w:rFonts w:ascii="Times" w:hAnsi="Times"/>
          <w:sz w:val="24"/>
          <w:lang w:eastAsia="zh-Hans"/>
        </w:rPr>
        <w:t>80</w:t>
      </w:r>
      <w:r>
        <w:rPr>
          <w:rFonts w:ascii="Times" w:hAnsi="Times"/>
          <w:sz w:val="24"/>
          <w:lang w:eastAsia="zh-Hans"/>
        </w:rPr>
        <w:t>年代初期提出的关于第二语言习得的</w:t>
      </w:r>
      <w:r w:rsidR="0049484D">
        <w:rPr>
          <w:rFonts w:ascii="Times" w:hAnsi="Times"/>
          <w:sz w:val="24"/>
          <w:lang w:eastAsia="zh-Hans"/>
        </w:rPr>
        <w:t>“</w:t>
      </w:r>
      <w:r>
        <w:rPr>
          <w:rFonts w:ascii="Times" w:hAnsi="Times"/>
          <w:sz w:val="24"/>
          <w:lang w:eastAsia="zh-Hans"/>
        </w:rPr>
        <w:t>监控理论</w:t>
      </w:r>
      <w:r w:rsidR="0049484D">
        <w:rPr>
          <w:rFonts w:ascii="Times" w:hAnsi="Times"/>
          <w:sz w:val="24"/>
          <w:lang w:eastAsia="zh-Hans"/>
        </w:rPr>
        <w:t>”</w:t>
      </w:r>
      <w:r>
        <w:rPr>
          <w:rFonts w:ascii="Times" w:hAnsi="Times"/>
          <w:sz w:val="24"/>
          <w:lang w:eastAsia="zh-Hans"/>
        </w:rPr>
        <w:t>，他提出二语学习者可以利用习得的语言知识进行语言输出，同时也可以用学到的知识对输出的语言进行监控，由此他提出有意识的监控能够有效提升学习者语言输入与输出的准确性。</w:t>
      </w:r>
      <w:r>
        <w:rPr>
          <w:rFonts w:ascii="Times" w:hAnsi="Times"/>
          <w:sz w:val="24"/>
          <w:vertAlign w:val="superscript"/>
          <w:lang w:eastAsia="zh-Hans"/>
        </w:rPr>
        <w:footnoteReference w:id="3"/>
      </w:r>
      <w:r>
        <w:rPr>
          <w:rFonts w:ascii="Times" w:hAnsi="Times"/>
          <w:sz w:val="24"/>
          <w:lang w:eastAsia="zh-Hans"/>
        </w:rPr>
        <w:t>但克拉申只是提出了监控理论，并未对第二语言学习者的监控行为做深入的研究分析。</w:t>
      </w:r>
    </w:p>
    <w:p w14:paraId="5480646C" w14:textId="77777777" w:rsidR="00134C10" w:rsidRDefault="006F1C57">
      <w:pPr>
        <w:spacing w:line="400" w:lineRule="exact"/>
        <w:ind w:firstLineChars="200" w:firstLine="480"/>
        <w:rPr>
          <w:rFonts w:ascii="Times" w:hAnsi="Times"/>
          <w:sz w:val="24"/>
          <w:vertAlign w:val="superscript"/>
          <w:lang w:eastAsia="zh-Hans"/>
        </w:rPr>
      </w:pPr>
      <w:r>
        <w:rPr>
          <w:rFonts w:ascii="Times" w:hAnsi="Times"/>
          <w:sz w:val="24"/>
          <w:lang w:eastAsia="zh-Hans"/>
        </w:rPr>
        <w:t>阅读理解监控实际上</w:t>
      </w:r>
      <w:r>
        <w:rPr>
          <w:rFonts w:ascii="Times" w:hAnsi="Times" w:cs="宋体"/>
          <w:sz w:val="24"/>
          <w:szCs w:val="24"/>
          <w:lang w:eastAsia="zh-Hans"/>
        </w:rPr>
        <w:t>就是</w:t>
      </w:r>
      <w:r>
        <w:rPr>
          <w:rFonts w:ascii="Times" w:hAnsi="Times"/>
          <w:sz w:val="24"/>
          <w:lang w:eastAsia="zh-Hans"/>
        </w:rPr>
        <w:t>学习者对其自身阅读过程有意识地进行控制和评价，并根据评价及时调整阅读行为、纠正错误的一种元认知策略。适当的使用监控策略可以提升阅读效率，有助于学习者更好的完成阅读任务、获取信息。</w:t>
      </w:r>
      <w:r>
        <w:rPr>
          <w:rStyle w:val="afb"/>
          <w:rFonts w:ascii="Times" w:hAnsi="Times"/>
          <w:sz w:val="24"/>
          <w:lang w:eastAsia="zh-Hans"/>
        </w:rPr>
        <w:footnoteReference w:id="4"/>
      </w:r>
    </w:p>
    <w:p w14:paraId="5C9954E8"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一般对阅读理解的监控涉及到阅读中的计划、评估和调整三个阶段。</w:t>
      </w:r>
      <w:r>
        <w:rPr>
          <w:rStyle w:val="afb"/>
          <w:rFonts w:ascii="Times" w:hAnsi="Times"/>
          <w:sz w:val="24"/>
          <w:lang w:eastAsia="zh-Hans"/>
        </w:rPr>
        <w:footnoteReference w:id="5"/>
      </w:r>
      <w:r>
        <w:rPr>
          <w:rFonts w:ascii="Times" w:hAnsi="Times"/>
          <w:sz w:val="24"/>
          <w:lang w:eastAsia="zh-Hans"/>
        </w:rPr>
        <w:t>我们认为这三个阶段可能的表现如下：学习者在阅读汉语文章前制定阅读计划，在阅读过程中注意自己的阅读速度和效果，监控自己所使用的阅读方法及学习计划的执行情况，当学习者在监控过程中发现自己的阅读效果较低，阅读时间过短或过长，就会及时采取补救措施，如集中自己的注意力，调整自己的阅读方式等来提升自己的学习质量。学者们普遍将阅读理解监控策略看作元认知过程中为提高阅读效果而采取的一种手段。成功的阅读理解不仅取决于学习者获取适当内容和图式的能力，还取决于他们对自己的阅读过程进行监控并采取适当的阅读策略的能力。</w:t>
      </w:r>
      <w:r>
        <w:rPr>
          <w:rStyle w:val="afb"/>
          <w:rFonts w:ascii="Times" w:hAnsi="Times"/>
        </w:rPr>
        <w:footnoteReference w:id="6"/>
      </w:r>
    </w:p>
    <w:p w14:paraId="015B21AD" w14:textId="77777777" w:rsidR="00134C10" w:rsidRDefault="006F1C57">
      <w:pPr>
        <w:pStyle w:val="3"/>
      </w:pPr>
      <w:bookmarkStart w:id="17" w:name="_Toc92550127"/>
      <w:r>
        <w:rPr>
          <w:rStyle w:val="20"/>
          <w:rFonts w:ascii="Calibri" w:hAnsi="Calibri" w:cs="Times New Roman"/>
          <w:b w:val="0"/>
          <w:bCs/>
          <w:sz w:val="26"/>
          <w:szCs w:val="32"/>
        </w:rPr>
        <w:t>（二）</w:t>
      </w:r>
      <w:r>
        <w:t>阅读理解监控策略</w:t>
      </w:r>
      <w:bookmarkEnd w:id="17"/>
    </w:p>
    <w:p w14:paraId="202791B6" w14:textId="77777777" w:rsidR="00134C10" w:rsidRDefault="006F1C57">
      <w:pPr>
        <w:spacing w:line="400" w:lineRule="exact"/>
        <w:ind w:firstLineChars="200" w:firstLine="480"/>
        <w:rPr>
          <w:rFonts w:ascii="Times" w:hAnsi="Times"/>
        </w:rPr>
      </w:pPr>
      <w:r>
        <w:rPr>
          <w:rFonts w:ascii="Times" w:hAnsi="Times"/>
          <w:sz w:val="24"/>
          <w:lang w:eastAsia="zh-Hans"/>
        </w:rPr>
        <w:t>对阅读理解监控策略的研究是近年来随着认知心理学的发展而逐步兴起的</w:t>
      </w:r>
      <w:r>
        <w:rPr>
          <w:rFonts w:ascii="Times" w:hAnsi="Times"/>
          <w:sz w:val="24"/>
        </w:rPr>
        <w:t>。</w:t>
      </w:r>
      <w:r>
        <w:rPr>
          <w:rFonts w:ascii="Times" w:hAnsi="Times"/>
          <w:sz w:val="24"/>
          <w:lang w:eastAsia="zh-Hans"/>
        </w:rPr>
        <w:t>目前更多有关理解监控策略的研究还是针对母语的研究，国外对于在母语阅读和外语阅读中监控策略使用的研究有了较为丰富的成果</w:t>
      </w:r>
      <w:r>
        <w:rPr>
          <w:rFonts w:ascii="Times" w:hAnsi="Times"/>
          <w:sz w:val="24"/>
        </w:rPr>
        <w:t>；</w:t>
      </w:r>
      <w:r>
        <w:rPr>
          <w:rFonts w:ascii="Times" w:hAnsi="Times"/>
          <w:sz w:val="24"/>
          <w:lang w:eastAsia="zh-Hans"/>
        </w:rPr>
        <w:t>国内相关方面最早的研究起步于八十年代初，主要是对中小学生汉语阅读中元认知与阅读理解关系的研究。</w:t>
      </w:r>
    </w:p>
    <w:p w14:paraId="290DBEDF" w14:textId="77777777" w:rsidR="00134C10" w:rsidRDefault="006F1C57">
      <w:pPr>
        <w:pStyle w:val="4"/>
        <w:ind w:firstLine="480"/>
      </w:pPr>
      <w:bookmarkStart w:id="18" w:name="_Toc92550128"/>
      <w:bookmarkStart w:id="19" w:name="_Toc92550291"/>
      <w:r>
        <w:t xml:space="preserve">1 </w:t>
      </w:r>
      <w:r>
        <w:rPr>
          <w:lang w:eastAsia="zh-Hans"/>
        </w:rPr>
        <w:t>国外监控策略研究</w:t>
      </w:r>
      <w:bookmarkEnd w:id="18"/>
      <w:bookmarkEnd w:id="19"/>
    </w:p>
    <w:p w14:paraId="0F60487E"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国外关于阅读策略的研究最早可以追溯到</w:t>
      </w:r>
      <w:proofErr w:type="spellStart"/>
      <w:r>
        <w:rPr>
          <w:rFonts w:ascii="Times" w:hAnsi="Times" w:cs="Times New Roman Regular"/>
          <w:sz w:val="24"/>
          <w:lang w:eastAsia="zh-Hans"/>
        </w:rPr>
        <w:t>hosenfeld</w:t>
      </w:r>
      <w:proofErr w:type="spellEnd"/>
      <w:r>
        <w:rPr>
          <w:rFonts w:ascii="Times" w:hAnsi="Times"/>
          <w:sz w:val="24"/>
        </w:rPr>
        <w:t>（</w:t>
      </w:r>
      <w:r>
        <w:rPr>
          <w:rFonts w:ascii="Times" w:hAnsi="Times" w:cs="Times New Roman Regular"/>
          <w:sz w:val="24"/>
          <w:lang w:eastAsia="zh-Hans"/>
        </w:rPr>
        <w:t>1977</w:t>
      </w:r>
      <w:r>
        <w:rPr>
          <w:rFonts w:ascii="Times" w:hAnsi="Times"/>
          <w:sz w:val="24"/>
        </w:rPr>
        <w:t>）</w:t>
      </w:r>
      <w:r>
        <w:rPr>
          <w:rFonts w:ascii="Times" w:hAnsi="Times"/>
          <w:sz w:val="24"/>
          <w:lang w:eastAsia="zh-Hans"/>
        </w:rPr>
        <w:t>首次采用有声思维法对二语阅读成功者和不成功者进行的比较研究。</w:t>
      </w:r>
      <w:proofErr w:type="spellStart"/>
      <w:r>
        <w:rPr>
          <w:rFonts w:ascii="Times" w:hAnsi="Times" w:cs="Times New Roman Regular"/>
          <w:sz w:val="24"/>
          <w:lang w:eastAsia="zh-Hans"/>
        </w:rPr>
        <w:t>hosenfeld</w:t>
      </w:r>
      <w:proofErr w:type="spellEnd"/>
      <w:r>
        <w:rPr>
          <w:rFonts w:ascii="Times" w:hAnsi="Times"/>
          <w:sz w:val="24"/>
          <w:lang w:eastAsia="zh-Hans"/>
        </w:rPr>
        <w:t>在此次研究中，通过问卷调查和访谈相结合的方法</w:t>
      </w:r>
      <w:r>
        <w:rPr>
          <w:rFonts w:ascii="Times" w:hAnsi="Times" w:cs="Times New Roman Regular"/>
          <w:sz w:val="24"/>
          <w:lang w:eastAsia="zh-Hans"/>
        </w:rPr>
        <w:t>，</w:t>
      </w:r>
      <w:r>
        <w:rPr>
          <w:rFonts w:ascii="Times" w:hAnsi="Times"/>
          <w:sz w:val="24"/>
          <w:lang w:eastAsia="zh-Hans"/>
        </w:rPr>
        <w:t>对</w:t>
      </w:r>
      <w:r>
        <w:rPr>
          <w:rFonts w:ascii="Times" w:hAnsi="Times"/>
          <w:sz w:val="24"/>
          <w:lang w:eastAsia="zh-Hans"/>
        </w:rPr>
        <w:t>40</w:t>
      </w:r>
      <w:r>
        <w:rPr>
          <w:rFonts w:ascii="Times" w:hAnsi="Times"/>
          <w:sz w:val="24"/>
          <w:lang w:eastAsia="zh-Hans"/>
        </w:rPr>
        <w:t>名学生的阅读策略进行归纳与研究，结果表明阅读者成功者更善于在阅读中使用语境等线索来帮助理解文章内容，而阅读不成功者却更容易将注意力集中在一些不重要的词语上而忽视对文章整体意义的把握。他还建议在课堂上使用</w:t>
      </w:r>
      <w:r w:rsidR="0049484D">
        <w:rPr>
          <w:rFonts w:ascii="Times" w:hAnsi="Times"/>
          <w:sz w:val="24"/>
          <w:lang w:eastAsia="zh-Hans"/>
        </w:rPr>
        <w:t>“</w:t>
      </w:r>
      <w:r>
        <w:rPr>
          <w:rFonts w:ascii="Times" w:hAnsi="Times"/>
          <w:sz w:val="24"/>
          <w:lang w:eastAsia="zh-Hans"/>
        </w:rPr>
        <w:t>大声思考</w:t>
      </w:r>
      <w:r w:rsidR="0049484D">
        <w:rPr>
          <w:rFonts w:ascii="Times" w:hAnsi="Times"/>
          <w:sz w:val="24"/>
          <w:lang w:eastAsia="zh-Hans"/>
        </w:rPr>
        <w:t>”</w:t>
      </w:r>
      <w:r>
        <w:rPr>
          <w:rFonts w:ascii="Times" w:hAnsi="Times"/>
          <w:sz w:val="24"/>
          <w:lang w:eastAsia="zh-Hans"/>
        </w:rPr>
        <w:t>的方式进行教学</w:t>
      </w:r>
      <w:r>
        <w:rPr>
          <w:rStyle w:val="afb"/>
          <w:rFonts w:ascii="Times" w:hAnsi="Times"/>
          <w:sz w:val="24"/>
          <w:lang w:eastAsia="zh-Hans"/>
        </w:rPr>
        <w:footnoteReference w:id="7"/>
      </w:r>
      <w:r>
        <w:rPr>
          <w:rFonts w:ascii="Times" w:hAnsi="Times"/>
          <w:sz w:val="24"/>
          <w:lang w:eastAsia="zh-Hans"/>
        </w:rPr>
        <w:t>。</w:t>
      </w:r>
    </w:p>
    <w:p w14:paraId="7BC9D2F0"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同年，</w:t>
      </w:r>
      <w:r>
        <w:rPr>
          <w:rFonts w:ascii="Times" w:hAnsi="Times" w:cs="Times New Roman Regular"/>
          <w:sz w:val="24"/>
          <w:lang w:eastAsia="zh-Hans"/>
        </w:rPr>
        <w:t>Markman</w:t>
      </w:r>
      <w:r>
        <w:rPr>
          <w:rFonts w:ascii="Times" w:hAnsi="Times"/>
          <w:sz w:val="24"/>
          <w:lang w:eastAsia="zh-Hans"/>
        </w:rPr>
        <w:t>采用错误检测法对儿童理解监控的过程进行研究，他研究的主要焦点在于阅读者在阅读中是否能意识到自己理解中产生的困难或错误，若意识到了又采取了哪些策略来应对。</w:t>
      </w:r>
      <w:r>
        <w:rPr>
          <w:rFonts w:ascii="Times" w:hAnsi="Times" w:cs="Times New Roman Regular"/>
          <w:sz w:val="24"/>
          <w:lang w:eastAsia="zh-Hans"/>
        </w:rPr>
        <w:t>Markman</w:t>
      </w:r>
      <w:r>
        <w:rPr>
          <w:rFonts w:ascii="Times" w:hAnsi="Times"/>
          <w:sz w:val="24"/>
          <w:lang w:eastAsia="zh-Hans"/>
        </w:rPr>
        <w:t>在研究中对阅读成功者与不成功者的学习策略进行比较，让学生通过自我报告的方式展示出自己所使用的阅读策略，最后发现不成功读者在对比运用了成功读者的正确策略进行阅读后阅读成绩有了显著提升并且更加热爱阅读。但该文的研究仍处于研究阅读策略的起步阶段，该研究对不成功的阅读者能在多大程度上能察觉自己所使用的策略、是否能发现自己所使用的策略和成功读者所使用策略之间的不同、在做出策略调整后是否都能成为成功读者等问题都未做进一步的探讨</w:t>
      </w:r>
      <w:r>
        <w:rPr>
          <w:rStyle w:val="afb"/>
          <w:rFonts w:ascii="Times" w:hAnsi="Times"/>
          <w:sz w:val="24"/>
          <w:lang w:eastAsia="zh-Hans"/>
        </w:rPr>
        <w:footnoteReference w:id="8"/>
      </w:r>
      <w:r>
        <w:rPr>
          <w:rFonts w:ascii="Times" w:hAnsi="Times"/>
          <w:sz w:val="24"/>
          <w:lang w:eastAsia="zh-Hans"/>
        </w:rPr>
        <w:t>。</w:t>
      </w:r>
    </w:p>
    <w:p w14:paraId="08AE3C7C" w14:textId="77777777" w:rsidR="00134C10" w:rsidRDefault="006F1C57">
      <w:pPr>
        <w:spacing w:line="400" w:lineRule="exact"/>
        <w:ind w:firstLineChars="200" w:firstLine="480"/>
        <w:rPr>
          <w:rFonts w:ascii="Times" w:hAnsi="Times"/>
          <w:sz w:val="24"/>
          <w:lang w:eastAsia="zh-Hans"/>
        </w:rPr>
      </w:pPr>
      <w:r>
        <w:rPr>
          <w:rFonts w:ascii="Times" w:hAnsi="Times" w:cs="Times New Roman Regular"/>
          <w:sz w:val="24"/>
          <w:lang w:eastAsia="zh-Hans"/>
        </w:rPr>
        <w:t>Pardon</w:t>
      </w:r>
      <w:r>
        <w:rPr>
          <w:rFonts w:ascii="Times" w:hAnsi="Times"/>
          <w:sz w:val="24"/>
          <w:lang w:eastAsia="zh-Hans"/>
        </w:rPr>
        <w:t>和</w:t>
      </w:r>
      <w:r>
        <w:rPr>
          <w:rFonts w:ascii="Times" w:hAnsi="Times" w:cs="Times New Roman Regular"/>
          <w:sz w:val="24"/>
          <w:lang w:eastAsia="zh-Hans"/>
        </w:rPr>
        <w:t>Waxman</w:t>
      </w:r>
      <w:r>
        <w:rPr>
          <w:rFonts w:ascii="Times" w:hAnsi="Times"/>
          <w:sz w:val="24"/>
        </w:rPr>
        <w:t>（</w:t>
      </w:r>
      <w:r>
        <w:rPr>
          <w:rFonts w:ascii="Times" w:hAnsi="Times" w:cs="Times New Roman Regular"/>
          <w:sz w:val="24"/>
          <w:lang w:eastAsia="zh-Hans"/>
        </w:rPr>
        <w:t>1986</w:t>
      </w:r>
      <w:r>
        <w:rPr>
          <w:rFonts w:ascii="Times" w:hAnsi="Times"/>
          <w:sz w:val="24"/>
        </w:rPr>
        <w:t>）</w:t>
      </w:r>
      <w:r>
        <w:rPr>
          <w:rFonts w:ascii="Times" w:hAnsi="Times"/>
          <w:sz w:val="24"/>
          <w:lang w:eastAsia="zh-Hans"/>
        </w:rPr>
        <w:t>等学者运用有声思维法结合访谈并录音的形式来对比研究单语和双语学习者在阅读时使用阅读策略的具体差异，研究发现单语学生最常使用的策略是专注策略</w:t>
      </w:r>
      <w:r>
        <w:rPr>
          <w:rFonts w:ascii="Times" w:hAnsi="Times"/>
          <w:sz w:val="24"/>
        </w:rPr>
        <w:t>（</w:t>
      </w:r>
      <w:r>
        <w:rPr>
          <w:rFonts w:ascii="Times" w:hAnsi="Times"/>
          <w:sz w:val="24"/>
          <w:lang w:eastAsia="zh-Hans"/>
        </w:rPr>
        <w:t>如集中于文本内容、反复记忆背诵等</w:t>
      </w:r>
      <w:r>
        <w:rPr>
          <w:rFonts w:ascii="Times" w:hAnsi="Times"/>
          <w:sz w:val="24"/>
        </w:rPr>
        <w:t>）</w:t>
      </w:r>
      <w:r>
        <w:rPr>
          <w:rFonts w:ascii="Times" w:hAnsi="Times"/>
          <w:sz w:val="24"/>
          <w:lang w:eastAsia="zh-Hans"/>
        </w:rPr>
        <w:t>，而双语学生使用最多的是</w:t>
      </w:r>
      <w:r>
        <w:rPr>
          <w:rFonts w:ascii="Times" w:hAnsi="Times" w:cs="宋体"/>
          <w:sz w:val="24"/>
          <w:szCs w:val="24"/>
          <w:lang w:eastAsia="zh-Hans"/>
        </w:rPr>
        <w:t>认知</w:t>
      </w:r>
      <w:r>
        <w:rPr>
          <w:rFonts w:ascii="Times" w:hAnsi="Times"/>
          <w:sz w:val="24"/>
          <w:lang w:eastAsia="zh-Hans"/>
        </w:rPr>
        <w:t>策略</w:t>
      </w:r>
      <w:r>
        <w:rPr>
          <w:rFonts w:ascii="Times" w:hAnsi="Times"/>
          <w:sz w:val="24"/>
        </w:rPr>
        <w:t>（</w:t>
      </w:r>
      <w:r>
        <w:rPr>
          <w:rFonts w:ascii="Times" w:hAnsi="Times"/>
          <w:sz w:val="24"/>
          <w:lang w:eastAsia="zh-Hans"/>
        </w:rPr>
        <w:t>如带着对教师可能提出的问题的猜测去阅读</w:t>
      </w:r>
      <w:r>
        <w:rPr>
          <w:rFonts w:ascii="Times" w:hAnsi="Times"/>
          <w:sz w:val="24"/>
        </w:rPr>
        <w:t>）</w:t>
      </w:r>
      <w:r>
        <w:rPr>
          <w:rFonts w:ascii="Times" w:hAnsi="Times"/>
          <w:sz w:val="24"/>
          <w:lang w:eastAsia="zh-Hans"/>
        </w:rPr>
        <w:t>。研究表明认知策略的使用有助于学生阅读效率的提高</w:t>
      </w:r>
      <w:r>
        <w:rPr>
          <w:rStyle w:val="afb"/>
          <w:rFonts w:ascii="Times" w:hAnsi="Times"/>
          <w:sz w:val="24"/>
          <w:lang w:eastAsia="zh-Hans"/>
        </w:rPr>
        <w:footnoteReference w:id="9"/>
      </w:r>
      <w:r>
        <w:rPr>
          <w:rFonts w:ascii="Times" w:hAnsi="Times"/>
          <w:sz w:val="24"/>
          <w:lang w:eastAsia="zh-Hans"/>
        </w:rPr>
        <w:t>。</w:t>
      </w:r>
    </w:p>
    <w:p w14:paraId="1F532383" w14:textId="77777777" w:rsidR="00134C10" w:rsidRDefault="006F1C57">
      <w:pPr>
        <w:spacing w:line="400" w:lineRule="exact"/>
        <w:ind w:firstLineChars="200" w:firstLine="480"/>
        <w:rPr>
          <w:rFonts w:ascii="Times" w:hAnsi="Times"/>
          <w:sz w:val="24"/>
          <w:lang w:eastAsia="zh-Hans"/>
        </w:rPr>
      </w:pPr>
      <w:r>
        <w:rPr>
          <w:rFonts w:ascii="Times" w:hAnsi="Times" w:cs="Times New Roman Regular"/>
          <w:sz w:val="24"/>
          <w:lang w:eastAsia="zh-Hans"/>
        </w:rPr>
        <w:t>Block</w:t>
      </w:r>
      <w:r>
        <w:rPr>
          <w:rFonts w:ascii="Times" w:hAnsi="Times"/>
          <w:sz w:val="24"/>
        </w:rPr>
        <w:t>（</w:t>
      </w:r>
      <w:r>
        <w:rPr>
          <w:rFonts w:ascii="Times" w:hAnsi="Times" w:cs="Times New Roman Regular"/>
          <w:sz w:val="24"/>
          <w:lang w:eastAsia="zh-Hans"/>
        </w:rPr>
        <w:t>1986</w:t>
      </w:r>
      <w:r>
        <w:rPr>
          <w:rFonts w:ascii="Times" w:hAnsi="Times"/>
          <w:sz w:val="24"/>
        </w:rPr>
        <w:t>）</w:t>
      </w:r>
      <w:r>
        <w:rPr>
          <w:rFonts w:ascii="Times" w:hAnsi="Times"/>
          <w:sz w:val="24"/>
          <w:lang w:eastAsia="zh-Hans"/>
        </w:rPr>
        <w:t>将阅读策略视作一个读者与文本内容相互影响、相互作用的动态过程。通过研究，</w:t>
      </w:r>
      <w:r>
        <w:rPr>
          <w:rFonts w:ascii="Times" w:hAnsi="Times" w:cs="Times New Roman Regular"/>
          <w:sz w:val="24"/>
          <w:lang w:eastAsia="zh-Hans"/>
        </w:rPr>
        <w:t>block</w:t>
      </w:r>
      <w:r>
        <w:rPr>
          <w:rFonts w:ascii="Times" w:hAnsi="Times"/>
          <w:sz w:val="24"/>
          <w:lang w:eastAsia="zh-Hans"/>
        </w:rPr>
        <w:t>发现阅读成功者与阅读不成功者相比能更好</w:t>
      </w:r>
      <w:r>
        <w:rPr>
          <w:rFonts w:ascii="Times" w:hAnsi="Times"/>
          <w:sz w:val="24"/>
        </w:rPr>
        <w:t>地</w:t>
      </w:r>
      <w:r>
        <w:rPr>
          <w:rFonts w:ascii="Times" w:hAnsi="Times"/>
          <w:sz w:val="24"/>
          <w:lang w:eastAsia="zh-Hans"/>
        </w:rPr>
        <w:t>监控自己的阅读过程，更灵活的使用各种阅读策略如跳读、略读等策略来准确定位一些重要信息与线索。由此得出结论，学习者使用监控策略的情况与其学习水平存在着双向的影响关系，优秀的学习者使用监控策略的准确性和有效性远高于普通学习者</w:t>
      </w:r>
      <w:r>
        <w:rPr>
          <w:rStyle w:val="afb"/>
          <w:rFonts w:ascii="Times" w:hAnsi="Times"/>
          <w:sz w:val="24"/>
          <w:lang w:eastAsia="zh-Hans"/>
        </w:rPr>
        <w:footnoteReference w:id="10"/>
      </w:r>
      <w:r>
        <w:rPr>
          <w:rFonts w:ascii="Times" w:hAnsi="Times"/>
          <w:sz w:val="24"/>
          <w:lang w:eastAsia="zh-Hans"/>
        </w:rPr>
        <w:t>。</w:t>
      </w:r>
    </w:p>
    <w:p w14:paraId="5386107C" w14:textId="77777777" w:rsidR="00134C10" w:rsidRDefault="006F1C57">
      <w:pPr>
        <w:spacing w:line="400" w:lineRule="exact"/>
        <w:ind w:firstLineChars="200" w:firstLine="480"/>
        <w:rPr>
          <w:rFonts w:ascii="Times" w:hAnsi="Times"/>
          <w:sz w:val="24"/>
          <w:lang w:eastAsia="zh-Hans"/>
        </w:rPr>
      </w:pPr>
      <w:r>
        <w:rPr>
          <w:rFonts w:ascii="Times" w:hAnsi="Times" w:cs="Times New Roman Regular"/>
          <w:sz w:val="24"/>
          <w:lang w:eastAsia="zh-Hans"/>
        </w:rPr>
        <w:t>Yoshifumi</w:t>
      </w:r>
      <w:r>
        <w:rPr>
          <w:rFonts w:ascii="Times" w:hAnsi="Times"/>
          <w:sz w:val="24"/>
        </w:rPr>
        <w:t>（</w:t>
      </w:r>
      <w:r>
        <w:rPr>
          <w:rFonts w:ascii="Times" w:hAnsi="Times" w:cs="Times New Roman Regular"/>
          <w:sz w:val="24"/>
          <w:lang w:eastAsia="zh-Hans"/>
        </w:rPr>
        <w:t>1999</w:t>
      </w:r>
      <w:r>
        <w:rPr>
          <w:rFonts w:ascii="Times" w:hAnsi="Times" w:cs="Times New Roman Regular"/>
          <w:sz w:val="24"/>
        </w:rPr>
        <w:t>）</w:t>
      </w:r>
      <w:r>
        <w:rPr>
          <w:rFonts w:ascii="Times" w:hAnsi="Times"/>
          <w:sz w:val="24"/>
          <w:lang w:eastAsia="zh-Hans"/>
        </w:rPr>
        <w:t>采用横断面研究的方法，利用</w:t>
      </w:r>
      <w:r>
        <w:rPr>
          <w:rFonts w:ascii="Times" w:hAnsi="Times" w:cs="Times New Roman Regular"/>
          <w:sz w:val="24"/>
          <w:lang w:eastAsia="zh-Hans"/>
        </w:rPr>
        <w:t>Carrell</w:t>
      </w:r>
      <w:r>
        <w:rPr>
          <w:rFonts w:ascii="Times" w:hAnsi="Times"/>
          <w:sz w:val="24"/>
          <w:lang w:eastAsia="zh-Hans"/>
        </w:rPr>
        <w:t>的调查问卷，对同一所初中和高中的</w:t>
      </w:r>
      <w:r>
        <w:rPr>
          <w:rFonts w:ascii="Times" w:hAnsi="Times" w:cs="Times New Roman Regular"/>
          <w:sz w:val="24"/>
          <w:lang w:eastAsia="zh-Hans"/>
        </w:rPr>
        <w:t>400</w:t>
      </w:r>
      <w:r>
        <w:rPr>
          <w:rFonts w:ascii="Times" w:hAnsi="Times"/>
          <w:sz w:val="24"/>
          <w:lang w:eastAsia="zh-Hans"/>
        </w:rPr>
        <w:t>名学生进行了元认知意识的调查，探究日本初中和高中学生元认知意识的形成过程，以及好读者和差读者的元认知形成过程。研究结果表明，虽然一部分的元认知知识取决于学生的学习年限，但对于提高学生对有效策略的元认知意识、培养他们在实际阅读过程中有效运用策略的能力而言，阅读的早期阶段的策略教学都尤为重要</w:t>
      </w:r>
      <w:r>
        <w:rPr>
          <w:rStyle w:val="afb"/>
          <w:rFonts w:ascii="Times" w:hAnsi="Times" w:cs="Times New Roman Regular"/>
          <w:sz w:val="24"/>
          <w:lang w:eastAsia="zh-Hans"/>
        </w:rPr>
        <w:footnoteReference w:id="11"/>
      </w:r>
      <w:r>
        <w:rPr>
          <w:rFonts w:ascii="Times" w:hAnsi="Times"/>
          <w:sz w:val="24"/>
          <w:lang w:eastAsia="zh-Hans"/>
        </w:rPr>
        <w:t>。</w:t>
      </w:r>
    </w:p>
    <w:p w14:paraId="59335237" w14:textId="77777777" w:rsidR="00134C10" w:rsidRDefault="006F1C57">
      <w:pPr>
        <w:spacing w:line="400" w:lineRule="exact"/>
        <w:ind w:firstLineChars="200" w:firstLine="480"/>
        <w:rPr>
          <w:rFonts w:ascii="Times" w:hAnsi="Times"/>
          <w:sz w:val="24"/>
          <w:lang w:eastAsia="zh-Hans"/>
        </w:rPr>
      </w:pPr>
      <w:r>
        <w:rPr>
          <w:rFonts w:ascii="Times" w:hAnsi="Times"/>
          <w:sz w:val="24"/>
        </w:rPr>
        <w:t>由上</w:t>
      </w:r>
      <w:r>
        <w:rPr>
          <w:rFonts w:ascii="Times" w:hAnsi="Times"/>
          <w:sz w:val="24"/>
          <w:lang w:eastAsia="zh-Hans"/>
        </w:rPr>
        <w:t>可以发现大多数学者的研究思路都是通过实验对比阅读成功者与不成功者使用阅读策略的情况以分析阅读策略的使用与阅读能力之间的相关性，且大多数研究都验证了学习者有效的使用阅读策略可以极大提高他们的阅读能力，两者之间呈显著正相关。</w:t>
      </w:r>
    </w:p>
    <w:p w14:paraId="20E5FAC6" w14:textId="77777777" w:rsidR="00134C10" w:rsidRDefault="006F1C57">
      <w:pPr>
        <w:pStyle w:val="4"/>
        <w:ind w:firstLine="480"/>
      </w:pPr>
      <w:bookmarkStart w:id="20" w:name="_Toc92550129"/>
      <w:bookmarkStart w:id="21" w:name="_Toc92550292"/>
      <w:r>
        <w:rPr>
          <w:lang w:eastAsia="zh-Hans"/>
        </w:rPr>
        <w:t xml:space="preserve">2 </w:t>
      </w:r>
      <w:r>
        <w:rPr>
          <w:lang w:eastAsia="zh-Hans"/>
        </w:rPr>
        <w:t>国内监控策略</w:t>
      </w:r>
      <w:bookmarkEnd w:id="20"/>
      <w:bookmarkEnd w:id="21"/>
    </w:p>
    <w:p w14:paraId="31D23BE6"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国内有关监控策略的研究开始相对较晚，初期大多是以国外研究为模版进行介绍分析为主，如出现了对国外阅读理解策略相关研究进行介绍的文献综述</w:t>
      </w:r>
      <w:r>
        <w:rPr>
          <w:rFonts w:ascii="Times" w:hAnsi="Times"/>
          <w:sz w:val="24"/>
          <w:lang w:eastAsia="zh-Hans"/>
        </w:rPr>
        <w:t>---</w:t>
      </w:r>
      <w:r>
        <w:rPr>
          <w:rFonts w:ascii="Times" w:hAnsi="Times"/>
          <w:sz w:val="24"/>
          <w:lang w:eastAsia="zh-Hans"/>
        </w:rPr>
        <w:t>周勇</w:t>
      </w:r>
      <w:r>
        <w:rPr>
          <w:rFonts w:ascii="Times" w:hAnsi="Times"/>
          <w:sz w:val="24"/>
        </w:rPr>
        <w:t>（</w:t>
      </w:r>
      <w:r>
        <w:rPr>
          <w:rFonts w:ascii="Times" w:hAnsi="Times" w:cs="Times New Roman Regular"/>
          <w:sz w:val="24"/>
          <w:lang w:eastAsia="zh-Hans"/>
        </w:rPr>
        <w:t>1992</w:t>
      </w:r>
      <w:r>
        <w:rPr>
          <w:rFonts w:ascii="Times" w:hAnsi="Times"/>
          <w:sz w:val="24"/>
        </w:rPr>
        <w:t>）</w:t>
      </w:r>
      <w:r>
        <w:rPr>
          <w:rStyle w:val="afb"/>
          <w:rFonts w:ascii="Times" w:hAnsi="Times"/>
          <w:sz w:val="24"/>
          <w:lang w:eastAsia="zh-Hans"/>
        </w:rPr>
        <w:footnoteReference w:id="12"/>
      </w:r>
      <w:r>
        <w:rPr>
          <w:rFonts w:ascii="Times" w:hAnsi="Times"/>
          <w:sz w:val="24"/>
          <w:lang w:eastAsia="zh-Hans"/>
        </w:rPr>
        <w:t>、韦雪艳</w:t>
      </w:r>
      <w:r>
        <w:rPr>
          <w:rFonts w:ascii="Times" w:hAnsi="Times"/>
          <w:sz w:val="24"/>
        </w:rPr>
        <w:t>（</w:t>
      </w:r>
      <w:r>
        <w:rPr>
          <w:rFonts w:ascii="Times" w:hAnsi="Times" w:cs="Times New Roman Regular"/>
          <w:sz w:val="24"/>
          <w:lang w:eastAsia="zh-Hans"/>
        </w:rPr>
        <w:t>2001</w:t>
      </w:r>
      <w:r>
        <w:rPr>
          <w:rFonts w:ascii="Times" w:hAnsi="Times"/>
          <w:sz w:val="24"/>
        </w:rPr>
        <w:t>）</w:t>
      </w:r>
      <w:r>
        <w:rPr>
          <w:rStyle w:val="afb"/>
          <w:rFonts w:ascii="Times" w:hAnsi="Times"/>
          <w:sz w:val="24"/>
          <w:lang w:eastAsia="zh-Hans"/>
        </w:rPr>
        <w:footnoteReference w:id="13"/>
      </w:r>
      <w:r>
        <w:rPr>
          <w:rFonts w:ascii="Times" w:hAnsi="Times"/>
          <w:sz w:val="24"/>
          <w:lang w:eastAsia="zh-Hans"/>
        </w:rPr>
        <w:t>、任桂琴</w:t>
      </w:r>
      <w:r>
        <w:rPr>
          <w:rFonts w:ascii="Times" w:hAnsi="Times"/>
          <w:sz w:val="24"/>
        </w:rPr>
        <w:t>（</w:t>
      </w:r>
      <w:r>
        <w:rPr>
          <w:rFonts w:ascii="Times" w:hAnsi="Times" w:cs="Times New Roman Regular"/>
          <w:sz w:val="24"/>
          <w:lang w:eastAsia="zh-Hans"/>
        </w:rPr>
        <w:t>2019</w:t>
      </w:r>
      <w:r>
        <w:rPr>
          <w:rFonts w:ascii="Times" w:hAnsi="Times"/>
          <w:sz w:val="24"/>
        </w:rPr>
        <w:t>）</w:t>
      </w:r>
      <w:r>
        <w:rPr>
          <w:rStyle w:val="afb"/>
          <w:rFonts w:ascii="Times" w:hAnsi="Times"/>
          <w:sz w:val="24"/>
          <w:lang w:eastAsia="zh-Hans"/>
        </w:rPr>
        <w:footnoteReference w:id="14"/>
      </w:r>
      <w:r>
        <w:rPr>
          <w:rFonts w:ascii="Times" w:hAnsi="Times"/>
          <w:sz w:val="24"/>
          <w:lang w:eastAsia="zh-Hans"/>
        </w:rPr>
        <w:t>、田学红</w:t>
      </w:r>
      <w:r>
        <w:rPr>
          <w:rFonts w:ascii="Times" w:hAnsi="Times"/>
          <w:sz w:val="24"/>
        </w:rPr>
        <w:t>（</w:t>
      </w:r>
      <w:r>
        <w:rPr>
          <w:rFonts w:ascii="Times" w:hAnsi="Times" w:cs="Times New Roman Regular"/>
          <w:sz w:val="24"/>
          <w:lang w:eastAsia="zh-Hans"/>
        </w:rPr>
        <w:t>2000</w:t>
      </w:r>
      <w:r>
        <w:rPr>
          <w:rFonts w:ascii="Times" w:hAnsi="Times"/>
          <w:sz w:val="24"/>
        </w:rPr>
        <w:t>）</w:t>
      </w:r>
      <w:r>
        <w:rPr>
          <w:rStyle w:val="afb"/>
          <w:rFonts w:ascii="Times" w:hAnsi="Times"/>
          <w:sz w:val="24"/>
          <w:lang w:eastAsia="zh-Hans"/>
        </w:rPr>
        <w:footnoteReference w:id="15"/>
      </w:r>
      <w:r>
        <w:rPr>
          <w:rFonts w:ascii="Times" w:hAnsi="Times"/>
          <w:sz w:val="24"/>
          <w:lang w:eastAsia="zh-Hans"/>
        </w:rPr>
        <w:t>、凌枫芝</w:t>
      </w:r>
      <w:r>
        <w:rPr>
          <w:rFonts w:ascii="Times" w:hAnsi="Times"/>
          <w:sz w:val="24"/>
        </w:rPr>
        <w:t>（</w:t>
      </w:r>
      <w:r>
        <w:rPr>
          <w:rFonts w:ascii="Times" w:hAnsi="Times" w:cs="Times New Roman Regular"/>
          <w:sz w:val="24"/>
          <w:lang w:eastAsia="zh-Hans"/>
        </w:rPr>
        <w:t>2000</w:t>
      </w:r>
      <w:r>
        <w:rPr>
          <w:rFonts w:ascii="Times" w:hAnsi="Times"/>
          <w:sz w:val="24"/>
        </w:rPr>
        <w:t>）</w:t>
      </w:r>
      <w:r>
        <w:rPr>
          <w:rStyle w:val="afb"/>
          <w:rFonts w:ascii="Times" w:hAnsi="Times"/>
          <w:sz w:val="24"/>
          <w:lang w:eastAsia="zh-Hans"/>
        </w:rPr>
        <w:footnoteReference w:id="16"/>
      </w:r>
      <w:r>
        <w:rPr>
          <w:rFonts w:ascii="Times" w:hAnsi="Times"/>
          <w:sz w:val="24"/>
          <w:lang w:eastAsia="zh-Hans"/>
        </w:rPr>
        <w:t>。这些研究虽未涉及到汉语阅读策略的具体研究，但对之后专门对</w:t>
      </w:r>
      <w:r w:rsidR="0049484D">
        <w:rPr>
          <w:rFonts w:ascii="Times" w:hAnsi="Times"/>
          <w:sz w:val="24"/>
          <w:lang w:eastAsia="zh-Hans"/>
        </w:rPr>
        <w:t>“</w:t>
      </w:r>
      <w:r>
        <w:rPr>
          <w:rFonts w:ascii="Times" w:hAnsi="Times"/>
          <w:sz w:val="24"/>
          <w:lang w:eastAsia="zh-Hans"/>
        </w:rPr>
        <w:t>汉语作为第二语言的阅读理解监控策略</w:t>
      </w:r>
      <w:r w:rsidR="0049484D">
        <w:rPr>
          <w:rFonts w:ascii="Times" w:hAnsi="Times"/>
          <w:sz w:val="24"/>
          <w:lang w:eastAsia="zh-Hans"/>
        </w:rPr>
        <w:t>”</w:t>
      </w:r>
      <w:r>
        <w:rPr>
          <w:rFonts w:ascii="Times" w:hAnsi="Times"/>
          <w:sz w:val="24"/>
          <w:lang w:eastAsia="zh-Hans"/>
        </w:rPr>
        <w:t>的研究起着先导性的作用。</w:t>
      </w:r>
    </w:p>
    <w:p w14:paraId="6950A258"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文秋芳</w:t>
      </w:r>
      <w:r>
        <w:rPr>
          <w:rFonts w:ascii="Times" w:hAnsi="Times"/>
          <w:sz w:val="24"/>
        </w:rPr>
        <w:t>（</w:t>
      </w:r>
      <w:r>
        <w:rPr>
          <w:rFonts w:ascii="Times" w:hAnsi="Times" w:cs="Times New Roman Regular"/>
          <w:sz w:val="24"/>
          <w:lang w:eastAsia="zh-Hans"/>
        </w:rPr>
        <w:t>1995</w:t>
      </w:r>
      <w:r>
        <w:rPr>
          <w:rFonts w:ascii="Times" w:hAnsi="Times"/>
          <w:sz w:val="24"/>
        </w:rPr>
        <w:t>）</w:t>
      </w:r>
      <w:r>
        <w:rPr>
          <w:rFonts w:ascii="Times" w:hAnsi="Times"/>
          <w:sz w:val="24"/>
          <w:lang w:eastAsia="zh-Hans"/>
        </w:rPr>
        <w:t>使用定性研究方法对一对英语学习成功者与不成功者进行观察，具体研究涉及到学生的听说读写等各领域</w:t>
      </w:r>
      <w:r>
        <w:rPr>
          <w:rFonts w:ascii="Times" w:hAnsi="Times"/>
          <w:sz w:val="24"/>
        </w:rPr>
        <w:t>（</w:t>
      </w:r>
      <w:r>
        <w:rPr>
          <w:rFonts w:ascii="Times" w:hAnsi="Times"/>
          <w:sz w:val="24"/>
          <w:lang w:eastAsia="zh-Hans"/>
        </w:rPr>
        <w:t>听力练习、口语练习、阅读练习、写作练习</w:t>
      </w:r>
      <w:r>
        <w:rPr>
          <w:rFonts w:ascii="Times" w:hAnsi="Times"/>
          <w:sz w:val="24"/>
        </w:rPr>
        <w:t>）</w:t>
      </w:r>
      <w:r>
        <w:rPr>
          <w:rFonts w:ascii="Times" w:hAnsi="Times"/>
          <w:sz w:val="24"/>
          <w:lang w:eastAsia="zh-Hans"/>
        </w:rPr>
        <w:t>，最后得出学习者学习英语的成功与否与他们所使用的学习方式有很大关联性的结论，并进一步提出，教师应该有意识的结合教学内容引导学生监控自己学习语言的过程</w:t>
      </w:r>
      <w:r>
        <w:rPr>
          <w:rStyle w:val="afb"/>
          <w:rFonts w:ascii="Times" w:hAnsi="Times"/>
          <w:sz w:val="24"/>
          <w:lang w:eastAsia="zh-Hans"/>
        </w:rPr>
        <w:footnoteReference w:id="17"/>
      </w:r>
      <w:r>
        <w:rPr>
          <w:rFonts w:ascii="Times" w:hAnsi="Times"/>
          <w:sz w:val="24"/>
          <w:lang w:eastAsia="zh-Hans"/>
        </w:rPr>
        <w:t>。</w:t>
      </w:r>
    </w:p>
    <w:p w14:paraId="55710839"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刘亦春</w:t>
      </w:r>
      <w:r>
        <w:rPr>
          <w:rFonts w:ascii="Times" w:hAnsi="Times"/>
          <w:sz w:val="24"/>
        </w:rPr>
        <w:t>（</w:t>
      </w:r>
      <w:r>
        <w:rPr>
          <w:rFonts w:ascii="Times" w:hAnsi="Times" w:cs="Times New Roman Regular"/>
          <w:sz w:val="24"/>
          <w:lang w:eastAsia="zh-Hans"/>
        </w:rPr>
        <w:t>2000</w:t>
      </w:r>
      <w:r>
        <w:rPr>
          <w:rFonts w:ascii="Times" w:hAnsi="Times"/>
          <w:sz w:val="24"/>
        </w:rPr>
        <w:t>）</w:t>
      </w:r>
      <w:r>
        <w:rPr>
          <w:rFonts w:ascii="Times" w:hAnsi="Times"/>
          <w:sz w:val="24"/>
          <w:lang w:eastAsia="zh-Hans"/>
        </w:rPr>
        <w:t>采用问卷调查的形式对复旦大学一年级</w:t>
      </w:r>
      <w:r>
        <w:rPr>
          <w:rFonts w:ascii="Times" w:hAnsi="Times"/>
          <w:sz w:val="24"/>
        </w:rPr>
        <w:t>（</w:t>
      </w:r>
      <w:r>
        <w:rPr>
          <w:rFonts w:ascii="Times" w:hAnsi="Times"/>
          <w:sz w:val="24"/>
          <w:lang w:eastAsia="zh-Hans"/>
        </w:rPr>
        <w:t>非英语专业</w:t>
      </w:r>
      <w:r>
        <w:rPr>
          <w:rFonts w:ascii="Times" w:hAnsi="Times"/>
          <w:sz w:val="24"/>
        </w:rPr>
        <w:t>）</w:t>
      </w:r>
      <w:r>
        <w:rPr>
          <w:rFonts w:ascii="Times" w:hAnsi="Times"/>
          <w:sz w:val="24"/>
          <w:lang w:eastAsia="zh-Hans"/>
        </w:rPr>
        <w:t>六十名留学生使用</w:t>
      </w:r>
      <w:r>
        <w:rPr>
          <w:rFonts w:ascii="Times" w:hAnsi="Times" w:cs="Times New Roman Regular"/>
          <w:sz w:val="24"/>
          <w:lang w:eastAsia="zh-Hans"/>
        </w:rPr>
        <w:t>45</w:t>
      </w:r>
      <w:r>
        <w:rPr>
          <w:rFonts w:ascii="Times" w:hAnsi="Times"/>
          <w:sz w:val="24"/>
          <w:lang w:eastAsia="zh-Hans"/>
        </w:rPr>
        <w:t>项阅读策略的情况进行了对比分析。分析结果表明，学习成功者在策略的使用频率明显高于学习不成功者。前者使用元认知策略和功能操练策略的频率更高，且他们在宏观调控及自我评价等策略的使用上都优于学习不成功者。</w:t>
      </w:r>
      <w:r>
        <w:rPr>
          <w:rStyle w:val="afb"/>
          <w:rFonts w:ascii="Times" w:hAnsi="Times"/>
          <w:sz w:val="24"/>
          <w:lang w:eastAsia="zh-Hans"/>
        </w:rPr>
        <w:footnoteReference w:id="18"/>
      </w:r>
      <w:r>
        <w:rPr>
          <w:rFonts w:ascii="Times" w:hAnsi="Times"/>
          <w:sz w:val="24"/>
          <w:lang w:eastAsia="zh-Hans"/>
        </w:rPr>
        <w:t>刘文也从一定程度上证实了</w:t>
      </w:r>
      <w:r w:rsidR="0049484D">
        <w:rPr>
          <w:rFonts w:ascii="Times" w:hAnsi="Times"/>
          <w:sz w:val="24"/>
          <w:lang w:eastAsia="zh-Hans"/>
        </w:rPr>
        <w:t>“</w:t>
      </w:r>
      <w:r>
        <w:rPr>
          <w:rFonts w:ascii="Times" w:hAnsi="Times"/>
          <w:sz w:val="24"/>
          <w:lang w:eastAsia="zh-Hans"/>
        </w:rPr>
        <w:t>学习结果与学习策略的使用基本呈正相关</w:t>
      </w:r>
      <w:r w:rsidR="0049484D">
        <w:rPr>
          <w:rFonts w:ascii="Times" w:hAnsi="Times"/>
          <w:sz w:val="24"/>
          <w:lang w:eastAsia="zh-Hans"/>
        </w:rPr>
        <w:t>”</w:t>
      </w:r>
      <w:r>
        <w:rPr>
          <w:rFonts w:ascii="Times" w:hAnsi="Times"/>
          <w:sz w:val="24"/>
          <w:lang w:eastAsia="zh-Hans"/>
        </w:rPr>
        <w:t>这一论断。此前学界更多的是对于学习策略使用的研究，而此次实验的创新之处在于其重点对比的是学习者在使用阅读策略时表现出来的差异。</w:t>
      </w:r>
    </w:p>
    <w:p w14:paraId="6C554F04"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于萍和王荣媛</w:t>
      </w:r>
      <w:r>
        <w:rPr>
          <w:rFonts w:ascii="Times" w:hAnsi="Times"/>
          <w:sz w:val="24"/>
        </w:rPr>
        <w:t>（</w:t>
      </w:r>
      <w:r>
        <w:rPr>
          <w:rFonts w:ascii="Times" w:hAnsi="Times" w:cs="Times New Roman Regular"/>
          <w:sz w:val="24"/>
          <w:lang w:eastAsia="zh-Hans"/>
        </w:rPr>
        <w:t>2003</w:t>
      </w:r>
      <w:r>
        <w:rPr>
          <w:rFonts w:ascii="Times" w:hAnsi="Times"/>
          <w:sz w:val="24"/>
        </w:rPr>
        <w:t>）</w:t>
      </w:r>
      <w:r>
        <w:rPr>
          <w:rFonts w:ascii="Times" w:hAnsi="Times"/>
          <w:sz w:val="24"/>
          <w:lang w:eastAsia="zh-Hans"/>
        </w:rPr>
        <w:t>采用</w:t>
      </w:r>
      <w:r>
        <w:rPr>
          <w:rFonts w:ascii="Times" w:hAnsi="Times" w:cs="Times New Roman Regular"/>
          <w:sz w:val="24"/>
          <w:lang w:eastAsia="zh-Hans"/>
        </w:rPr>
        <w:t>Carrell</w:t>
      </w:r>
      <w:r>
        <w:rPr>
          <w:rFonts w:ascii="Times" w:hAnsi="Times"/>
          <w:sz w:val="24"/>
          <w:lang w:eastAsia="zh-Hans"/>
        </w:rPr>
        <w:t>设计的在二语阅读中的元认知意识问卷，分别对</w:t>
      </w:r>
      <w:r>
        <w:rPr>
          <w:rFonts w:ascii="Times" w:hAnsi="Times" w:cs="Times New Roman Regular"/>
          <w:sz w:val="24"/>
          <w:lang w:eastAsia="zh-Hans"/>
        </w:rPr>
        <w:t>103</w:t>
      </w:r>
      <w:r>
        <w:rPr>
          <w:rFonts w:ascii="Times" w:hAnsi="Times"/>
          <w:sz w:val="24"/>
          <w:lang w:eastAsia="zh-Hans"/>
        </w:rPr>
        <w:t>名大三学生和</w:t>
      </w:r>
      <w:r>
        <w:rPr>
          <w:rFonts w:ascii="Times" w:hAnsi="Times" w:cs="Times New Roman Regular"/>
          <w:sz w:val="24"/>
          <w:lang w:eastAsia="zh-Hans"/>
        </w:rPr>
        <w:t>92</w:t>
      </w:r>
      <w:r>
        <w:rPr>
          <w:rFonts w:ascii="Times" w:hAnsi="Times"/>
          <w:sz w:val="24"/>
          <w:lang w:eastAsia="zh-Hans"/>
        </w:rPr>
        <w:t>名高二学生的阅读理解能力与元认知意识之间的关系进行调查研究。研究结果同样显示学习者的元认知意识与阅读理解水平之间有密切关系，且阅读能力优秀的学生能更主动的使用理解监控策略。</w:t>
      </w:r>
      <w:r>
        <w:rPr>
          <w:rStyle w:val="afb"/>
          <w:rFonts w:ascii="Times" w:hAnsi="Times"/>
          <w:sz w:val="24"/>
          <w:lang w:eastAsia="zh-Hans"/>
        </w:rPr>
        <w:footnoteReference w:id="19"/>
      </w:r>
      <w:r>
        <w:rPr>
          <w:rFonts w:ascii="Times" w:hAnsi="Times"/>
          <w:sz w:val="24"/>
          <w:lang w:eastAsia="zh-Hans"/>
        </w:rPr>
        <w:t>他们还在文章中进一步指出：作为教师，应该有意识的在教学中根据学生自身元认知策略意识水平来对学生进行有针对性的阅读训练以提高他们的阅读能力。</w:t>
      </w:r>
    </w:p>
    <w:p w14:paraId="1FC54444"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以上都是以英语阅读作为研究对象的实验研究，我国关于汉语作为第二语言的学习策略的研究大致从九十年代开始，而进一步对阅读策略的研究则出现</w:t>
      </w:r>
      <w:r>
        <w:rPr>
          <w:rFonts w:ascii="Times" w:hAnsi="Times"/>
          <w:sz w:val="24"/>
        </w:rPr>
        <w:t>得</w:t>
      </w:r>
      <w:r>
        <w:rPr>
          <w:rFonts w:ascii="Times" w:hAnsi="Times"/>
          <w:sz w:val="24"/>
          <w:lang w:eastAsia="zh-Hans"/>
        </w:rPr>
        <w:t>更晚且数量更少。研究重点</w:t>
      </w:r>
      <w:r>
        <w:rPr>
          <w:rFonts w:ascii="Times" w:hAnsi="Times"/>
          <w:sz w:val="24"/>
        </w:rPr>
        <w:t>主要</w:t>
      </w:r>
      <w:r>
        <w:rPr>
          <w:rFonts w:ascii="Times" w:hAnsi="Times"/>
          <w:sz w:val="24"/>
          <w:lang w:eastAsia="zh-Hans"/>
        </w:rPr>
        <w:t>在</w:t>
      </w:r>
      <w:r>
        <w:rPr>
          <w:rFonts w:ascii="Times" w:hAnsi="Times"/>
          <w:sz w:val="24"/>
        </w:rPr>
        <w:t>于</w:t>
      </w:r>
      <w:r>
        <w:rPr>
          <w:rFonts w:ascii="Times" w:hAnsi="Times"/>
          <w:sz w:val="24"/>
          <w:lang w:eastAsia="zh-Hans"/>
        </w:rPr>
        <w:t>通过错误侦查法、问卷调查法、出声思考法等方式来对学习者使用阅读策略的情况进行研究分析，并由此考察各项学习策略的使用与阅读表现之间的关系。</w:t>
      </w:r>
      <w:r>
        <w:rPr>
          <w:rFonts w:ascii="Times" w:hAnsi="Times"/>
          <w:sz w:val="24"/>
        </w:rPr>
        <w:t>如</w:t>
      </w:r>
      <w:r>
        <w:rPr>
          <w:rFonts w:ascii="Times" w:hAnsi="Times"/>
          <w:sz w:val="24"/>
          <w:lang w:eastAsia="zh-Hans"/>
        </w:rPr>
        <w:t>杨翼</w:t>
      </w:r>
      <w:r>
        <w:rPr>
          <w:rFonts w:ascii="Times" w:hAnsi="Times"/>
          <w:sz w:val="24"/>
        </w:rPr>
        <w:t>（</w:t>
      </w:r>
      <w:r>
        <w:rPr>
          <w:rFonts w:ascii="Times" w:hAnsi="Times" w:cs="Times New Roman Regular"/>
          <w:sz w:val="24"/>
          <w:lang w:eastAsia="zh-Hans"/>
        </w:rPr>
        <w:t>1998</w:t>
      </w:r>
      <w:r>
        <w:rPr>
          <w:rFonts w:ascii="Times" w:hAnsi="Times"/>
          <w:sz w:val="24"/>
        </w:rPr>
        <w:t>）</w:t>
      </w:r>
      <w:r>
        <w:rPr>
          <w:rFonts w:ascii="Times" w:hAnsi="Times"/>
          <w:sz w:val="24"/>
          <w:lang w:eastAsia="zh-Hans"/>
        </w:rPr>
        <w:t>将</w:t>
      </w:r>
      <w:r>
        <w:rPr>
          <w:rFonts w:ascii="Times" w:hAnsi="Times" w:cs="Times New Roman Regular"/>
          <w:sz w:val="24"/>
          <w:lang w:eastAsia="zh-Hans"/>
        </w:rPr>
        <w:t>18</w:t>
      </w:r>
      <w:r>
        <w:rPr>
          <w:rFonts w:ascii="Times" w:hAnsi="Times"/>
          <w:sz w:val="24"/>
          <w:lang w:eastAsia="zh-Hans"/>
        </w:rPr>
        <w:t>名四年级留学生分为高分、中分和低分三组，使用问卷调查法对此三组学生使用学习策略的情况进行调查，并将调查结果与他们的</w:t>
      </w:r>
      <w:r>
        <w:rPr>
          <w:rFonts w:ascii="Times" w:hAnsi="Times"/>
          <w:sz w:val="24"/>
          <w:lang w:eastAsia="zh-Hans"/>
        </w:rPr>
        <w:t>HSK</w:t>
      </w:r>
      <w:r>
        <w:rPr>
          <w:rFonts w:ascii="Times" w:hAnsi="Times"/>
          <w:sz w:val="24"/>
          <w:lang w:eastAsia="zh-Hans"/>
        </w:rPr>
        <w:t>成绩进行对比分析，以期由此揭示高级汉语学习者学习策略的使用与其学习成效之间的相关性。</w:t>
      </w:r>
      <w:r>
        <w:rPr>
          <w:rStyle w:val="afb"/>
          <w:rFonts w:ascii="Times" w:hAnsi="Times"/>
          <w:sz w:val="24"/>
          <w:lang w:eastAsia="zh-Hans"/>
        </w:rPr>
        <w:footnoteReference w:id="20"/>
      </w:r>
      <w:r>
        <w:rPr>
          <w:rFonts w:ascii="Times" w:hAnsi="Times"/>
          <w:sz w:val="24"/>
          <w:lang w:eastAsia="zh-Hans"/>
        </w:rPr>
        <w:t>研究结果表明，高分组学生与低分组学生在各项学习策略的使用上都存在一定差异，高分组学生更善于使用功能操练策略与自我管理策略，而低分组学生则更常使用母语策略。但杨</w:t>
      </w:r>
      <w:r>
        <w:rPr>
          <w:rFonts w:ascii="Times" w:hAnsi="Times"/>
          <w:sz w:val="24"/>
        </w:rPr>
        <w:t>文</w:t>
      </w:r>
      <w:r>
        <w:rPr>
          <w:rFonts w:ascii="Times" w:hAnsi="Times"/>
          <w:sz w:val="24"/>
          <w:lang w:eastAsia="zh-Hans"/>
        </w:rPr>
        <w:t>被试样本数量只有</w:t>
      </w:r>
      <w:r>
        <w:rPr>
          <w:rFonts w:ascii="Times" w:hAnsi="Times" w:cs="Times New Roman Regular"/>
          <w:sz w:val="24"/>
          <w:lang w:eastAsia="zh-Hans"/>
        </w:rPr>
        <w:t>18</w:t>
      </w:r>
      <w:r>
        <w:rPr>
          <w:rFonts w:ascii="Times" w:hAnsi="Times"/>
          <w:sz w:val="24"/>
          <w:lang w:eastAsia="zh-Hans"/>
        </w:rPr>
        <w:t>人，且并未对研究结果进行深入分析，因此其结论的真实性需要进一步的探讨与验证。</w:t>
      </w:r>
    </w:p>
    <w:p w14:paraId="6DD8A943" w14:textId="77777777" w:rsidR="00134C10" w:rsidRDefault="006F1C57">
      <w:pPr>
        <w:spacing w:line="400" w:lineRule="exact"/>
        <w:ind w:firstLineChars="200" w:firstLine="480"/>
        <w:rPr>
          <w:rFonts w:ascii="Times" w:hAnsi="Times" w:cstheme="minorEastAsia"/>
          <w:sz w:val="24"/>
          <w:lang w:eastAsia="zh-Hans"/>
        </w:rPr>
      </w:pPr>
      <w:r>
        <w:rPr>
          <w:rFonts w:ascii="Times" w:hAnsi="Times"/>
          <w:sz w:val="24"/>
          <w:lang w:eastAsia="zh-Hans"/>
        </w:rPr>
        <w:t>徐子亮</w:t>
      </w:r>
      <w:r>
        <w:rPr>
          <w:rFonts w:ascii="Times" w:hAnsi="Times"/>
          <w:sz w:val="24"/>
        </w:rPr>
        <w:t>（</w:t>
      </w:r>
      <w:r>
        <w:rPr>
          <w:rFonts w:ascii="Times" w:hAnsi="Times" w:cs="Times New Roman Regular"/>
          <w:sz w:val="24"/>
          <w:lang w:eastAsia="zh-Hans"/>
        </w:rPr>
        <w:t>1999</w:t>
      </w:r>
      <w:r>
        <w:rPr>
          <w:rFonts w:ascii="Times" w:hAnsi="Times"/>
          <w:sz w:val="24"/>
        </w:rPr>
        <w:t>）</w:t>
      </w:r>
      <w:r>
        <w:rPr>
          <w:rFonts w:ascii="Times" w:hAnsi="Times" w:cstheme="minorEastAsia"/>
          <w:sz w:val="24"/>
          <w:lang w:eastAsia="zh-Hans"/>
        </w:rPr>
        <w:t>综合运用访谈法、语言行为记录法与问卷调查法对</w:t>
      </w:r>
      <w:r>
        <w:rPr>
          <w:rFonts w:ascii="Times" w:hAnsi="Times" w:cs="Times New Roman Regular"/>
          <w:sz w:val="24"/>
          <w:lang w:eastAsia="zh-Hans"/>
        </w:rPr>
        <w:t>60</w:t>
      </w:r>
      <w:r>
        <w:rPr>
          <w:rFonts w:ascii="Times" w:hAnsi="Times" w:cstheme="minorEastAsia"/>
          <w:sz w:val="24"/>
          <w:lang w:eastAsia="zh-Hans"/>
        </w:rPr>
        <w:t>名国外汉语学习者学习汉语的策略进行研究，发现外国学生使用频率最高的学习策略包括：有选择的注意策略、有效记忆的策略、利用或创造学习环境的策略、补偿策略、回避策略、借用母语的策略等。</w:t>
      </w:r>
      <w:r>
        <w:rPr>
          <w:rStyle w:val="afb"/>
          <w:rFonts w:ascii="Times" w:hAnsi="Times"/>
          <w:sz w:val="24"/>
          <w:lang w:eastAsia="zh-Hans"/>
        </w:rPr>
        <w:footnoteReference w:id="21"/>
      </w:r>
      <w:r>
        <w:rPr>
          <w:rFonts w:ascii="Times" w:hAnsi="Times" w:cstheme="minorEastAsia"/>
          <w:sz w:val="24"/>
          <w:lang w:eastAsia="zh-Hans"/>
        </w:rPr>
        <w:t>徐文运用认知心理学理论对学习策略进行分析，这对之后阅读理解学习策略的研究具有启发意义。</w:t>
      </w:r>
    </w:p>
    <w:p w14:paraId="2BE250E6"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江新</w:t>
      </w:r>
      <w:r>
        <w:rPr>
          <w:rFonts w:ascii="Times" w:hAnsi="Times"/>
          <w:sz w:val="24"/>
        </w:rPr>
        <w:t>（</w:t>
      </w:r>
      <w:r>
        <w:rPr>
          <w:rFonts w:ascii="Times" w:hAnsi="Times" w:cs="Times New Roman Regular"/>
          <w:sz w:val="24"/>
          <w:lang w:eastAsia="zh-Hans"/>
        </w:rPr>
        <w:t>2000</w:t>
      </w:r>
      <w:r>
        <w:rPr>
          <w:rFonts w:ascii="Times" w:hAnsi="Times"/>
          <w:sz w:val="24"/>
        </w:rPr>
        <w:t>）</w:t>
      </w:r>
      <w:r>
        <w:rPr>
          <w:rFonts w:ascii="Times" w:hAnsi="Times"/>
          <w:sz w:val="24"/>
          <w:lang w:eastAsia="zh-Hans"/>
        </w:rPr>
        <w:t>使用</w:t>
      </w:r>
      <w:r>
        <w:rPr>
          <w:rFonts w:ascii="Times" w:hAnsi="Times" w:cs="Times New Roman Regular"/>
          <w:sz w:val="24"/>
          <w:lang w:eastAsia="zh-Hans"/>
        </w:rPr>
        <w:t>oxford</w:t>
      </w:r>
      <w:r>
        <w:rPr>
          <w:rFonts w:ascii="Times" w:hAnsi="Times"/>
          <w:sz w:val="24"/>
          <w:lang w:eastAsia="zh-Hans"/>
        </w:rPr>
        <w:t>的语言学习策略量表对外国留学生学习汉语所使用的策略进行研究，发现留学生汉语学习策略的使用与其汉语水平等级评定结果之间有显著的相关性。留学生最常使用的学习策略分别是社交策略、元认知策略、补偿策略。</w:t>
      </w:r>
      <w:r>
        <w:rPr>
          <w:rStyle w:val="afb"/>
          <w:rFonts w:ascii="Times" w:hAnsi="Times"/>
          <w:sz w:val="24"/>
          <w:lang w:eastAsia="zh-Hans"/>
        </w:rPr>
        <w:footnoteReference w:id="22"/>
      </w:r>
      <w:r>
        <w:rPr>
          <w:rFonts w:ascii="Times" w:hAnsi="Times"/>
          <w:sz w:val="24"/>
          <w:lang w:eastAsia="zh-Hans"/>
        </w:rPr>
        <w:t>该研究也逆向证实了语言学习策略量表</w:t>
      </w:r>
      <w:r>
        <w:rPr>
          <w:rFonts w:ascii="Times" w:hAnsi="Times"/>
          <w:sz w:val="24"/>
        </w:rPr>
        <w:t>（</w:t>
      </w:r>
      <w:r>
        <w:rPr>
          <w:rFonts w:ascii="Times" w:hAnsi="Times" w:cs="Times New Roman Regular"/>
          <w:sz w:val="24"/>
          <w:lang w:eastAsia="zh-Hans"/>
        </w:rPr>
        <w:t>SILL</w:t>
      </w:r>
      <w:r>
        <w:rPr>
          <w:rFonts w:ascii="Times" w:hAnsi="Times"/>
          <w:sz w:val="24"/>
        </w:rPr>
        <w:t>）</w:t>
      </w:r>
      <w:r>
        <w:rPr>
          <w:rFonts w:ascii="Times" w:hAnsi="Times"/>
          <w:sz w:val="24"/>
          <w:lang w:eastAsia="zh-Hans"/>
        </w:rPr>
        <w:t>具有较好的信度，但江文还提出语言学习策略量表在结构上尚未完善，如一些学习策略的分类有所重叠，需要进一步的调整以利之后学者的调查研究。江</w:t>
      </w:r>
      <w:r>
        <w:rPr>
          <w:rFonts w:ascii="Times" w:hAnsi="Times"/>
          <w:sz w:val="24"/>
        </w:rPr>
        <w:t>文</w:t>
      </w:r>
      <w:r>
        <w:rPr>
          <w:rFonts w:ascii="Times" w:hAnsi="Times"/>
          <w:sz w:val="24"/>
          <w:lang w:eastAsia="zh-Hans"/>
        </w:rPr>
        <w:t>提出的解决方案是参照</w:t>
      </w:r>
      <w:r>
        <w:rPr>
          <w:rFonts w:ascii="Times" w:hAnsi="Times" w:cs="Times New Roman Regular"/>
          <w:sz w:val="24"/>
          <w:lang w:eastAsia="zh-Hans"/>
        </w:rPr>
        <w:t>O'Malley</w:t>
      </w:r>
      <w:r>
        <w:rPr>
          <w:rFonts w:ascii="Times" w:hAnsi="Times"/>
          <w:sz w:val="24"/>
          <w:lang w:eastAsia="zh-Hans"/>
        </w:rPr>
        <w:t>等人</w:t>
      </w:r>
      <w:r>
        <w:rPr>
          <w:rFonts w:ascii="Times" w:hAnsi="Times" w:cs="Times New Roman Regular"/>
          <w:sz w:val="24"/>
          <w:lang w:eastAsia="zh-Hans"/>
        </w:rPr>
        <w:t>（</w:t>
      </w:r>
      <w:r>
        <w:rPr>
          <w:rFonts w:ascii="Times" w:hAnsi="Times" w:cs="Times New Roman Regular"/>
          <w:sz w:val="24"/>
          <w:lang w:eastAsia="zh-Hans"/>
        </w:rPr>
        <w:t>1990</w:t>
      </w:r>
      <w:r>
        <w:rPr>
          <w:rFonts w:ascii="Times" w:hAnsi="Times" w:cs="Times New Roman Regular"/>
          <w:sz w:val="24"/>
          <w:lang w:eastAsia="zh-Hans"/>
        </w:rPr>
        <w:t>）</w:t>
      </w:r>
      <w:r>
        <w:rPr>
          <w:rFonts w:ascii="Times" w:hAnsi="Times" w:cs="Times New Roman Regular"/>
          <w:sz w:val="24"/>
          <w:lang w:eastAsia="zh-Hans"/>
        </w:rPr>
        <w:t xml:space="preserve"> </w:t>
      </w:r>
      <w:r>
        <w:rPr>
          <w:rFonts w:ascii="Times" w:hAnsi="Times"/>
          <w:sz w:val="24"/>
          <w:lang w:eastAsia="zh-Hans"/>
        </w:rPr>
        <w:t>所提出的以信息加工认知理论为基础制定的策略分类系统来调整量表的结构，但这只是一个假设性的方案，还需后人进一步研究分析。</w:t>
      </w:r>
    </w:p>
    <w:p w14:paraId="24464E37" w14:textId="77777777" w:rsidR="00134C10" w:rsidRDefault="006F1C57">
      <w:pPr>
        <w:pStyle w:val="3"/>
      </w:pPr>
      <w:bookmarkStart w:id="22" w:name="_Toc92550130"/>
      <w:r>
        <w:t>（三）对外汉语阅读理解监控策略</w:t>
      </w:r>
      <w:bookmarkEnd w:id="22"/>
    </w:p>
    <w:p w14:paraId="38335279" w14:textId="77777777" w:rsidR="00134C10" w:rsidRDefault="006F1C57">
      <w:pPr>
        <w:pStyle w:val="4"/>
        <w:ind w:firstLine="480"/>
      </w:pPr>
      <w:bookmarkStart w:id="23" w:name="_Toc92550131"/>
      <w:bookmarkStart w:id="24" w:name="_Toc92550294"/>
      <w:r>
        <w:t xml:space="preserve">1 </w:t>
      </w:r>
      <w:r>
        <w:rPr>
          <w:lang w:eastAsia="zh-Hans"/>
        </w:rPr>
        <w:t>阅读策略和成绩的关联</w:t>
      </w:r>
      <w:bookmarkEnd w:id="23"/>
      <w:bookmarkEnd w:id="24"/>
    </w:p>
    <w:p w14:paraId="23EFB22B"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钱玉莲</w:t>
      </w:r>
      <w:r>
        <w:rPr>
          <w:rFonts w:ascii="Times" w:hAnsi="Times"/>
          <w:sz w:val="24"/>
        </w:rPr>
        <w:t>（</w:t>
      </w:r>
      <w:r>
        <w:rPr>
          <w:rFonts w:ascii="Times" w:hAnsi="Times" w:cs="Times New Roman Regular"/>
          <w:sz w:val="24"/>
          <w:lang w:eastAsia="zh-Hans"/>
        </w:rPr>
        <w:t>2006</w:t>
      </w:r>
      <w:r>
        <w:rPr>
          <w:rFonts w:ascii="Times" w:hAnsi="Times"/>
          <w:sz w:val="24"/>
        </w:rPr>
        <w:t>）</w:t>
      </w:r>
      <w:r>
        <w:rPr>
          <w:rFonts w:ascii="Times" w:hAnsi="Times"/>
          <w:sz w:val="24"/>
          <w:lang w:eastAsia="zh-Hans"/>
        </w:rPr>
        <w:t>通过访谈法和问卷调查法建立了汉语阅读学习策略量表，并以此量表对韩国中高级汉语学习者的阅读策略进行调查，最后得出结论：韩国学生使用频率最高的策略是推测策略和语境策略而这两种策略与学生的学习成绩也存在正相关关系，而学生最少使用的策略是母语和互动策略</w:t>
      </w:r>
      <w:r>
        <w:rPr>
          <w:rStyle w:val="afb"/>
          <w:rFonts w:ascii="Times" w:hAnsi="Times"/>
          <w:sz w:val="24"/>
          <w:lang w:eastAsia="zh-Hans"/>
        </w:rPr>
        <w:footnoteReference w:id="23"/>
      </w:r>
      <w:r>
        <w:rPr>
          <w:rFonts w:ascii="Times" w:hAnsi="Times"/>
          <w:sz w:val="24"/>
          <w:lang w:eastAsia="zh-Hans"/>
        </w:rPr>
        <w:t>。</w:t>
      </w:r>
    </w:p>
    <w:p w14:paraId="3D92D6AA"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吴华</w:t>
      </w:r>
      <w:r>
        <w:rPr>
          <w:rFonts w:ascii="Times" w:hAnsi="Times" w:cs="Times New Roman Regular"/>
          <w:sz w:val="24"/>
        </w:rPr>
        <w:t>（</w:t>
      </w:r>
      <w:r>
        <w:rPr>
          <w:rFonts w:ascii="Times" w:hAnsi="Times" w:cs="Times New Roman Regular"/>
          <w:sz w:val="24"/>
          <w:lang w:eastAsia="zh-Hans"/>
        </w:rPr>
        <w:t>2010</w:t>
      </w:r>
      <w:r>
        <w:rPr>
          <w:rFonts w:ascii="Times" w:hAnsi="Times"/>
          <w:sz w:val="24"/>
        </w:rPr>
        <w:t>）</w:t>
      </w:r>
      <w:r>
        <w:rPr>
          <w:rFonts w:ascii="Times" w:hAnsi="Times"/>
          <w:sz w:val="24"/>
          <w:lang w:eastAsia="zh-Hans"/>
        </w:rPr>
        <w:t>采用实验的方法探讨元认知策略在对外汉语教学尤其是在阅读领域中的运用，并且提出学习者的主动性与积极性在阅读训练中有极其重要的作用。实验表明元认知策略如计划、监控、调节等的使用对学习者的阅读效果有积极的影响</w:t>
      </w:r>
      <w:r>
        <w:rPr>
          <w:rFonts w:ascii="Times" w:hAnsi="Times"/>
          <w:sz w:val="24"/>
        </w:rPr>
        <w:t>，并且</w:t>
      </w:r>
      <w:r>
        <w:rPr>
          <w:rFonts w:ascii="Times" w:hAnsi="Times"/>
          <w:sz w:val="24"/>
          <w:lang w:eastAsia="zh-Hans"/>
        </w:rPr>
        <w:t>这种策略更适合中、高级汉语学习者</w:t>
      </w:r>
      <w:r>
        <w:rPr>
          <w:rStyle w:val="afb"/>
          <w:rFonts w:ascii="Times" w:hAnsi="Times"/>
          <w:sz w:val="24"/>
          <w:lang w:eastAsia="zh-Hans"/>
        </w:rPr>
        <w:footnoteReference w:id="24"/>
      </w:r>
      <w:r>
        <w:rPr>
          <w:rFonts w:ascii="Times" w:hAnsi="Times"/>
          <w:sz w:val="24"/>
          <w:lang w:eastAsia="zh-Hans"/>
        </w:rPr>
        <w:t>。</w:t>
      </w:r>
    </w:p>
    <w:p w14:paraId="454216B1" w14:textId="77777777" w:rsidR="00134C10" w:rsidRDefault="006F1C57">
      <w:pPr>
        <w:pStyle w:val="4"/>
        <w:ind w:firstLine="480"/>
      </w:pPr>
      <w:bookmarkStart w:id="25" w:name="_Toc92550132"/>
      <w:bookmarkStart w:id="26" w:name="_Toc92550295"/>
      <w:r>
        <w:rPr>
          <w:lang w:eastAsia="zh-Hans"/>
        </w:rPr>
        <w:t xml:space="preserve">2 </w:t>
      </w:r>
      <w:r>
        <w:rPr>
          <w:lang w:eastAsia="zh-Hans"/>
        </w:rPr>
        <w:t>阅读策略与阅读学习的关联</w:t>
      </w:r>
      <w:bookmarkEnd w:id="25"/>
      <w:bookmarkEnd w:id="26"/>
    </w:p>
    <w:p w14:paraId="136D6376"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刘颂浩</w:t>
      </w:r>
      <w:r>
        <w:rPr>
          <w:rFonts w:ascii="Times" w:hAnsi="Times" w:cs="Times New Roman Regular"/>
          <w:sz w:val="24"/>
        </w:rPr>
        <w:t>（</w:t>
      </w:r>
      <w:r>
        <w:rPr>
          <w:rFonts w:ascii="Times" w:hAnsi="Times" w:cs="Times New Roman Regular"/>
          <w:sz w:val="24"/>
          <w:lang w:eastAsia="zh-Hans"/>
        </w:rPr>
        <w:t>2002</w:t>
      </w:r>
      <w:r>
        <w:rPr>
          <w:rFonts w:ascii="Times" w:hAnsi="Times"/>
          <w:sz w:val="24"/>
        </w:rPr>
        <w:t>）</w:t>
      </w:r>
      <w:r>
        <w:rPr>
          <w:rFonts w:ascii="Times" w:hAnsi="Times"/>
          <w:sz w:val="24"/>
          <w:lang w:eastAsia="zh-Hans"/>
        </w:rPr>
        <w:t>采用出声思考法对</w:t>
      </w:r>
      <w:r>
        <w:rPr>
          <w:rFonts w:ascii="Times" w:hAnsi="Times" w:cs="Times New Roman Regular"/>
          <w:sz w:val="24"/>
          <w:lang w:eastAsia="zh-Hans"/>
        </w:rPr>
        <w:t>20</w:t>
      </w:r>
      <w:r>
        <w:rPr>
          <w:rFonts w:ascii="Times" w:hAnsi="Times"/>
          <w:sz w:val="24"/>
          <w:lang w:eastAsia="zh-Hans"/>
        </w:rPr>
        <w:t>名高级水平留学生在汉语阅读中理解监控策略的使用情况进行了考察。这次调查是国内汉语学习者阅读监控策略</w:t>
      </w:r>
      <w:r>
        <w:rPr>
          <w:rFonts w:ascii="Times" w:hAnsi="Times"/>
          <w:sz w:val="24"/>
        </w:rPr>
        <w:t>研究</w:t>
      </w:r>
      <w:r>
        <w:rPr>
          <w:rFonts w:ascii="Times" w:hAnsi="Times"/>
          <w:sz w:val="24"/>
          <w:lang w:eastAsia="zh-Hans"/>
        </w:rPr>
        <w:t>的首次尝试。结果表明水平越高的学习者在阅读时的自我监控意识越强，但能对发现的错误积极主动进行纠正的学生不多，而对纠正结果进行检测的更少。</w:t>
      </w:r>
      <w:r w:rsidR="00D423AB">
        <w:rPr>
          <w:rStyle w:val="afb"/>
          <w:rFonts w:ascii="Times" w:hAnsi="Times"/>
          <w:sz w:val="24"/>
          <w:lang w:eastAsia="zh-Hans"/>
        </w:rPr>
        <w:footnoteReference w:id="25"/>
      </w:r>
      <w:r>
        <w:rPr>
          <w:rFonts w:ascii="Times" w:hAnsi="Times"/>
          <w:sz w:val="24"/>
        </w:rPr>
        <w:t>刘文</w:t>
      </w:r>
      <w:r>
        <w:rPr>
          <w:rFonts w:ascii="Times" w:hAnsi="Times"/>
          <w:sz w:val="24"/>
          <w:lang w:eastAsia="zh-Hans"/>
        </w:rPr>
        <w:t>论证了汉语阅读中正确使用理解监控策略</w:t>
      </w:r>
      <w:r>
        <w:rPr>
          <w:rFonts w:ascii="Times" w:hAnsi="Times"/>
          <w:sz w:val="24"/>
        </w:rPr>
        <w:t>的</w:t>
      </w:r>
      <w:r>
        <w:rPr>
          <w:rFonts w:ascii="Times" w:hAnsi="Times"/>
          <w:sz w:val="24"/>
          <w:lang w:eastAsia="zh-Hans"/>
        </w:rPr>
        <w:t>重要性，</w:t>
      </w:r>
      <w:r>
        <w:rPr>
          <w:rFonts w:ascii="Times" w:hAnsi="Times"/>
          <w:sz w:val="24"/>
        </w:rPr>
        <w:t>以及</w:t>
      </w:r>
      <w:r>
        <w:rPr>
          <w:rFonts w:ascii="Times" w:hAnsi="Times"/>
          <w:sz w:val="24"/>
          <w:lang w:eastAsia="zh-Hans"/>
        </w:rPr>
        <w:t>教学中理解监控策略训练的重要性。这为我们后续的研究提供了思路与方法。</w:t>
      </w:r>
    </w:p>
    <w:p w14:paraId="668D7391"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熊云茜</w:t>
      </w:r>
      <w:r>
        <w:rPr>
          <w:rFonts w:ascii="Times" w:hAnsi="Times"/>
          <w:sz w:val="24"/>
        </w:rPr>
        <w:t>（</w:t>
      </w:r>
      <w:r>
        <w:rPr>
          <w:rFonts w:ascii="Times" w:hAnsi="Times" w:cs="Times New Roman Regular"/>
          <w:sz w:val="24"/>
          <w:lang w:eastAsia="zh-Hans"/>
        </w:rPr>
        <w:t>2003</w:t>
      </w:r>
      <w:r>
        <w:rPr>
          <w:rFonts w:ascii="Times" w:hAnsi="Times"/>
          <w:sz w:val="24"/>
        </w:rPr>
        <w:t>）</w:t>
      </w:r>
      <w:r>
        <w:rPr>
          <w:rFonts w:ascii="Times" w:hAnsi="Times"/>
          <w:sz w:val="24"/>
          <w:lang w:eastAsia="zh-Hans"/>
        </w:rPr>
        <w:t>结合中级汉语阅读课堂，通过对学习策略可教性研究的简要分析，初步探讨了如何在中级汉语课中建立策略融合式的阅读教学模式。</w:t>
      </w:r>
      <w:r w:rsidR="00D423AB">
        <w:rPr>
          <w:rStyle w:val="afb"/>
          <w:rFonts w:ascii="Times" w:hAnsi="Times"/>
          <w:sz w:val="24"/>
          <w:lang w:eastAsia="zh-Hans"/>
        </w:rPr>
        <w:footnoteReference w:id="26"/>
      </w:r>
      <w:r>
        <w:rPr>
          <w:rFonts w:ascii="Times" w:hAnsi="Times"/>
          <w:sz w:val="24"/>
          <w:lang w:eastAsia="zh-Hans"/>
        </w:rPr>
        <w:t>熊文建议在吸取国内外对学习策略研究</w:t>
      </w:r>
      <w:r>
        <w:rPr>
          <w:rFonts w:ascii="Times" w:hAnsi="Times"/>
          <w:sz w:val="24"/>
        </w:rPr>
        <w:t>成果</w:t>
      </w:r>
      <w:r>
        <w:rPr>
          <w:rFonts w:ascii="Times" w:hAnsi="Times"/>
          <w:sz w:val="24"/>
          <w:lang w:eastAsia="zh-Hans"/>
        </w:rPr>
        <w:t>的基础上，对汉语作为第二语言的阅读策略进行深入的描述性研究，对汉语学习者所使用的阅读策略进行确认与分类，并进一步提出了对策略融合式教学模式操作框架</w:t>
      </w:r>
      <w:r>
        <w:rPr>
          <w:rFonts w:ascii="Times" w:hAnsi="Times"/>
          <w:sz w:val="24"/>
        </w:rPr>
        <w:t>（</w:t>
      </w:r>
      <w:r>
        <w:rPr>
          <w:rFonts w:ascii="Times" w:hAnsi="Times"/>
          <w:sz w:val="24"/>
          <w:lang w:eastAsia="zh-Hans"/>
        </w:rPr>
        <w:t>判断学生的策略需要</w:t>
      </w:r>
      <w:r>
        <w:rPr>
          <w:rFonts w:ascii="Times" w:hAnsi="Times"/>
          <w:sz w:val="24"/>
          <w:lang w:eastAsia="zh-Hans"/>
        </w:rPr>
        <w:t>-</w:t>
      </w:r>
      <w:r>
        <w:rPr>
          <w:rFonts w:ascii="Times" w:hAnsi="Times"/>
          <w:sz w:val="24"/>
          <w:lang w:eastAsia="zh-Hans"/>
        </w:rPr>
        <w:t>选择要教的策略</w:t>
      </w:r>
      <w:r>
        <w:rPr>
          <w:rFonts w:ascii="Times" w:hAnsi="Times"/>
          <w:sz w:val="24"/>
          <w:lang w:eastAsia="zh-Hans"/>
        </w:rPr>
        <w:t>-</w:t>
      </w:r>
      <w:r>
        <w:rPr>
          <w:rFonts w:ascii="Times" w:hAnsi="Times"/>
          <w:sz w:val="24"/>
          <w:lang w:eastAsia="zh-Hans"/>
        </w:rPr>
        <w:t>编写策略训练计划</w:t>
      </w:r>
      <w:r>
        <w:rPr>
          <w:rFonts w:ascii="Times" w:hAnsi="Times"/>
          <w:sz w:val="24"/>
          <w:lang w:eastAsia="zh-Hans"/>
        </w:rPr>
        <w:t>-</w:t>
      </w:r>
      <w:r>
        <w:rPr>
          <w:rFonts w:ascii="Times" w:hAnsi="Times"/>
          <w:sz w:val="24"/>
          <w:lang w:eastAsia="zh-Hans"/>
        </w:rPr>
        <w:t>实施控制性策略训练</w:t>
      </w:r>
      <w:r>
        <w:rPr>
          <w:rFonts w:ascii="Times" w:hAnsi="Times"/>
          <w:sz w:val="24"/>
          <w:lang w:eastAsia="zh-Hans"/>
        </w:rPr>
        <w:t>-</w:t>
      </w:r>
      <w:r>
        <w:rPr>
          <w:rFonts w:ascii="Times" w:hAnsi="Times"/>
          <w:sz w:val="24"/>
          <w:lang w:eastAsia="zh-Hans"/>
        </w:rPr>
        <w:t>评估策略训练</w:t>
      </w:r>
      <w:r>
        <w:rPr>
          <w:rFonts w:ascii="Times" w:hAnsi="Times"/>
          <w:sz w:val="24"/>
          <w:lang w:eastAsia="zh-Hans"/>
        </w:rPr>
        <w:t>-</w:t>
      </w:r>
      <w:r>
        <w:rPr>
          <w:rFonts w:ascii="Times" w:hAnsi="Times"/>
          <w:sz w:val="24"/>
          <w:lang w:eastAsia="zh-Hans"/>
        </w:rPr>
        <w:t>修订策略训练</w:t>
      </w:r>
      <w:r>
        <w:rPr>
          <w:rFonts w:ascii="Times" w:hAnsi="Times"/>
          <w:sz w:val="24"/>
        </w:rPr>
        <w:t>）</w:t>
      </w:r>
      <w:r>
        <w:rPr>
          <w:rFonts w:ascii="Times" w:hAnsi="Times"/>
          <w:sz w:val="24"/>
          <w:lang w:eastAsia="zh-Hans"/>
        </w:rPr>
        <w:t>的初步设想。</w:t>
      </w:r>
    </w:p>
    <w:p w14:paraId="5B976960"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龙倩</w:t>
      </w:r>
      <w:r>
        <w:rPr>
          <w:rFonts w:ascii="Times" w:hAnsi="Times"/>
          <w:sz w:val="24"/>
        </w:rPr>
        <w:t>（</w:t>
      </w:r>
      <w:r>
        <w:rPr>
          <w:rFonts w:ascii="Times" w:hAnsi="Times" w:cs="Times New Roman Regular"/>
          <w:sz w:val="24"/>
          <w:lang w:eastAsia="zh-Hans"/>
        </w:rPr>
        <w:t>2011</w:t>
      </w:r>
      <w:r>
        <w:rPr>
          <w:rFonts w:ascii="Times" w:hAnsi="Times"/>
          <w:sz w:val="24"/>
        </w:rPr>
        <w:t>）</w:t>
      </w:r>
      <w:r>
        <w:rPr>
          <w:rFonts w:ascii="Times" w:hAnsi="Times"/>
          <w:sz w:val="24"/>
          <w:lang w:eastAsia="zh-Hans"/>
        </w:rPr>
        <w:t>结合</w:t>
      </w:r>
      <w:proofErr w:type="spellStart"/>
      <w:r>
        <w:rPr>
          <w:rFonts w:ascii="Times" w:hAnsi="Times" w:cs="Times New Roman Regular"/>
          <w:sz w:val="24"/>
          <w:lang w:eastAsia="zh-Hans"/>
        </w:rPr>
        <w:t>chamot</w:t>
      </w:r>
      <w:proofErr w:type="spellEnd"/>
      <w:r>
        <w:rPr>
          <w:rFonts w:ascii="Times" w:hAnsi="Times"/>
          <w:sz w:val="24"/>
        </w:rPr>
        <w:t>（</w:t>
      </w:r>
      <w:r>
        <w:rPr>
          <w:rFonts w:ascii="Times" w:hAnsi="Times"/>
          <w:sz w:val="24"/>
          <w:lang w:eastAsia="zh-Hans"/>
        </w:rPr>
        <w:t>将策略分为认知策略、元认知策略与社会／情感策略三大类</w:t>
      </w:r>
      <w:r>
        <w:rPr>
          <w:rFonts w:ascii="Times" w:hAnsi="Times"/>
          <w:sz w:val="24"/>
        </w:rPr>
        <w:t>）</w:t>
      </w:r>
      <w:r>
        <w:rPr>
          <w:rFonts w:ascii="Times" w:hAnsi="Times"/>
          <w:sz w:val="24"/>
          <w:lang w:eastAsia="zh-Hans"/>
        </w:rPr>
        <w:t>、</w:t>
      </w:r>
      <w:r>
        <w:rPr>
          <w:rFonts w:ascii="Times" w:hAnsi="Times" w:cs="Times New Roman Regular"/>
          <w:sz w:val="24"/>
          <w:lang w:eastAsia="zh-Hans"/>
        </w:rPr>
        <w:t>oxford</w:t>
      </w:r>
      <w:r>
        <w:rPr>
          <w:rFonts w:ascii="Times" w:hAnsi="Times"/>
          <w:sz w:val="24"/>
        </w:rPr>
        <w:t>（</w:t>
      </w:r>
      <w:r>
        <w:rPr>
          <w:rFonts w:ascii="Times" w:hAnsi="Times"/>
          <w:sz w:val="24"/>
          <w:lang w:eastAsia="zh-Hans"/>
        </w:rPr>
        <w:t>将策略分为直接策略和间接策略两大类</w:t>
      </w:r>
      <w:r>
        <w:rPr>
          <w:rFonts w:ascii="Times" w:hAnsi="Times"/>
          <w:sz w:val="24"/>
        </w:rPr>
        <w:t>）</w:t>
      </w:r>
      <w:r>
        <w:rPr>
          <w:rFonts w:ascii="Times" w:hAnsi="Times"/>
          <w:sz w:val="24"/>
          <w:lang w:eastAsia="zh-Hans"/>
        </w:rPr>
        <w:t>、</w:t>
      </w:r>
      <w:r>
        <w:rPr>
          <w:rFonts w:ascii="Times" w:hAnsi="Times" w:cs="Times New Roman Regular"/>
          <w:sz w:val="24"/>
          <w:lang w:eastAsia="zh-Hans"/>
        </w:rPr>
        <w:t>Cohen</w:t>
      </w:r>
      <w:r>
        <w:rPr>
          <w:rFonts w:ascii="Times" w:hAnsi="Times"/>
          <w:sz w:val="24"/>
        </w:rPr>
        <w:t>（</w:t>
      </w:r>
      <w:r>
        <w:rPr>
          <w:rFonts w:ascii="Times" w:hAnsi="Times"/>
          <w:sz w:val="24"/>
          <w:lang w:eastAsia="zh-Hans"/>
        </w:rPr>
        <w:t>将策略分为学习语言的策略和运用语言的策略两大类</w:t>
      </w:r>
      <w:r>
        <w:rPr>
          <w:rFonts w:ascii="Times" w:hAnsi="Times"/>
          <w:sz w:val="24"/>
        </w:rPr>
        <w:t>）</w:t>
      </w:r>
      <w:r>
        <w:rPr>
          <w:rFonts w:ascii="Times" w:hAnsi="Times"/>
          <w:sz w:val="24"/>
          <w:lang w:eastAsia="zh-Hans"/>
        </w:rPr>
        <w:t>等学者所做的阅读策略分类框架提出了自己的分类模式</w:t>
      </w:r>
      <w:r>
        <w:rPr>
          <w:rFonts w:ascii="Times" w:hAnsi="Times"/>
          <w:sz w:val="24"/>
        </w:rPr>
        <w:t>（</w:t>
      </w:r>
      <w:r>
        <w:rPr>
          <w:rFonts w:ascii="Times" w:hAnsi="Times"/>
          <w:sz w:val="24"/>
          <w:lang w:eastAsia="zh-Hans"/>
        </w:rPr>
        <w:t>将学习策略分为语言学习策略、管理策略、语言运用策略三大类</w:t>
      </w:r>
      <w:r>
        <w:rPr>
          <w:rFonts w:ascii="Times" w:hAnsi="Times"/>
          <w:sz w:val="24"/>
        </w:rPr>
        <w:t>）</w:t>
      </w:r>
      <w:r w:rsidR="00D423AB">
        <w:rPr>
          <w:rStyle w:val="afb"/>
          <w:rFonts w:ascii="Times" w:hAnsi="Times"/>
          <w:sz w:val="24"/>
          <w:lang w:eastAsia="zh-Hans"/>
        </w:rPr>
        <w:footnoteReference w:id="27"/>
      </w:r>
      <w:r>
        <w:rPr>
          <w:rFonts w:ascii="Times" w:hAnsi="Times"/>
          <w:sz w:val="24"/>
          <w:lang w:eastAsia="zh-Hans"/>
        </w:rPr>
        <w:t>，这是国内至今较为全面的、针对汉语作为第二语言的学习所做的阅读策略分类框架。</w:t>
      </w:r>
      <w:r>
        <w:rPr>
          <w:rFonts w:ascii="Times" w:hAnsi="Times"/>
          <w:sz w:val="24"/>
        </w:rPr>
        <w:t>该文</w:t>
      </w:r>
      <w:r>
        <w:rPr>
          <w:rFonts w:ascii="Times" w:hAnsi="Times"/>
          <w:sz w:val="24"/>
          <w:lang w:eastAsia="zh-Hans"/>
        </w:rPr>
        <w:t>采用问卷调查的形式对西南大学泰国留学生进行调查，研究结果与江新</w:t>
      </w:r>
      <w:r>
        <w:rPr>
          <w:rFonts w:ascii="Times" w:hAnsi="Times"/>
          <w:sz w:val="24"/>
        </w:rPr>
        <w:t>（</w:t>
      </w:r>
      <w:r>
        <w:rPr>
          <w:rFonts w:ascii="Times" w:hAnsi="Times" w:cs="Times New Roman Regular"/>
          <w:sz w:val="24"/>
          <w:lang w:eastAsia="zh-Hans"/>
        </w:rPr>
        <w:t>2000</w:t>
      </w:r>
      <w:r>
        <w:rPr>
          <w:rFonts w:ascii="Times" w:hAnsi="Times"/>
          <w:sz w:val="24"/>
        </w:rPr>
        <w:t>）</w:t>
      </w:r>
      <w:r>
        <w:rPr>
          <w:rFonts w:ascii="Times" w:hAnsi="Times"/>
          <w:sz w:val="24"/>
          <w:lang w:eastAsia="zh-Hans"/>
        </w:rPr>
        <w:t>的结果基本一致，并进一步提出，影响学生阅读成功与否的重要因素包括计划、监控等策略的运用。此外，龙倩还对日韩泰三国学生阅读策略使用的差异进行了具体分析，如泰国学生经常使用母语策略，但韩日学生则不常使用；提出教师在策略培训中要根据学习者的母语背景适当的给予明确指导。这都为日后阅读理解监控研究的发展作出实质性的贡献。</w:t>
      </w:r>
    </w:p>
    <w:p w14:paraId="5AB270B3"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刘颂浩</w:t>
      </w:r>
      <w:r>
        <w:rPr>
          <w:rFonts w:ascii="Times" w:hAnsi="Times"/>
          <w:sz w:val="24"/>
        </w:rPr>
        <w:t>（</w:t>
      </w:r>
      <w:r>
        <w:rPr>
          <w:rFonts w:ascii="Times" w:hAnsi="Times" w:cs="Times New Roman Regular"/>
          <w:sz w:val="24"/>
          <w:lang w:eastAsia="zh-Hans"/>
        </w:rPr>
        <w:t>2018</w:t>
      </w:r>
      <w:r>
        <w:rPr>
          <w:rFonts w:ascii="Times" w:hAnsi="Times"/>
          <w:sz w:val="24"/>
        </w:rPr>
        <w:t>）</w:t>
      </w:r>
      <w:r>
        <w:rPr>
          <w:rFonts w:ascii="Times" w:hAnsi="Times"/>
          <w:sz w:val="24"/>
          <w:lang w:eastAsia="zh-Hans"/>
        </w:rPr>
        <w:t>在对对外汉语阅读教学四十年来的教学与研究成果进行分析与总结之后提出，阅读策略的重要性随着学习者语言水平的提高而逐步加强，对于初中级水平的学习者而言，阅读课的最主要目的是积累语言知识，其次才是培养学习者的阅读能力</w:t>
      </w:r>
      <w:r>
        <w:rPr>
          <w:rFonts w:ascii="Times" w:hAnsi="Times"/>
          <w:sz w:val="24"/>
        </w:rPr>
        <w:t>（</w:t>
      </w:r>
      <w:r>
        <w:rPr>
          <w:rFonts w:ascii="Times" w:hAnsi="Times"/>
          <w:sz w:val="24"/>
          <w:lang w:eastAsia="zh-Hans"/>
        </w:rPr>
        <w:t>包括阅读能力本身与使用阅读理解策略的能力</w:t>
      </w:r>
      <w:r>
        <w:rPr>
          <w:rFonts w:ascii="Times" w:hAnsi="Times"/>
          <w:sz w:val="24"/>
        </w:rPr>
        <w:t>）</w:t>
      </w:r>
      <w:r w:rsidR="00D423AB">
        <w:rPr>
          <w:rStyle w:val="afb"/>
          <w:rFonts w:ascii="Times" w:hAnsi="Times"/>
          <w:sz w:val="24"/>
          <w:lang w:eastAsia="zh-Hans"/>
        </w:rPr>
        <w:footnoteReference w:id="28"/>
      </w:r>
      <w:r>
        <w:rPr>
          <w:rFonts w:ascii="Times" w:hAnsi="Times"/>
          <w:sz w:val="24"/>
          <w:lang w:eastAsia="zh-Hans"/>
        </w:rPr>
        <w:t>。</w:t>
      </w:r>
    </w:p>
    <w:p w14:paraId="0A9A614A"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吴门吉</w:t>
      </w:r>
      <w:r>
        <w:rPr>
          <w:rFonts w:ascii="Times" w:hAnsi="Times"/>
          <w:sz w:val="24"/>
        </w:rPr>
        <w:t>（</w:t>
      </w:r>
      <w:r>
        <w:rPr>
          <w:rFonts w:ascii="Times" w:hAnsi="Times" w:cs="Times New Roman Regular"/>
          <w:sz w:val="24"/>
          <w:lang w:eastAsia="zh-Hans"/>
        </w:rPr>
        <w:t>2018</w:t>
      </w:r>
      <w:r>
        <w:rPr>
          <w:rFonts w:ascii="Times" w:hAnsi="Times"/>
          <w:sz w:val="24"/>
        </w:rPr>
        <w:t>）</w:t>
      </w:r>
      <w:r>
        <w:rPr>
          <w:rStyle w:val="afb"/>
          <w:rFonts w:ascii="Times" w:hAnsi="Times"/>
          <w:sz w:val="24"/>
          <w:lang w:eastAsia="zh-Hans"/>
        </w:rPr>
        <w:footnoteReference w:id="29"/>
      </w:r>
      <w:r>
        <w:rPr>
          <w:rFonts w:ascii="Times" w:hAnsi="Times"/>
          <w:sz w:val="24"/>
          <w:lang w:eastAsia="zh-Hans"/>
        </w:rPr>
        <w:t>对监控策略及其在汉语口语教学中应用情况的考察，也对研究外国人的汉语阅读监控策略具有很大的参考意义。吴文将监控策略的训练与初级汉语口语的教学融为一体，运用观察、访谈、测试等方式考察学生对声调以及时间、地点状语使用情况的监控，以此探讨学习监控策略在汉语语言习得中的可行性。并得出</w:t>
      </w:r>
      <w:r>
        <w:rPr>
          <w:rFonts w:ascii="Times" w:hAnsi="Times"/>
          <w:sz w:val="24"/>
        </w:rPr>
        <w:t>一些</w:t>
      </w:r>
      <w:r>
        <w:rPr>
          <w:rFonts w:ascii="Times" w:hAnsi="Times"/>
          <w:sz w:val="24"/>
          <w:lang w:eastAsia="zh-Hans"/>
        </w:rPr>
        <w:t>结论：初级阶段使用监控策略可以增强学习者的学习效果，有效避免偏误化石化现象</w:t>
      </w:r>
      <w:r>
        <w:rPr>
          <w:rFonts w:ascii="Times" w:hAnsi="Times"/>
          <w:sz w:val="24"/>
        </w:rPr>
        <w:t>；</w:t>
      </w:r>
      <w:r>
        <w:rPr>
          <w:rFonts w:ascii="Times" w:hAnsi="Times"/>
          <w:sz w:val="24"/>
          <w:lang w:eastAsia="zh-Hans"/>
        </w:rPr>
        <w:t>学习者可以通过对自己和他人的监控来加深自己对目的语的掌握程度</w:t>
      </w:r>
      <w:r>
        <w:rPr>
          <w:rFonts w:ascii="Times" w:hAnsi="Times"/>
          <w:sz w:val="24"/>
        </w:rPr>
        <w:t>；</w:t>
      </w:r>
      <w:r>
        <w:rPr>
          <w:rFonts w:ascii="Times" w:hAnsi="Times"/>
          <w:sz w:val="24"/>
          <w:lang w:eastAsia="zh-Hans"/>
        </w:rPr>
        <w:t>监控策略的使用有助于学习者在学习过程中</w:t>
      </w:r>
      <w:r>
        <w:rPr>
          <w:rFonts w:ascii="Times" w:hAnsi="Times"/>
          <w:sz w:val="24"/>
        </w:rPr>
        <w:t>变</w:t>
      </w:r>
      <w:r>
        <w:rPr>
          <w:rFonts w:ascii="Times" w:hAnsi="Times"/>
          <w:sz w:val="24"/>
          <w:lang w:eastAsia="zh-Hans"/>
        </w:rPr>
        <w:t>被动为主动，在吸收新知识的同时锻炼自己的学习能力。</w:t>
      </w:r>
    </w:p>
    <w:p w14:paraId="5F931AB0" w14:textId="77777777" w:rsidR="00134C10" w:rsidRDefault="006F1C57">
      <w:pPr>
        <w:spacing w:line="400" w:lineRule="exact"/>
        <w:ind w:firstLineChars="200" w:firstLine="480"/>
        <w:rPr>
          <w:rFonts w:ascii="Times" w:hAnsi="Times"/>
          <w:sz w:val="24"/>
        </w:rPr>
      </w:pPr>
      <w:r>
        <w:rPr>
          <w:rFonts w:ascii="Times" w:hAnsi="Times"/>
          <w:sz w:val="24"/>
        </w:rPr>
        <w:t>由上，</w:t>
      </w:r>
      <w:r>
        <w:rPr>
          <w:rFonts w:ascii="Times" w:hAnsi="Times"/>
          <w:sz w:val="24"/>
          <w:lang w:eastAsia="zh-Hans"/>
        </w:rPr>
        <w:t>学界达成了一定的共识</w:t>
      </w:r>
      <w:r>
        <w:rPr>
          <w:rFonts w:ascii="Times" w:hAnsi="Times"/>
          <w:sz w:val="24"/>
        </w:rPr>
        <w:t>，如</w:t>
      </w:r>
      <w:r>
        <w:rPr>
          <w:rFonts w:ascii="Times" w:hAnsi="Times"/>
          <w:sz w:val="24"/>
          <w:lang w:eastAsia="zh-Hans"/>
        </w:rPr>
        <w:t>学习者使用阅读理解监控策略的能力与其阅读理解水平之间存在较高的相关性</w:t>
      </w:r>
      <w:r>
        <w:rPr>
          <w:rFonts w:ascii="Times" w:hAnsi="Times"/>
          <w:sz w:val="24"/>
        </w:rPr>
        <w:t>；</w:t>
      </w:r>
      <w:r>
        <w:rPr>
          <w:rFonts w:ascii="Times" w:hAnsi="Times"/>
          <w:sz w:val="24"/>
          <w:lang w:eastAsia="zh-Hans"/>
        </w:rPr>
        <w:t>关注焦点逐渐由理论研究转向操作实施，加大了对学习者心理认知的研究</w:t>
      </w:r>
      <w:r>
        <w:rPr>
          <w:rFonts w:ascii="Times" w:hAnsi="Times"/>
          <w:sz w:val="24"/>
        </w:rPr>
        <w:t>；</w:t>
      </w:r>
      <w:r>
        <w:rPr>
          <w:rFonts w:ascii="Times" w:hAnsi="Times"/>
          <w:sz w:val="24"/>
          <w:lang w:eastAsia="zh-Hans"/>
        </w:rPr>
        <w:t>从简单调查学习者监控策略使用情况到运用实验</w:t>
      </w:r>
      <w:r>
        <w:rPr>
          <w:rFonts w:ascii="Times" w:hAnsi="Times"/>
          <w:sz w:val="24"/>
        </w:rPr>
        <w:t>方法研究上</w:t>
      </w:r>
      <w:r>
        <w:rPr>
          <w:rFonts w:ascii="Times" w:hAnsi="Times"/>
          <w:sz w:val="24"/>
          <w:lang w:eastAsia="zh-Hans"/>
        </w:rPr>
        <w:t>。</w:t>
      </w:r>
      <w:r>
        <w:rPr>
          <w:rFonts w:ascii="Times" w:hAnsi="Times"/>
          <w:sz w:val="24"/>
        </w:rPr>
        <w:t>不过，以下两点仍存在分歧：</w:t>
      </w:r>
    </w:p>
    <w:p w14:paraId="2973C4BB" w14:textId="77777777" w:rsidR="00134C10" w:rsidRDefault="006F1C57">
      <w:pPr>
        <w:spacing w:line="400" w:lineRule="exact"/>
        <w:ind w:firstLineChars="200" w:firstLine="480"/>
        <w:rPr>
          <w:rFonts w:ascii="Times" w:hAnsi="Times"/>
          <w:sz w:val="24"/>
        </w:rPr>
      </w:pPr>
      <w:r>
        <w:rPr>
          <w:rFonts w:ascii="Times" w:hAnsi="Times"/>
          <w:sz w:val="24"/>
          <w:lang w:eastAsia="zh-Hans"/>
        </w:rPr>
        <w:t>第一，被试样本的数量</w:t>
      </w:r>
      <w:r>
        <w:rPr>
          <w:rFonts w:ascii="Times" w:hAnsi="Times"/>
          <w:sz w:val="24"/>
        </w:rPr>
        <w:t>。</w:t>
      </w:r>
    </w:p>
    <w:p w14:paraId="594EF7E6"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大部分学者对比观察的被试学习者样本数量还不够大，学生来源也比较单一。如果在研究中能够征集到更多的被试学生，从更多的院校获取调查数据，那研究的结果也将更具对比性和分析性。</w:t>
      </w:r>
    </w:p>
    <w:p w14:paraId="458914B6" w14:textId="77777777" w:rsidR="00134C10" w:rsidRDefault="006F1C57">
      <w:pPr>
        <w:spacing w:line="400" w:lineRule="exact"/>
        <w:ind w:firstLineChars="200" w:firstLine="480"/>
        <w:rPr>
          <w:rFonts w:ascii="Times" w:hAnsi="Times" w:cstheme="minorBidi"/>
          <w:sz w:val="24"/>
          <w:lang w:eastAsia="zh-Hans"/>
        </w:rPr>
      </w:pPr>
      <w:r>
        <w:rPr>
          <w:rFonts w:ascii="Times" w:hAnsi="Times"/>
          <w:sz w:val="24"/>
        </w:rPr>
        <w:t>第二，</w:t>
      </w:r>
      <w:r>
        <w:rPr>
          <w:rFonts w:ascii="Times" w:hAnsi="Times" w:cstheme="minorBidi"/>
          <w:sz w:val="24"/>
          <w:lang w:eastAsia="zh-Hans"/>
        </w:rPr>
        <w:t>实证方法的使用</w:t>
      </w:r>
      <w:r>
        <w:rPr>
          <w:rFonts w:ascii="Times" w:hAnsi="Times"/>
          <w:sz w:val="24"/>
        </w:rPr>
        <w:t>。</w:t>
      </w:r>
    </w:p>
    <w:p w14:paraId="36EC6202"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学者们较常使用的研究方法有</w:t>
      </w:r>
      <w:r>
        <w:rPr>
          <w:rFonts w:ascii="Times" w:hAnsi="Times"/>
          <w:sz w:val="24"/>
        </w:rPr>
        <w:t>：（</w:t>
      </w:r>
      <w:r>
        <w:rPr>
          <w:rFonts w:ascii="Times" w:hAnsi="Times"/>
          <w:sz w:val="24"/>
        </w:rPr>
        <w:t>1</w:t>
      </w:r>
      <w:r>
        <w:rPr>
          <w:rFonts w:ascii="Times" w:hAnsi="Times"/>
          <w:sz w:val="24"/>
        </w:rPr>
        <w:t>）</w:t>
      </w:r>
      <w:r>
        <w:rPr>
          <w:rFonts w:ascii="Times" w:hAnsi="Times"/>
          <w:sz w:val="24"/>
          <w:lang w:eastAsia="zh-Hans"/>
        </w:rPr>
        <w:t>错误侦查法</w:t>
      </w:r>
      <w:r>
        <w:rPr>
          <w:rFonts w:ascii="Times" w:hAnsi="Times"/>
          <w:sz w:val="24"/>
        </w:rPr>
        <w:t>。</w:t>
      </w:r>
      <w:r>
        <w:rPr>
          <w:rFonts w:ascii="Times" w:hAnsi="Times"/>
          <w:sz w:val="24"/>
          <w:lang w:eastAsia="zh-Hans"/>
        </w:rPr>
        <w:t>在阅读文本中设置一定的错误，如加入意义不明的信息或与主题无关的句子等，然后对读者的错误反应进行观察分析。若读者能够预测或察觉出这些错误，那就被视为具有一定的阅读的监控能力，若读者察觉不出来，则被认为缺乏这方面的能力</w:t>
      </w:r>
      <w:r>
        <w:rPr>
          <w:rFonts w:ascii="Times" w:hAnsi="Times"/>
          <w:sz w:val="24"/>
        </w:rPr>
        <w:t>。（</w:t>
      </w:r>
      <w:r>
        <w:rPr>
          <w:rFonts w:ascii="Times" w:hAnsi="Times"/>
          <w:sz w:val="24"/>
        </w:rPr>
        <w:t>2</w:t>
      </w:r>
      <w:r>
        <w:rPr>
          <w:rFonts w:ascii="Times" w:hAnsi="Times"/>
          <w:sz w:val="24"/>
        </w:rPr>
        <w:t>）</w:t>
      </w:r>
      <w:r>
        <w:rPr>
          <w:rFonts w:ascii="Times" w:hAnsi="Times"/>
          <w:sz w:val="24"/>
          <w:lang w:eastAsia="zh-Hans"/>
        </w:rPr>
        <w:t>问卷调查法</w:t>
      </w:r>
      <w:r>
        <w:rPr>
          <w:rFonts w:ascii="Times" w:hAnsi="Times"/>
          <w:sz w:val="24"/>
        </w:rPr>
        <w:t>。</w:t>
      </w:r>
      <w:r>
        <w:rPr>
          <w:rFonts w:ascii="Times" w:hAnsi="Times"/>
          <w:sz w:val="24"/>
          <w:lang w:eastAsia="zh-Hans"/>
        </w:rPr>
        <w:t>研究者将想要调查了解的信息制作成规范化可计量的问卷发放给被试者，题目有单选、多选、填空等多种形式，之后由研究者统一收集并进行统计和分析得出相应结果</w:t>
      </w:r>
      <w:r>
        <w:rPr>
          <w:rFonts w:ascii="Times" w:hAnsi="Times"/>
          <w:sz w:val="24"/>
        </w:rPr>
        <w:t>。（</w:t>
      </w:r>
      <w:r>
        <w:rPr>
          <w:rFonts w:ascii="Times" w:hAnsi="Times"/>
          <w:sz w:val="24"/>
        </w:rPr>
        <w:t>3</w:t>
      </w:r>
      <w:r>
        <w:rPr>
          <w:rFonts w:ascii="Times" w:hAnsi="Times"/>
          <w:sz w:val="24"/>
        </w:rPr>
        <w:t>）有声思维</w:t>
      </w:r>
      <w:r>
        <w:rPr>
          <w:rFonts w:ascii="Times" w:hAnsi="Times"/>
          <w:sz w:val="24"/>
          <w:lang w:eastAsia="zh-Hans"/>
        </w:rPr>
        <w:t>法</w:t>
      </w:r>
      <w:r>
        <w:rPr>
          <w:rFonts w:ascii="Times" w:hAnsi="Times"/>
          <w:sz w:val="24"/>
        </w:rPr>
        <w:t>。有声</w:t>
      </w:r>
      <w:r>
        <w:rPr>
          <w:rFonts w:ascii="Times" w:hAnsi="Times"/>
          <w:sz w:val="24"/>
          <w:lang w:eastAsia="zh-Hans"/>
        </w:rPr>
        <w:t>思维是指伴随学习者的思维过程而出现的言语活动。它可能是思考者的自言自语</w:t>
      </w:r>
      <w:r>
        <w:rPr>
          <w:rFonts w:ascii="Times" w:hAnsi="Times"/>
          <w:sz w:val="24"/>
        </w:rPr>
        <w:t>，</w:t>
      </w:r>
      <w:r>
        <w:rPr>
          <w:rFonts w:ascii="Times" w:hAnsi="Times"/>
          <w:sz w:val="24"/>
          <w:lang w:eastAsia="zh-Hans"/>
        </w:rPr>
        <w:t>也可能是由实验者引发出来的被试者的言语活动</w:t>
      </w:r>
      <w:r>
        <w:rPr>
          <w:rStyle w:val="afb"/>
          <w:rFonts w:ascii="Times" w:hAnsi="Times"/>
          <w:sz w:val="24"/>
          <w:lang w:eastAsia="zh-Hans"/>
        </w:rPr>
        <w:footnoteReference w:id="30"/>
      </w:r>
      <w:r>
        <w:rPr>
          <w:rFonts w:ascii="Times" w:hAnsi="Times"/>
          <w:sz w:val="24"/>
        </w:rPr>
        <w:t>，</w:t>
      </w:r>
      <w:r>
        <w:rPr>
          <w:rFonts w:ascii="Times" w:hAnsi="Times"/>
          <w:sz w:val="24"/>
          <w:lang w:eastAsia="zh-Hans"/>
        </w:rPr>
        <w:t>如要求被试人员在进行指定任务如阅读、听力时，说出自己解决问题所依据的原理或规则、陈述对学习的目标与计划、表达出自己的思考过程，研究者再对这些素材进行分析，推断被试使用策略的情况与元认知水平</w:t>
      </w:r>
      <w:r>
        <w:rPr>
          <w:rFonts w:ascii="Times" w:hAnsi="Times"/>
          <w:sz w:val="24"/>
        </w:rPr>
        <w:t>。（</w:t>
      </w:r>
      <w:r>
        <w:rPr>
          <w:rFonts w:ascii="Times" w:hAnsi="Times"/>
          <w:sz w:val="24"/>
        </w:rPr>
        <w:t>4</w:t>
      </w:r>
      <w:r>
        <w:rPr>
          <w:rFonts w:ascii="Times" w:hAnsi="Times"/>
          <w:sz w:val="24"/>
        </w:rPr>
        <w:t>）</w:t>
      </w:r>
      <w:r>
        <w:rPr>
          <w:rFonts w:ascii="Times" w:hAnsi="Times"/>
          <w:sz w:val="24"/>
          <w:lang w:eastAsia="zh-Hans"/>
        </w:rPr>
        <w:t>访谈法</w:t>
      </w:r>
      <w:r>
        <w:rPr>
          <w:rFonts w:ascii="Times" w:hAnsi="Times"/>
          <w:sz w:val="24"/>
        </w:rPr>
        <w:t>。</w:t>
      </w:r>
      <w:r>
        <w:rPr>
          <w:rFonts w:ascii="Times" w:hAnsi="Times"/>
          <w:sz w:val="24"/>
          <w:lang w:eastAsia="zh-Hans"/>
        </w:rPr>
        <w:t>对被试者进行访谈，了解学生关于阅读监控策略实际使用情况以及其他相关信息</w:t>
      </w:r>
      <w:r>
        <w:rPr>
          <w:rFonts w:ascii="Times" w:hAnsi="Times"/>
          <w:sz w:val="24"/>
        </w:rPr>
        <w:t>。（</w:t>
      </w:r>
      <w:r>
        <w:rPr>
          <w:rFonts w:ascii="Times" w:hAnsi="Times"/>
          <w:sz w:val="24"/>
        </w:rPr>
        <w:t>5</w:t>
      </w:r>
      <w:r>
        <w:rPr>
          <w:rFonts w:ascii="Times" w:hAnsi="Times"/>
          <w:sz w:val="24"/>
        </w:rPr>
        <w:t>）</w:t>
      </w:r>
      <w:r>
        <w:rPr>
          <w:rFonts w:ascii="Times" w:hAnsi="Times"/>
          <w:sz w:val="24"/>
          <w:lang w:eastAsia="zh-Hans"/>
        </w:rPr>
        <w:t>自我报告法</w:t>
      </w:r>
      <w:r>
        <w:rPr>
          <w:rFonts w:ascii="Times" w:hAnsi="Times"/>
          <w:sz w:val="24"/>
        </w:rPr>
        <w:t>。</w:t>
      </w:r>
      <w:r>
        <w:rPr>
          <w:rFonts w:ascii="Times" w:hAnsi="Times"/>
          <w:sz w:val="24"/>
          <w:lang w:eastAsia="zh-Hans"/>
        </w:rPr>
        <w:t>让被试用口头陈述的方式表达出自己在阅读时的思维过程及心理活动，之后研究者利用这些陈述来分析推测被试在阅读中可能使用的监控策略</w:t>
      </w:r>
      <w:r>
        <w:rPr>
          <w:rFonts w:ascii="Times" w:hAnsi="Times"/>
          <w:sz w:val="24"/>
        </w:rPr>
        <w:t>。</w:t>
      </w:r>
      <w:r>
        <w:rPr>
          <w:rFonts w:ascii="Times" w:hAnsi="Times"/>
          <w:sz w:val="24"/>
          <w:lang w:eastAsia="zh-Hans"/>
        </w:rPr>
        <w:t>以上方法都各有优缺点。近年来学者已由单一的使用转为综合使用，这将提高研究结果的真实性。</w:t>
      </w:r>
    </w:p>
    <w:p w14:paraId="2578C30A" w14:textId="77777777" w:rsidR="00134C10" w:rsidRDefault="006F1C57">
      <w:pPr>
        <w:pStyle w:val="3"/>
        <w:rPr>
          <w:lang w:eastAsia="zh-Hans"/>
        </w:rPr>
      </w:pPr>
      <w:bookmarkStart w:id="27" w:name="_Toc92550133"/>
      <w:r>
        <w:t>（四）</w:t>
      </w:r>
      <w:r>
        <w:rPr>
          <w:lang w:eastAsia="zh-Hans"/>
        </w:rPr>
        <w:t>阅读监控策略研究</w:t>
      </w:r>
      <w:r>
        <w:t>趋势</w:t>
      </w:r>
      <w:bookmarkEnd w:id="27"/>
    </w:p>
    <w:p w14:paraId="24DF2815" w14:textId="77777777" w:rsidR="00134C10" w:rsidRDefault="006F1C57">
      <w:pPr>
        <w:spacing w:line="400" w:lineRule="exact"/>
        <w:ind w:firstLineChars="200" w:firstLine="480"/>
        <w:rPr>
          <w:rFonts w:ascii="Times" w:hAnsi="Times"/>
          <w:sz w:val="24"/>
          <w:lang w:eastAsia="zh-Hans"/>
        </w:rPr>
      </w:pPr>
      <w:r>
        <w:rPr>
          <w:rFonts w:ascii="Times" w:hAnsi="Times"/>
          <w:sz w:val="24"/>
        </w:rPr>
        <w:t>第一</w:t>
      </w:r>
      <w:r>
        <w:rPr>
          <w:rFonts w:ascii="Times" w:hAnsi="Times"/>
          <w:sz w:val="24"/>
          <w:lang w:eastAsia="zh-Hans"/>
        </w:rPr>
        <w:t>，</w:t>
      </w:r>
      <w:r>
        <w:rPr>
          <w:rFonts w:ascii="Times" w:hAnsi="Times"/>
          <w:sz w:val="24"/>
        </w:rPr>
        <w:t>多种方法的综合运用。</w:t>
      </w:r>
      <w:r>
        <w:rPr>
          <w:rFonts w:ascii="Times" w:hAnsi="Times"/>
          <w:sz w:val="24"/>
          <w:lang w:eastAsia="zh-Hans"/>
        </w:rPr>
        <w:t>学习者阅读理解过程中涉及到的心理因素十分复杂，运用的学习策略也种类繁多，调查分析学习者阅读中使用监控策略的情况是一个庞大而又紧密的系统工程，需要建立在认知心理学、计算机科学等学科的理论基础之上，而不仅仅限于我们对外汉语教学的学科本体理论知识之内。因此，这就要求我们研究工作者自身要广泛涉猎，集中外各科理论知识为一体，运用多种方法进行研究分析。</w:t>
      </w:r>
    </w:p>
    <w:p w14:paraId="2011721E" w14:textId="77777777" w:rsidR="00134C10" w:rsidRDefault="006F1C57">
      <w:pPr>
        <w:spacing w:line="400" w:lineRule="exact"/>
        <w:ind w:firstLineChars="200" w:firstLine="480"/>
        <w:rPr>
          <w:rFonts w:ascii="Times" w:hAnsi="Times"/>
          <w:sz w:val="24"/>
          <w:lang w:eastAsia="zh-Hans"/>
        </w:rPr>
      </w:pPr>
      <w:r>
        <w:rPr>
          <w:rFonts w:ascii="Times" w:hAnsi="Times"/>
          <w:sz w:val="24"/>
        </w:rPr>
        <w:t>第二</w:t>
      </w:r>
      <w:r>
        <w:rPr>
          <w:rFonts w:ascii="Times" w:hAnsi="Times"/>
          <w:sz w:val="24"/>
          <w:lang w:eastAsia="zh-Hans"/>
        </w:rPr>
        <w:t>，</w:t>
      </w:r>
      <w:r>
        <w:rPr>
          <w:rFonts w:ascii="Times" w:hAnsi="Times"/>
          <w:sz w:val="24"/>
        </w:rPr>
        <w:t>阅读策略理论研究。</w:t>
      </w:r>
      <w:r>
        <w:rPr>
          <w:rFonts w:ascii="Times" w:hAnsi="Times"/>
          <w:sz w:val="24"/>
          <w:lang w:eastAsia="zh-Hans"/>
        </w:rPr>
        <w:t>目前，国内关于阅读理解监控策略的研究，仍以借鉴国外研究成果</w:t>
      </w:r>
      <w:r>
        <w:rPr>
          <w:rFonts w:ascii="Times" w:hAnsi="Times"/>
          <w:sz w:val="24"/>
        </w:rPr>
        <w:t>与</w:t>
      </w:r>
      <w:r>
        <w:rPr>
          <w:rFonts w:ascii="Times" w:hAnsi="Times"/>
          <w:sz w:val="24"/>
          <w:lang w:eastAsia="zh-Hans"/>
        </w:rPr>
        <w:t>研究方法为主。</w:t>
      </w:r>
      <w:r>
        <w:rPr>
          <w:rFonts w:ascii="Times" w:hAnsi="Times"/>
          <w:sz w:val="24"/>
        </w:rPr>
        <w:t>实际上，</w:t>
      </w:r>
      <w:r>
        <w:rPr>
          <w:rFonts w:ascii="Times" w:hAnsi="Times"/>
          <w:sz w:val="24"/>
          <w:lang w:eastAsia="zh-Hans"/>
        </w:rPr>
        <w:t>汉语与英语等其他语言在学习方法、策略、以及学习者的认知心理等方面都存在极大差异</w:t>
      </w:r>
      <w:r>
        <w:rPr>
          <w:rFonts w:ascii="Times" w:hAnsi="Times"/>
          <w:sz w:val="24"/>
        </w:rPr>
        <w:t>，</w:t>
      </w:r>
      <w:r>
        <w:rPr>
          <w:rFonts w:ascii="Times" w:hAnsi="Times"/>
          <w:sz w:val="24"/>
          <w:lang w:eastAsia="zh-Hans"/>
        </w:rPr>
        <w:t>大部分学者研究中使用的</w:t>
      </w:r>
      <w:r>
        <w:rPr>
          <w:rFonts w:ascii="Times" w:hAnsi="Times" w:cs="Times New Roman Regular"/>
          <w:sz w:val="24"/>
          <w:lang w:eastAsia="zh-Hans"/>
        </w:rPr>
        <w:t>Oxford SILL</w:t>
      </w:r>
      <w:r>
        <w:rPr>
          <w:rFonts w:ascii="Times" w:hAnsi="Times"/>
          <w:sz w:val="24"/>
          <w:lang w:eastAsia="zh-Hans"/>
        </w:rPr>
        <w:t>量表中还是存在较多与汉语学习不相适应的策略，因此迫切需要国内学者根据汉语自身的特点建立系统的</w:t>
      </w:r>
      <w:r>
        <w:rPr>
          <w:rFonts w:ascii="Times" w:hAnsi="Times"/>
          <w:sz w:val="24"/>
        </w:rPr>
        <w:t>理论方法</w:t>
      </w:r>
      <w:r>
        <w:rPr>
          <w:rFonts w:ascii="Times" w:hAnsi="Times"/>
          <w:sz w:val="24"/>
          <w:lang w:eastAsia="zh-Hans"/>
        </w:rPr>
        <w:t>。吴勇毅</w:t>
      </w:r>
      <w:r>
        <w:rPr>
          <w:rFonts w:ascii="Times" w:hAnsi="Times"/>
          <w:sz w:val="24"/>
        </w:rPr>
        <w:t>（</w:t>
      </w:r>
      <w:r>
        <w:rPr>
          <w:rFonts w:ascii="Times" w:hAnsi="Times" w:cs="Times New Roman Regular"/>
          <w:sz w:val="24"/>
          <w:lang w:eastAsia="zh-Hans"/>
        </w:rPr>
        <w:t>2007</w:t>
      </w:r>
      <w:r>
        <w:rPr>
          <w:rFonts w:ascii="Times" w:hAnsi="Times"/>
          <w:sz w:val="24"/>
        </w:rPr>
        <w:t>）</w:t>
      </w:r>
      <w:r>
        <w:rPr>
          <w:rStyle w:val="afb"/>
          <w:rFonts w:ascii="Times" w:hAnsi="Times"/>
          <w:sz w:val="24"/>
          <w:lang w:eastAsia="zh-Hans"/>
        </w:rPr>
        <w:footnoteReference w:id="31"/>
      </w:r>
      <w:r>
        <w:rPr>
          <w:rFonts w:ascii="Times" w:hAnsi="Times"/>
          <w:sz w:val="24"/>
          <w:lang w:eastAsia="zh-Hans"/>
        </w:rPr>
        <w:t>认为国内对语言学习策略的研究尚未充分了解，需要做更多的引进和介绍工作</w:t>
      </w:r>
      <w:r>
        <w:rPr>
          <w:rFonts w:ascii="Times" w:hAnsi="Times"/>
          <w:sz w:val="24"/>
        </w:rPr>
        <w:t>同时，</w:t>
      </w:r>
      <w:r>
        <w:rPr>
          <w:rFonts w:ascii="Times" w:hAnsi="Times"/>
          <w:sz w:val="24"/>
          <w:lang w:eastAsia="zh-Hans"/>
        </w:rPr>
        <w:t>到底有多少和外国人学习汉语有关的学习策略仍需进一步研究。</w:t>
      </w:r>
    </w:p>
    <w:p w14:paraId="58539D1F" w14:textId="77777777" w:rsidR="00134C10" w:rsidRDefault="006F1C57">
      <w:pPr>
        <w:spacing w:line="400" w:lineRule="exact"/>
        <w:ind w:firstLineChars="200" w:firstLine="480"/>
        <w:rPr>
          <w:rFonts w:ascii="Times" w:hAnsi="Times"/>
          <w:sz w:val="24"/>
          <w:lang w:eastAsia="zh-Hans"/>
        </w:rPr>
      </w:pPr>
      <w:r>
        <w:rPr>
          <w:rFonts w:ascii="Times" w:hAnsi="Times"/>
          <w:sz w:val="24"/>
        </w:rPr>
        <w:t>第三</w:t>
      </w:r>
      <w:r>
        <w:rPr>
          <w:rFonts w:ascii="Times" w:hAnsi="Times"/>
          <w:sz w:val="24"/>
          <w:lang w:eastAsia="zh-Hans"/>
        </w:rPr>
        <w:t>，</w:t>
      </w:r>
      <w:r>
        <w:rPr>
          <w:rFonts w:ascii="Times" w:hAnsi="Times"/>
          <w:sz w:val="24"/>
        </w:rPr>
        <w:t>阅读理解策略培训研究。阅读策略</w:t>
      </w:r>
      <w:r>
        <w:rPr>
          <w:rFonts w:ascii="Times" w:hAnsi="Times"/>
          <w:sz w:val="24"/>
          <w:lang w:eastAsia="zh-Hans"/>
        </w:rPr>
        <w:t>研究的最终目的是为更好地进行阅读教学</w:t>
      </w:r>
      <w:r>
        <w:rPr>
          <w:rFonts w:ascii="Times" w:hAnsi="Times"/>
          <w:sz w:val="24"/>
        </w:rPr>
        <w:t>，从而提升</w:t>
      </w:r>
      <w:r>
        <w:rPr>
          <w:rFonts w:ascii="Times" w:hAnsi="Times"/>
          <w:sz w:val="24"/>
          <w:lang w:eastAsia="zh-Hans"/>
        </w:rPr>
        <w:t>汉语学习者阅读水平。关于阅读理解策略培训这方面的专题研究还处于起步阶段，数量较少。我们还需在汉语学习者理解监控策略</w:t>
      </w:r>
      <w:r>
        <w:rPr>
          <w:rFonts w:ascii="Times" w:hAnsi="Times"/>
          <w:sz w:val="24"/>
        </w:rPr>
        <w:t>研究</w:t>
      </w:r>
      <w:r>
        <w:rPr>
          <w:rFonts w:ascii="Times" w:hAnsi="Times"/>
          <w:sz w:val="24"/>
          <w:lang w:eastAsia="zh-Hans"/>
        </w:rPr>
        <w:t>的基础上，进一步服务于实践，探讨教师如何有效引导学生灵活运用阅读理解监控策略，培养学生自主学习的能力。</w:t>
      </w:r>
    </w:p>
    <w:p w14:paraId="1ABF9F42" w14:textId="77777777" w:rsidR="00134C10" w:rsidRDefault="006F1C57">
      <w:pPr>
        <w:spacing w:line="400" w:lineRule="exact"/>
        <w:ind w:firstLineChars="200" w:firstLine="480"/>
        <w:rPr>
          <w:rFonts w:ascii="Times" w:hAnsi="Times"/>
          <w:sz w:val="24"/>
          <w:lang w:eastAsia="zh-Hans"/>
        </w:rPr>
      </w:pPr>
      <w:r>
        <w:rPr>
          <w:rFonts w:ascii="Times" w:hAnsi="Times" w:cs="Times New Roman Regular"/>
          <w:sz w:val="24"/>
        </w:rPr>
        <w:t>第四，不同汉语阶段阅读策略研究。</w:t>
      </w:r>
      <w:r>
        <w:rPr>
          <w:rFonts w:ascii="Times" w:hAnsi="Times" w:cs="Times New Roman Regular"/>
          <w:sz w:val="24"/>
          <w:lang w:eastAsia="zh-Hans"/>
        </w:rPr>
        <w:t>通过对初、中、高等不同等级水平的汉语学习者进行缜密的观察调研，尽可能详尽</w:t>
      </w:r>
      <w:r>
        <w:rPr>
          <w:rFonts w:ascii="Times" w:hAnsi="Times" w:cs="Times New Roman Regular"/>
          <w:sz w:val="24"/>
        </w:rPr>
        <w:t>地</w:t>
      </w:r>
      <w:r>
        <w:rPr>
          <w:rFonts w:ascii="Times" w:hAnsi="Times" w:cs="Times New Roman Regular"/>
          <w:sz w:val="24"/>
          <w:lang w:eastAsia="zh-Hans"/>
        </w:rPr>
        <w:t>分析并确定汉语学习者在阅读中可能使用的阅读监控理解策略，并以此为依据</w:t>
      </w:r>
      <w:r>
        <w:rPr>
          <w:rFonts w:ascii="Times" w:hAnsi="Times"/>
          <w:sz w:val="24"/>
          <w:lang w:eastAsia="zh-Hans"/>
        </w:rPr>
        <w:t>建立一个专门用于研究汉语学习者阅读理解监控行为的策略量表，以便于更直观可靠地评定学习者监控策略的使用情况，改进学习方式。</w:t>
      </w:r>
    </w:p>
    <w:p w14:paraId="444D5728" w14:textId="77777777" w:rsidR="00134C10" w:rsidRDefault="006F1C57">
      <w:pPr>
        <w:pStyle w:val="3"/>
      </w:pPr>
      <w:bookmarkStart w:id="28" w:name="_Toc92550134"/>
      <w:r>
        <w:t>（五）对外汉语阅读教学</w:t>
      </w:r>
      <w:bookmarkEnd w:id="28"/>
    </w:p>
    <w:p w14:paraId="66156B80" w14:textId="77777777" w:rsidR="00134C10" w:rsidRDefault="006F1C57">
      <w:pPr>
        <w:spacing w:line="400" w:lineRule="exact"/>
        <w:ind w:firstLine="420"/>
        <w:rPr>
          <w:rFonts w:ascii="Times" w:hAnsi="Times"/>
          <w:sz w:val="24"/>
          <w:lang w:eastAsia="zh-Hans"/>
        </w:rPr>
      </w:pPr>
      <w:r>
        <w:rPr>
          <w:rFonts w:ascii="Times" w:hAnsi="Times"/>
          <w:sz w:val="24"/>
          <w:lang w:eastAsia="zh-Hans"/>
        </w:rPr>
        <w:t>阅读理解是人脑中进行的一种复杂的认知过程，在这一过程中，读者利用视觉渠道获取到书面符号的信息，并将其与脑中已储存的知识图式结合，运用推理、比较、预测、联想等认知行为对以上信息与图式进行加工，最终在脑中重构出阅读文本的意义。</w:t>
      </w:r>
      <w:r>
        <w:rPr>
          <w:rStyle w:val="afb"/>
          <w:rFonts w:ascii="Times" w:hAnsi="Times"/>
          <w:lang w:eastAsia="zh-Hans"/>
        </w:rPr>
        <w:footnoteReference w:id="32"/>
      </w:r>
    </w:p>
    <w:p w14:paraId="5ECA02C3" w14:textId="77777777" w:rsidR="00134C10" w:rsidRDefault="006F1C57">
      <w:pPr>
        <w:pStyle w:val="4"/>
        <w:ind w:firstLine="480"/>
      </w:pPr>
      <w:bookmarkStart w:id="29" w:name="_Toc92550135"/>
      <w:bookmarkStart w:id="30" w:name="_Toc92550298"/>
      <w:r>
        <w:t xml:space="preserve">1 </w:t>
      </w:r>
      <w:r>
        <w:t>对外汉语阅读教学目的</w:t>
      </w:r>
      <w:bookmarkEnd w:id="29"/>
      <w:bookmarkEnd w:id="30"/>
    </w:p>
    <w:p w14:paraId="06D8D6F3" w14:textId="77777777" w:rsidR="00134C10" w:rsidRDefault="006F1C57">
      <w:pPr>
        <w:spacing w:line="400" w:lineRule="exact"/>
        <w:ind w:firstLine="420"/>
        <w:rPr>
          <w:rFonts w:ascii="Times" w:hAnsi="Times"/>
          <w:sz w:val="24"/>
          <w:lang w:eastAsia="zh-Hans"/>
        </w:rPr>
      </w:pPr>
      <w:r>
        <w:rPr>
          <w:rFonts w:ascii="Times" w:hAnsi="Times"/>
          <w:sz w:val="24"/>
          <w:lang w:eastAsia="zh-Hans"/>
        </w:rPr>
        <w:t>留学生要想真正掌握汉语，必须拥有良好的汉语阅读能力。对外汉语阅读课作为学习者学习和掌握汉语的重要途径，在整个对外汉语教学体系中有着举足轻重的作用。</w:t>
      </w:r>
      <w:r>
        <w:rPr>
          <w:rStyle w:val="afb"/>
          <w:rFonts w:ascii="Times" w:hAnsi="Times"/>
          <w:lang w:eastAsia="zh-Hans"/>
        </w:rPr>
        <w:footnoteReference w:id="33"/>
      </w:r>
      <w:r>
        <w:rPr>
          <w:rFonts w:ascii="Times" w:hAnsi="Times"/>
          <w:sz w:val="24"/>
          <w:lang w:eastAsia="zh-Hans"/>
        </w:rPr>
        <w:t>阅读教学虽然与听、读等技能教学的侧重点有所不同，但归根结底，仍属于语言教学的一个分支。</w:t>
      </w:r>
    </w:p>
    <w:p w14:paraId="47BACF2A" w14:textId="77777777" w:rsidR="00134C10" w:rsidRDefault="006F1C57">
      <w:pPr>
        <w:spacing w:line="400" w:lineRule="exact"/>
        <w:ind w:firstLine="420"/>
        <w:rPr>
          <w:rFonts w:ascii="Times" w:hAnsi="Times"/>
          <w:sz w:val="24"/>
          <w:lang w:eastAsia="zh-Hans"/>
        </w:rPr>
      </w:pPr>
      <w:r>
        <w:rPr>
          <w:rFonts w:ascii="Times" w:hAnsi="Times"/>
          <w:sz w:val="24"/>
          <w:lang w:eastAsia="zh-Hans"/>
        </w:rPr>
        <w:t>马俊明（</w:t>
      </w:r>
      <w:r>
        <w:rPr>
          <w:rFonts w:ascii="Times" w:hAnsi="Times"/>
          <w:sz w:val="24"/>
          <w:lang w:eastAsia="zh-Hans"/>
        </w:rPr>
        <w:t>2011</w:t>
      </w:r>
      <w:r>
        <w:rPr>
          <w:rFonts w:ascii="Times" w:hAnsi="Times"/>
          <w:sz w:val="24"/>
          <w:lang w:eastAsia="zh-Hans"/>
        </w:rPr>
        <w:t>）认为，对外汉语教学是关于语言学习的课程</w:t>
      </w:r>
      <w:r>
        <w:rPr>
          <w:rFonts w:ascii="Times" w:hAnsi="Times"/>
          <w:sz w:val="24"/>
          <w:lang w:eastAsia="zh-Hans"/>
        </w:rPr>
        <w:t xml:space="preserve">, </w:t>
      </w:r>
      <w:r>
        <w:rPr>
          <w:rFonts w:ascii="Times" w:hAnsi="Times"/>
          <w:sz w:val="24"/>
          <w:lang w:eastAsia="zh-Hans"/>
        </w:rPr>
        <w:t>教学目的是帮忙留学生掌握汉语的使用</w:t>
      </w:r>
      <w:r>
        <w:rPr>
          <w:rFonts w:ascii="Times" w:hAnsi="Times"/>
          <w:sz w:val="24"/>
          <w:lang w:eastAsia="zh-Hans"/>
        </w:rPr>
        <w:t xml:space="preserve">, </w:t>
      </w:r>
      <w:r>
        <w:rPr>
          <w:rFonts w:ascii="Times" w:hAnsi="Times"/>
          <w:sz w:val="24"/>
          <w:lang w:eastAsia="zh-Hans"/>
        </w:rPr>
        <w:t>培养语言交流与应用的能力。因此对外汉语教学中阅读课的目的主要是培养学生阅读汉语的能力</w:t>
      </w:r>
      <w:r>
        <w:rPr>
          <w:rFonts w:ascii="Times" w:hAnsi="Times"/>
          <w:sz w:val="24"/>
          <w:lang w:eastAsia="zh-Hans"/>
        </w:rPr>
        <w:t xml:space="preserve">, </w:t>
      </w:r>
      <w:r>
        <w:rPr>
          <w:rFonts w:ascii="Times" w:hAnsi="Times"/>
          <w:sz w:val="24"/>
          <w:lang w:eastAsia="zh-Hans"/>
        </w:rPr>
        <w:t>同时提高学生阅读技巧。</w:t>
      </w:r>
      <w:r>
        <w:rPr>
          <w:rStyle w:val="afb"/>
          <w:rFonts w:ascii="Times" w:hAnsi="Times"/>
          <w:lang w:eastAsia="zh-Hans"/>
        </w:rPr>
        <w:footnoteReference w:id="34"/>
      </w:r>
      <w:r>
        <w:rPr>
          <w:rFonts w:ascii="Times" w:hAnsi="Times"/>
          <w:sz w:val="24"/>
          <w:lang w:eastAsia="zh-Hans"/>
        </w:rPr>
        <w:t>太琼娥（</w:t>
      </w:r>
      <w:r>
        <w:rPr>
          <w:rFonts w:ascii="Times" w:hAnsi="Times"/>
          <w:sz w:val="24"/>
          <w:lang w:eastAsia="zh-Hans"/>
        </w:rPr>
        <w:t>2015</w:t>
      </w:r>
      <w:r>
        <w:rPr>
          <w:rFonts w:ascii="Times" w:hAnsi="Times"/>
          <w:sz w:val="24"/>
          <w:lang w:eastAsia="zh-Hans"/>
        </w:rPr>
        <w:t>）在研究了六年内对外汉语阅读教学资料后，总结出对外汉语阅读教学的任务，主要包括三方面：学习和巩固语言知识</w:t>
      </w:r>
      <w:r>
        <w:rPr>
          <w:rFonts w:ascii="Times" w:hAnsi="Times"/>
          <w:sz w:val="24"/>
          <w:lang w:eastAsia="zh-Hans"/>
        </w:rPr>
        <w:t xml:space="preserve">, </w:t>
      </w:r>
      <w:r>
        <w:rPr>
          <w:rFonts w:ascii="Times" w:hAnsi="Times"/>
          <w:sz w:val="24"/>
          <w:lang w:eastAsia="zh-Hans"/>
        </w:rPr>
        <w:t>扩展词汇量</w:t>
      </w:r>
      <w:r>
        <w:rPr>
          <w:rFonts w:ascii="Times" w:hAnsi="Times"/>
          <w:sz w:val="24"/>
          <w:lang w:eastAsia="zh-Hans"/>
        </w:rPr>
        <w:t xml:space="preserve">, </w:t>
      </w:r>
      <w:r>
        <w:rPr>
          <w:rFonts w:ascii="Times" w:hAnsi="Times"/>
          <w:sz w:val="24"/>
          <w:lang w:eastAsia="zh-Hans"/>
        </w:rPr>
        <w:t>进行阅读技能训练。</w:t>
      </w:r>
      <w:r>
        <w:rPr>
          <w:rStyle w:val="afb"/>
          <w:rFonts w:ascii="Times" w:hAnsi="Times"/>
          <w:lang w:eastAsia="zh-Hans"/>
        </w:rPr>
        <w:footnoteReference w:id="35"/>
      </w:r>
      <w:r>
        <w:rPr>
          <w:rFonts w:ascii="Times" w:hAnsi="Times"/>
          <w:sz w:val="24"/>
          <w:lang w:eastAsia="zh-Hans"/>
        </w:rPr>
        <w:t>刘颂浩（</w:t>
      </w:r>
      <w:r>
        <w:rPr>
          <w:rFonts w:ascii="Times" w:hAnsi="Times"/>
          <w:sz w:val="24"/>
          <w:lang w:eastAsia="zh-Hans"/>
        </w:rPr>
        <w:t>2018</w:t>
      </w:r>
      <w:r>
        <w:rPr>
          <w:rFonts w:ascii="Times" w:hAnsi="Times"/>
          <w:sz w:val="24"/>
          <w:lang w:eastAsia="zh-Hans"/>
        </w:rPr>
        <w:t>）提出，初级和中级这两阶段的阅读教学第一定位是语言课，目的是理解阅读内容并在理解的基础上积累相关的语言知识，最终提升学习者的阅读能力。</w:t>
      </w:r>
      <w:r>
        <w:rPr>
          <w:rStyle w:val="afb"/>
          <w:rFonts w:ascii="Times" w:hAnsi="Times"/>
          <w:lang w:eastAsia="zh-Hans"/>
        </w:rPr>
        <w:footnoteReference w:id="36"/>
      </w:r>
      <w:r>
        <w:rPr>
          <w:rFonts w:ascii="Times" w:hAnsi="Times"/>
          <w:sz w:val="24"/>
          <w:lang w:eastAsia="zh-Hans"/>
        </w:rPr>
        <w:t>结合以上观点，我们认为，对外汉语阅读教学的根本目的，就是以阅读为途径，提高学生的汉语阅读水平，最终能够更高效的学习汉语并熟练使用汉语进行交际。</w:t>
      </w:r>
    </w:p>
    <w:p w14:paraId="64AA6283" w14:textId="77777777" w:rsidR="00134C10" w:rsidRDefault="006F1C57">
      <w:pPr>
        <w:pStyle w:val="4"/>
        <w:ind w:firstLine="480"/>
      </w:pPr>
      <w:bookmarkStart w:id="31" w:name="_Toc92550136"/>
      <w:bookmarkStart w:id="32" w:name="_Toc92550299"/>
      <w:r>
        <w:t xml:space="preserve">2 </w:t>
      </w:r>
      <w:r>
        <w:t>对外汉语阅读教学策略</w:t>
      </w:r>
      <w:bookmarkEnd w:id="31"/>
      <w:bookmarkEnd w:id="32"/>
    </w:p>
    <w:p w14:paraId="779216C6" w14:textId="77777777" w:rsidR="00134C10" w:rsidRDefault="006F1C57">
      <w:pPr>
        <w:spacing w:line="400" w:lineRule="exact"/>
        <w:ind w:firstLine="420"/>
        <w:rPr>
          <w:rFonts w:ascii="Times" w:hAnsi="Times"/>
          <w:sz w:val="24"/>
          <w:lang w:eastAsia="zh-Hans"/>
        </w:rPr>
      </w:pPr>
      <w:r>
        <w:rPr>
          <w:rFonts w:ascii="Times" w:hAnsi="Times"/>
          <w:sz w:val="24"/>
        </w:rPr>
        <w:t>在传统的对外汉语阅读课堂教学中，多数教师</w:t>
      </w:r>
      <w:r>
        <w:rPr>
          <w:rFonts w:ascii="Times" w:hAnsi="Times"/>
          <w:sz w:val="24"/>
          <w:lang w:eastAsia="zh-Hans"/>
        </w:rPr>
        <w:t>的教学模式</w:t>
      </w:r>
      <w:r>
        <w:rPr>
          <w:rFonts w:ascii="Times" w:hAnsi="Times"/>
          <w:sz w:val="24"/>
        </w:rPr>
        <w:t>仍然</w:t>
      </w:r>
      <w:r>
        <w:rPr>
          <w:rFonts w:ascii="Times" w:hAnsi="Times"/>
          <w:sz w:val="24"/>
          <w:lang w:eastAsia="zh-Hans"/>
        </w:rPr>
        <w:t>是以讲解为主，更加注重的是学生对句意的领会和对语言知识的掌握。</w:t>
      </w:r>
    </w:p>
    <w:p w14:paraId="3A80AC4E" w14:textId="77777777" w:rsidR="00134C10" w:rsidRDefault="006F1C57">
      <w:pPr>
        <w:spacing w:line="400" w:lineRule="exact"/>
        <w:ind w:firstLine="420"/>
        <w:rPr>
          <w:rFonts w:ascii="Times" w:hAnsi="Times"/>
          <w:sz w:val="24"/>
        </w:rPr>
      </w:pPr>
      <w:r>
        <w:rPr>
          <w:rFonts w:ascii="Times" w:hAnsi="Times"/>
          <w:sz w:val="24"/>
          <w:lang w:eastAsia="zh-Hans"/>
        </w:rPr>
        <w:t>王辉（</w:t>
      </w:r>
      <w:r>
        <w:rPr>
          <w:rFonts w:ascii="Times" w:hAnsi="Times"/>
          <w:sz w:val="24"/>
          <w:lang w:eastAsia="zh-Hans"/>
        </w:rPr>
        <w:t>2004</w:t>
      </w:r>
      <w:r>
        <w:rPr>
          <w:rFonts w:ascii="Times" w:hAnsi="Times"/>
          <w:sz w:val="24"/>
          <w:lang w:eastAsia="zh-Hans"/>
        </w:rPr>
        <w:t>）认为，这种过分注重讲解的教学方式，会使学生养成对教师讲解的依赖性，不利于他们自主理解能力的培养。因此，王文探讨了利用图式理论进行对外汉语阅读教学的几种策略。图式实际上指的是一种人脑中的心理结构，人们可以使用这种认知结构去知觉、获得、利用各种信息。</w:t>
      </w:r>
      <w:r>
        <w:rPr>
          <w:rStyle w:val="afb"/>
          <w:rFonts w:ascii="Times" w:hAnsi="Times"/>
          <w:sz w:val="24"/>
          <w:lang w:eastAsia="zh-Hans"/>
        </w:rPr>
        <w:footnoteReference w:id="37"/>
      </w:r>
      <w:r>
        <w:rPr>
          <w:rFonts w:ascii="Times" w:hAnsi="Times"/>
          <w:sz w:val="24"/>
          <w:lang w:eastAsia="zh-Hans"/>
        </w:rPr>
        <w:t>图式理论是认知心理学中用以理解人的内部心理过程的理论模式，由德国心理学者巴尔利特（</w:t>
      </w:r>
      <w:r>
        <w:rPr>
          <w:rFonts w:ascii="Times" w:hAnsi="Times"/>
          <w:sz w:val="24"/>
          <w:lang w:eastAsia="zh-Hans"/>
        </w:rPr>
        <w:t>1932</w:t>
      </w:r>
      <w:r>
        <w:rPr>
          <w:rFonts w:ascii="Times" w:hAnsi="Times"/>
          <w:sz w:val="24"/>
          <w:lang w:eastAsia="zh-Hans"/>
        </w:rPr>
        <w:t>）首次提出。在此基础上，王文介绍了几种阅读教学的策略：</w:t>
      </w:r>
      <w:r>
        <w:rPr>
          <w:rFonts w:ascii="Times" w:hAnsi="Times"/>
          <w:sz w:val="24"/>
          <w:lang w:eastAsia="zh-Hans"/>
        </w:rPr>
        <w:t>1.</w:t>
      </w:r>
      <w:r>
        <w:rPr>
          <w:rFonts w:ascii="Times" w:hAnsi="Times"/>
          <w:sz w:val="24"/>
          <w:lang w:eastAsia="zh-Hans"/>
        </w:rPr>
        <w:t>帮助学生形成多样化的语言图式。（如掌握文本中的词汇、熟练找出句子中的主干）</w:t>
      </w:r>
      <w:r>
        <w:rPr>
          <w:rFonts w:ascii="Times" w:hAnsi="Times"/>
          <w:sz w:val="24"/>
          <w:lang w:eastAsia="zh-Hans"/>
        </w:rPr>
        <w:t>2.</w:t>
      </w:r>
      <w:r>
        <w:rPr>
          <w:rFonts w:ascii="Times" w:hAnsi="Times"/>
          <w:sz w:val="24"/>
          <w:lang w:eastAsia="zh-Hans"/>
        </w:rPr>
        <w:t>使学生建立多样化的内容图式。（激活已有的或导入新的与文本有关的各种知识）</w:t>
      </w:r>
      <w:r>
        <w:rPr>
          <w:rFonts w:ascii="Times" w:hAnsi="Times"/>
          <w:sz w:val="24"/>
          <w:lang w:eastAsia="zh-Hans"/>
        </w:rPr>
        <w:t>3.</w:t>
      </w:r>
      <w:r>
        <w:rPr>
          <w:rFonts w:ascii="Times" w:hAnsi="Times"/>
          <w:sz w:val="24"/>
          <w:lang w:eastAsia="zh-Hans"/>
        </w:rPr>
        <w:t>引导学生建立各种各样的结构图式（对文章结构体裁的掌握程度）。这为对外汉语阅读教学的策略研究提供了一种有意义的新思路。</w:t>
      </w:r>
    </w:p>
    <w:p w14:paraId="755F0845" w14:textId="77777777" w:rsidR="00134C10" w:rsidRDefault="006F1C57">
      <w:pPr>
        <w:spacing w:line="400" w:lineRule="exact"/>
        <w:ind w:firstLine="420"/>
        <w:rPr>
          <w:rFonts w:ascii="Times" w:hAnsi="Times"/>
          <w:sz w:val="24"/>
          <w:lang w:eastAsia="zh-Hans"/>
        </w:rPr>
      </w:pPr>
      <w:r>
        <w:rPr>
          <w:rFonts w:ascii="Times" w:hAnsi="Times"/>
          <w:sz w:val="24"/>
          <w:lang w:eastAsia="zh-Hans"/>
        </w:rPr>
        <w:t>廖智宏（</w:t>
      </w:r>
      <w:r>
        <w:rPr>
          <w:rFonts w:ascii="Times" w:hAnsi="Times"/>
          <w:sz w:val="24"/>
          <w:lang w:eastAsia="zh-Hans"/>
        </w:rPr>
        <w:t>2004</w:t>
      </w:r>
      <w:r>
        <w:rPr>
          <w:rFonts w:ascii="Times" w:hAnsi="Times"/>
          <w:sz w:val="24"/>
          <w:lang w:eastAsia="zh-Hans"/>
        </w:rPr>
        <w:t>）针对对外汉语阅读教学提出了几点建议：第一，教师应准确了解学生的汉语水平，帮助学生明确自身学习目的，有针对性地开展教学。第二，教师要充分利用学生已有的知识储备，将更多的汉语文化因素导入至教学内容中。第三，教师要树立以学生为中心的教学意识，并以此作为主要的课堂教学模式，激发学生的学习兴趣。</w:t>
      </w:r>
      <w:r>
        <w:rPr>
          <w:rStyle w:val="afb"/>
          <w:rFonts w:ascii="Times" w:hAnsi="Times"/>
          <w:lang w:eastAsia="zh-Hans"/>
        </w:rPr>
        <w:footnoteReference w:id="38"/>
      </w:r>
    </w:p>
    <w:p w14:paraId="59CD3A66" w14:textId="77777777" w:rsidR="00134C10" w:rsidRDefault="006F1C57">
      <w:pPr>
        <w:spacing w:line="400" w:lineRule="exact"/>
        <w:ind w:firstLine="420"/>
        <w:rPr>
          <w:rFonts w:ascii="Times" w:hAnsi="Times"/>
          <w:sz w:val="24"/>
          <w:lang w:eastAsia="zh-Hans"/>
        </w:rPr>
      </w:pPr>
      <w:r>
        <w:rPr>
          <w:rFonts w:ascii="Times" w:hAnsi="Times"/>
          <w:sz w:val="24"/>
          <w:lang w:eastAsia="zh-Hans"/>
        </w:rPr>
        <w:t>太琼娥（</w:t>
      </w:r>
      <w:r>
        <w:rPr>
          <w:rFonts w:ascii="Times" w:hAnsi="Times"/>
          <w:sz w:val="24"/>
          <w:lang w:eastAsia="zh-Hans"/>
        </w:rPr>
        <w:t>2015</w:t>
      </w:r>
      <w:r>
        <w:rPr>
          <w:rFonts w:ascii="Times" w:hAnsi="Times"/>
          <w:sz w:val="24"/>
          <w:lang w:eastAsia="zh-Hans"/>
        </w:rPr>
        <w:t>）指出，目前国内有关对外汉语阅读技能培养的研究，主要强调的是阅读语感的训练，语言文化相关知识的吸收；在阅读过程中如何有效理解和吸收词汇；重点关注</w:t>
      </w:r>
      <w:r>
        <w:rPr>
          <w:rFonts w:ascii="Times" w:hAnsi="Times"/>
          <w:sz w:val="24"/>
          <w:lang w:eastAsia="zh-Hans"/>
        </w:rPr>
        <w:t>HSK</w:t>
      </w:r>
      <w:r>
        <w:rPr>
          <w:rFonts w:ascii="Times" w:hAnsi="Times"/>
          <w:sz w:val="24"/>
          <w:lang w:eastAsia="zh-Hans"/>
        </w:rPr>
        <w:t>考试中阅读的难点、侧重点及其导向。</w:t>
      </w:r>
      <w:r>
        <w:rPr>
          <w:rStyle w:val="afb"/>
          <w:rFonts w:ascii="Times" w:hAnsi="Times"/>
          <w:sz w:val="24"/>
          <w:lang w:eastAsia="zh-Hans"/>
        </w:rPr>
        <w:footnoteReference w:id="39"/>
      </w:r>
    </w:p>
    <w:p w14:paraId="3146344C" w14:textId="77777777" w:rsidR="00134C10" w:rsidRDefault="006F1C57">
      <w:pPr>
        <w:spacing w:line="400" w:lineRule="exact"/>
        <w:ind w:firstLine="420"/>
        <w:rPr>
          <w:rFonts w:ascii="Times" w:hAnsi="Times"/>
        </w:rPr>
      </w:pPr>
      <w:r>
        <w:rPr>
          <w:rFonts w:ascii="Times" w:hAnsi="Times"/>
          <w:sz w:val="24"/>
          <w:lang w:eastAsia="zh-Hans"/>
        </w:rPr>
        <w:t>综合以上学者观点，我们发现，总体看来，通用对外汉语阅读教学的重点，更多地仍放在语言知识上，对学生交际技能的培养还有所不足。多数学校更重视精读教学而非阅读教学。尽管所有研究都强调要以学习者为中心实施阅读教学，但实践与理论之间还存在较大的差距。</w:t>
      </w:r>
    </w:p>
    <w:p w14:paraId="6D5107E5" w14:textId="77777777" w:rsidR="00134C10" w:rsidRDefault="006F1C57">
      <w:pPr>
        <w:pStyle w:val="3"/>
      </w:pPr>
      <w:bookmarkStart w:id="33" w:name="_Toc92550137"/>
      <w:r>
        <w:t>（六）商务汉语及阅读</w:t>
      </w:r>
      <w:r>
        <w:rPr>
          <w:rFonts w:hint="eastAsia"/>
        </w:rPr>
        <w:t>教学</w:t>
      </w:r>
      <w:bookmarkEnd w:id="33"/>
    </w:p>
    <w:p w14:paraId="58A8D68C" w14:textId="77777777" w:rsidR="00134C10" w:rsidRDefault="006F1C57">
      <w:pPr>
        <w:pStyle w:val="4"/>
        <w:ind w:firstLine="480"/>
      </w:pPr>
      <w:bookmarkStart w:id="34" w:name="_Toc92550138"/>
      <w:bookmarkStart w:id="35" w:name="_Toc92550301"/>
      <w:r>
        <w:t xml:space="preserve">1 </w:t>
      </w:r>
      <w:r>
        <w:t>商务汉语定义及性质</w:t>
      </w:r>
      <w:bookmarkEnd w:id="34"/>
      <w:bookmarkEnd w:id="35"/>
    </w:p>
    <w:p w14:paraId="603BAA86"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随着我国经济的高速发展，在对外汉语教学领域中，商务汉语的教学需求日益加强，因此商务汉语作为一门课程也在国内众多教学单位开设。相对于通用汉语而言，商务汉语是一类较为新型的教学内容，因此，学界对于商务汉语的界定，至今尚未完全统一和明确。朱黎航</w:t>
      </w:r>
      <w:r>
        <w:rPr>
          <w:rFonts w:ascii="Times" w:hAnsi="Times"/>
          <w:sz w:val="24"/>
        </w:rPr>
        <w:t>（</w:t>
      </w:r>
      <w:r>
        <w:rPr>
          <w:rFonts w:ascii="Times" w:hAnsi="Times"/>
          <w:sz w:val="24"/>
          <w:lang w:eastAsia="zh-Hans"/>
        </w:rPr>
        <w:t>2003</w:t>
      </w:r>
      <w:r>
        <w:rPr>
          <w:rFonts w:ascii="Times" w:hAnsi="Times"/>
          <w:sz w:val="24"/>
        </w:rPr>
        <w:t>）</w:t>
      </w:r>
      <w:r>
        <w:rPr>
          <w:rFonts w:ascii="Times" w:hAnsi="Times"/>
          <w:sz w:val="24"/>
          <w:lang w:eastAsia="zh-Hans"/>
        </w:rPr>
        <w:t>认为，商务汉语是一种商务术语与交际汉语紧密结合的专门用途语言，专门用于以汉语进行交际的商务场合，其作为经济领域中跨文化交际的重要载体，蕴含了深厚的中国文化知识和文化因素。商务汉语的主要使用目的就是为了进行成功的商务交际，主要使用场合为流通与消费等领域。</w:t>
      </w:r>
      <w:r>
        <w:rPr>
          <w:rStyle w:val="afb"/>
          <w:rFonts w:ascii="Times" w:hAnsi="Times"/>
          <w:sz w:val="24"/>
          <w:lang w:eastAsia="zh-Hans"/>
        </w:rPr>
        <w:footnoteReference w:id="40"/>
      </w:r>
      <w:r>
        <w:rPr>
          <w:rFonts w:ascii="Times" w:hAnsi="Times"/>
          <w:sz w:val="24"/>
          <w:lang w:eastAsia="zh-Hans"/>
        </w:rPr>
        <w:t>袁建民</w:t>
      </w:r>
      <w:r>
        <w:rPr>
          <w:rFonts w:ascii="Times" w:hAnsi="Times"/>
          <w:sz w:val="24"/>
        </w:rPr>
        <w:t>（</w:t>
      </w:r>
      <w:r>
        <w:rPr>
          <w:rFonts w:ascii="Times" w:hAnsi="Times"/>
          <w:sz w:val="24"/>
          <w:lang w:eastAsia="zh-Hans"/>
        </w:rPr>
        <w:t>2004</w:t>
      </w:r>
      <w:r>
        <w:rPr>
          <w:rFonts w:ascii="Times" w:hAnsi="Times"/>
          <w:sz w:val="24"/>
        </w:rPr>
        <w:t>）</w:t>
      </w:r>
      <w:r>
        <w:rPr>
          <w:rFonts w:ascii="Times" w:hAnsi="Times"/>
          <w:sz w:val="24"/>
          <w:lang w:eastAsia="zh-Hans"/>
        </w:rPr>
        <w:t>则提出，商务汉语的基本定义应是指从事与中国进行经商、投资、置业等经济交往的外国人士和外国留学生设置的专业汉语。其涉及的内容主要有以上外国人士在进行商务活动中应该具备的知识。</w:t>
      </w:r>
      <w:r>
        <w:rPr>
          <w:rStyle w:val="afb"/>
          <w:rFonts w:ascii="Times" w:hAnsi="Times"/>
          <w:sz w:val="24"/>
          <w:lang w:eastAsia="zh-Hans"/>
        </w:rPr>
        <w:footnoteReference w:id="41"/>
      </w:r>
      <w:r>
        <w:rPr>
          <w:rFonts w:ascii="Times" w:hAnsi="Times"/>
          <w:sz w:val="24"/>
          <w:lang w:eastAsia="zh-Hans"/>
        </w:rPr>
        <w:t>周小兵</w:t>
      </w:r>
      <w:r>
        <w:rPr>
          <w:rFonts w:ascii="Times" w:hAnsi="Times"/>
          <w:sz w:val="24"/>
        </w:rPr>
        <w:t>（</w:t>
      </w:r>
      <w:r>
        <w:rPr>
          <w:rFonts w:ascii="Times" w:hAnsi="Times"/>
          <w:sz w:val="24"/>
          <w:lang w:eastAsia="zh-Hans"/>
        </w:rPr>
        <w:t>2008</w:t>
      </w:r>
      <w:r>
        <w:rPr>
          <w:rFonts w:ascii="Times" w:hAnsi="Times"/>
          <w:sz w:val="24"/>
        </w:rPr>
        <w:t>）</w:t>
      </w:r>
      <w:r>
        <w:rPr>
          <w:rFonts w:ascii="Times" w:hAnsi="Times"/>
          <w:sz w:val="24"/>
          <w:lang w:eastAsia="zh-Hans"/>
        </w:rPr>
        <w:t>认为商务汉语属于专门用途汉语的一种，与普通汉语不同，商务汉语有自身的规律与特点，而其主要的教学目的是为了让学习者能够运用汉语在商务和经贸场合中进行交际。</w:t>
      </w:r>
      <w:r>
        <w:rPr>
          <w:rStyle w:val="afb"/>
          <w:rFonts w:ascii="Times" w:hAnsi="Times"/>
          <w:sz w:val="24"/>
          <w:lang w:eastAsia="zh-Hans"/>
        </w:rPr>
        <w:footnoteReference w:id="42"/>
      </w:r>
      <w:r>
        <w:rPr>
          <w:rFonts w:ascii="Times" w:hAnsi="Times"/>
          <w:sz w:val="24"/>
          <w:lang w:eastAsia="zh-Hans"/>
        </w:rPr>
        <w:t>结合以上几个观点，我们认为，商务汉语一般是指以通用汉语为中心，作为交际工具在商务活动中被广泛使用的使用的一种专用汉语，交际性与庄重性并存，并且蕴含着丰富的中国文化内涵。</w:t>
      </w:r>
    </w:p>
    <w:p w14:paraId="6C09C592" w14:textId="77777777" w:rsidR="00134C10" w:rsidRDefault="006F1C57">
      <w:pPr>
        <w:pStyle w:val="4"/>
        <w:ind w:firstLine="480"/>
      </w:pPr>
      <w:bookmarkStart w:id="36" w:name="_Toc92550302"/>
      <w:bookmarkStart w:id="37" w:name="_Toc92550139"/>
      <w:r>
        <w:t xml:space="preserve">2 </w:t>
      </w:r>
      <w:r>
        <w:t>商务汉语阅读定位</w:t>
      </w:r>
      <w:bookmarkEnd w:id="36"/>
      <w:bookmarkEnd w:id="37"/>
    </w:p>
    <w:p w14:paraId="4DED6BA6" w14:textId="77777777" w:rsidR="00134C10" w:rsidRDefault="006F1C57">
      <w:pPr>
        <w:spacing w:line="400" w:lineRule="exact"/>
        <w:ind w:firstLineChars="200" w:firstLine="480"/>
        <w:rPr>
          <w:rFonts w:ascii="Times" w:hAnsi="Times"/>
          <w:sz w:val="24"/>
        </w:rPr>
      </w:pPr>
      <w:r>
        <w:rPr>
          <w:rFonts w:ascii="Times" w:hAnsi="Times"/>
          <w:sz w:val="24"/>
        </w:rPr>
        <w:t>罗燕玲（</w:t>
      </w:r>
      <w:r>
        <w:rPr>
          <w:rFonts w:ascii="Times" w:hAnsi="Times"/>
          <w:sz w:val="24"/>
        </w:rPr>
        <w:t>2003</w:t>
      </w:r>
      <w:r>
        <w:rPr>
          <w:rFonts w:ascii="Times" w:hAnsi="Times"/>
          <w:sz w:val="24"/>
        </w:rPr>
        <w:t>）认为，相比于通用汉语，商务汉语最显著的不同是语体风格上的差异。</w:t>
      </w:r>
      <w:r>
        <w:rPr>
          <w:rStyle w:val="afb"/>
          <w:rFonts w:ascii="Times" w:hAnsi="Times"/>
          <w:sz w:val="24"/>
        </w:rPr>
        <w:footnoteReference w:id="43"/>
      </w:r>
      <w:r>
        <w:rPr>
          <w:rFonts w:ascii="Times" w:hAnsi="Times"/>
          <w:sz w:val="24"/>
        </w:rPr>
        <w:t>陈志红（</w:t>
      </w:r>
      <w:r>
        <w:rPr>
          <w:rFonts w:ascii="Times" w:hAnsi="Times"/>
          <w:sz w:val="24"/>
        </w:rPr>
        <w:t>2016</w:t>
      </w:r>
      <w:r>
        <w:rPr>
          <w:rFonts w:ascii="Times" w:hAnsi="Times"/>
          <w:sz w:val="24"/>
        </w:rPr>
        <w:t>）的观点与罗燕玲一致，认同商务汉语学习中最值得关注的是其语言风格的独特性，因此指出商务汉语教学应该以训练学生的基本语言技能为核心，同时加强学习者在商务环境下对汉语表达特殊性的注意。</w:t>
      </w:r>
      <w:r>
        <w:rPr>
          <w:rStyle w:val="afb"/>
          <w:rFonts w:ascii="Times" w:hAnsi="Times"/>
          <w:sz w:val="24"/>
        </w:rPr>
        <w:footnoteReference w:id="44"/>
      </w:r>
      <w:r>
        <w:rPr>
          <w:rFonts w:ascii="Times" w:hAnsi="Times"/>
          <w:sz w:val="24"/>
        </w:rPr>
        <w:t>姜国权（</w:t>
      </w:r>
      <w:r>
        <w:rPr>
          <w:rFonts w:ascii="Times" w:hAnsi="Times"/>
          <w:sz w:val="24"/>
        </w:rPr>
        <w:t>2009</w:t>
      </w:r>
      <w:r>
        <w:rPr>
          <w:rFonts w:ascii="Times" w:hAnsi="Times"/>
          <w:sz w:val="24"/>
        </w:rPr>
        <w:t>）表示，商务汉语阅读是商务汉语学习中重要的单项技能之一，因此商务汉语中的阅读课也属于商务汉语教学中的重要专项技能课程。</w:t>
      </w:r>
      <w:r>
        <w:rPr>
          <w:rStyle w:val="afb"/>
          <w:rFonts w:ascii="Times" w:hAnsi="Times"/>
          <w:sz w:val="24"/>
        </w:rPr>
        <w:footnoteReference w:id="45"/>
      </w:r>
      <w:r>
        <w:rPr>
          <w:rFonts w:ascii="Times" w:hAnsi="Times"/>
          <w:sz w:val="24"/>
        </w:rPr>
        <w:t>根据以上学者的观点，我们可以认为，商务汉语阅读是正式商务汉语学习中不可或缺的重要一环。</w:t>
      </w:r>
    </w:p>
    <w:p w14:paraId="284791A7" w14:textId="77777777" w:rsidR="00134C10" w:rsidRDefault="006F1C57">
      <w:pPr>
        <w:pStyle w:val="4"/>
        <w:ind w:firstLine="480"/>
      </w:pPr>
      <w:bookmarkStart w:id="38" w:name="_Toc92550140"/>
      <w:bookmarkStart w:id="39" w:name="_Toc92550303"/>
      <w:r>
        <w:t xml:space="preserve">3 </w:t>
      </w:r>
      <w:r>
        <w:t>商务汉语阅读性质及策略</w:t>
      </w:r>
      <w:bookmarkEnd w:id="38"/>
      <w:bookmarkEnd w:id="39"/>
    </w:p>
    <w:p w14:paraId="5CAB7F0B" w14:textId="77777777" w:rsidR="00134C10" w:rsidRDefault="006F1C57">
      <w:pPr>
        <w:spacing w:line="400" w:lineRule="exact"/>
        <w:ind w:firstLineChars="200" w:firstLine="480"/>
        <w:rPr>
          <w:rFonts w:ascii="Times" w:hAnsi="Times"/>
          <w:sz w:val="24"/>
        </w:rPr>
      </w:pPr>
      <w:r>
        <w:rPr>
          <w:rFonts w:ascii="Times" w:hAnsi="Times"/>
          <w:sz w:val="24"/>
        </w:rPr>
        <w:t>总结以上对于商务汉语定义与定位的看法，我们认为，商务汉语阅读具有专业性、变化性、风格倾向性等特点。专业性指，商务汉语的阅读文本，专业术语多、语言使用具有规范性，需要学习者具备一定的商务专业知识；变化性是说，在经济全球化的大环境下，商业领域的活动相比于其他各专业领域而言，变化与发展更快，商务汉语的词汇也有不同程度上的隐退和出现，需要学习者具备一定的适应度与接受度；风格倾向性，商务汉语具有语体庄重文雅的特点，这点决定了其词汇及语言运用以描绘事物的手段较为一致，因此商务汉语阅读的风格相应的也具有单一的倾向。</w:t>
      </w:r>
    </w:p>
    <w:p w14:paraId="3A35BEDC" w14:textId="77777777" w:rsidR="00134C10" w:rsidRDefault="006F1C57">
      <w:pPr>
        <w:spacing w:line="400" w:lineRule="exact"/>
        <w:ind w:firstLineChars="200" w:firstLine="480"/>
        <w:rPr>
          <w:rFonts w:ascii="Times" w:hAnsi="Times"/>
          <w:sz w:val="24"/>
        </w:rPr>
      </w:pPr>
      <w:r>
        <w:rPr>
          <w:rFonts w:ascii="Times" w:hAnsi="Times"/>
          <w:sz w:val="24"/>
        </w:rPr>
        <w:t>姜国权（</w:t>
      </w:r>
      <w:r>
        <w:rPr>
          <w:rFonts w:ascii="Times" w:hAnsi="Times"/>
          <w:sz w:val="24"/>
        </w:rPr>
        <w:t>2009</w:t>
      </w:r>
      <w:r>
        <w:rPr>
          <w:rFonts w:ascii="Times" w:hAnsi="Times"/>
          <w:sz w:val="24"/>
        </w:rPr>
        <w:t>）在</w:t>
      </w:r>
      <w:r>
        <w:rPr>
          <w:rFonts w:ascii="Times" w:hAnsi="Times"/>
          <w:sz w:val="24"/>
        </w:rPr>
        <w:t>Goodman</w:t>
      </w:r>
      <w:r>
        <w:rPr>
          <w:rFonts w:ascii="Times" w:hAnsi="Times"/>
          <w:sz w:val="24"/>
        </w:rPr>
        <w:t>阅读理论的指导下，结合实际教学经验总结了几点有关商务汉语阅读教学的建议。第一，教师应在正式教学之前对教学内容进行引导讲解与说明，目的是让学生对自己将读内容的商务背景有大致了解。第二，先让学生快速浏览阅读材料（预读），通过这一步引导学生猜测或者概括文章大意，为之后完整精读文章做准备。第三，教师在学生泛读文章时，提出与文章内容相关的问题，启发学生在阅读时积极思考，加深记忆。第四，引导学生在阅读时使用适当的阅读策略辅助阅读，以进一步了解文章中心思想，把握重要细节。最后，在学生理解了文章主要内容并完成相关问题之后，教师应结合教学实际，对文章中的高频商务词汇、句型以及复杂语法点进行适当的讲解和练习。</w:t>
      </w:r>
      <w:r>
        <w:rPr>
          <w:rStyle w:val="afb"/>
          <w:rFonts w:ascii="Times" w:hAnsi="Times"/>
          <w:sz w:val="24"/>
        </w:rPr>
        <w:footnoteReference w:id="46"/>
      </w:r>
    </w:p>
    <w:p w14:paraId="3AE7CD0C" w14:textId="77777777" w:rsidR="00134C10" w:rsidRDefault="006F1C57">
      <w:pPr>
        <w:spacing w:line="400" w:lineRule="exact"/>
        <w:ind w:firstLineChars="200" w:firstLine="480"/>
        <w:rPr>
          <w:rFonts w:ascii="Times" w:hAnsi="Times"/>
          <w:sz w:val="24"/>
        </w:rPr>
      </w:pPr>
      <w:r>
        <w:rPr>
          <w:rFonts w:ascii="Times" w:hAnsi="Times"/>
          <w:sz w:val="24"/>
        </w:rPr>
        <w:t>姜文在对商务汉语阅读课程教学策略提出建议的同时，也列出了多项重要的商务汉语阅读策略，如预读、做标记等。我们结合前文对商务汉语阅读及教学的分析，将姜文提出的商务汉语阅读策略大致分为以下两类：（一）理解文章类：</w:t>
      </w:r>
      <w:r>
        <w:rPr>
          <w:rFonts w:ascii="Times" w:hAnsi="Times"/>
          <w:sz w:val="24"/>
        </w:rPr>
        <w:t>1.</w:t>
      </w:r>
      <w:r>
        <w:rPr>
          <w:rFonts w:ascii="Times" w:hAnsi="Times"/>
          <w:sz w:val="24"/>
        </w:rPr>
        <w:t>快速预读</w:t>
      </w:r>
      <w:r>
        <w:rPr>
          <w:rFonts w:ascii="Times" w:hAnsi="Times"/>
          <w:sz w:val="24"/>
        </w:rPr>
        <w:t>2.</w:t>
      </w:r>
      <w:r>
        <w:rPr>
          <w:rFonts w:ascii="Times" w:hAnsi="Times"/>
          <w:sz w:val="24"/>
        </w:rPr>
        <w:t>查读</w:t>
      </w:r>
      <w:r>
        <w:rPr>
          <w:rFonts w:ascii="Times" w:hAnsi="Times"/>
          <w:sz w:val="24"/>
        </w:rPr>
        <w:t>3.</w:t>
      </w:r>
      <w:r>
        <w:rPr>
          <w:rFonts w:ascii="Times" w:hAnsi="Times"/>
          <w:sz w:val="24"/>
        </w:rPr>
        <w:t>做标记（如，划线、抄写）</w:t>
      </w:r>
      <w:r>
        <w:rPr>
          <w:rFonts w:ascii="Times" w:hAnsi="Times"/>
          <w:sz w:val="24"/>
        </w:rPr>
        <w:t>4.</w:t>
      </w:r>
      <w:r>
        <w:rPr>
          <w:rFonts w:ascii="Times" w:hAnsi="Times"/>
          <w:sz w:val="24"/>
        </w:rPr>
        <w:t>略读；（二）词汇理解类：</w:t>
      </w:r>
      <w:r>
        <w:rPr>
          <w:rFonts w:ascii="Times" w:hAnsi="Times"/>
          <w:sz w:val="24"/>
        </w:rPr>
        <w:t>1.</w:t>
      </w:r>
      <w:r>
        <w:rPr>
          <w:rFonts w:ascii="Times" w:hAnsi="Times"/>
          <w:sz w:val="24"/>
        </w:rPr>
        <w:t>利用语素</w:t>
      </w:r>
      <w:r>
        <w:rPr>
          <w:rFonts w:ascii="Times" w:hAnsi="Times"/>
          <w:sz w:val="24"/>
        </w:rPr>
        <w:t>2.</w:t>
      </w:r>
      <w:r>
        <w:rPr>
          <w:rFonts w:ascii="Times" w:hAnsi="Times"/>
          <w:sz w:val="24"/>
        </w:rPr>
        <w:t>利用语境</w:t>
      </w:r>
      <w:r>
        <w:rPr>
          <w:rFonts w:ascii="Times" w:hAnsi="Times"/>
          <w:sz w:val="24"/>
        </w:rPr>
        <w:t>3.</w:t>
      </w:r>
      <w:r>
        <w:rPr>
          <w:rFonts w:ascii="Times" w:hAnsi="Times"/>
          <w:sz w:val="24"/>
        </w:rPr>
        <w:t>利用工具书</w:t>
      </w:r>
      <w:r>
        <w:rPr>
          <w:rFonts w:ascii="Times" w:hAnsi="Times"/>
          <w:sz w:val="24"/>
        </w:rPr>
        <w:t>4.</w:t>
      </w:r>
      <w:r>
        <w:rPr>
          <w:rFonts w:ascii="Times" w:hAnsi="Times"/>
          <w:sz w:val="24"/>
        </w:rPr>
        <w:t>利用构词法。我们可以看到，上述分类并未将监控策略单独划分出来，而监控作为一项重要阅读策略，其实隐含在学习者商务汉语阅读的各个环节。通过大量文献阅读我们发现，学界至今尚未出现对商务汉语阅读监控策略进行系统研究与分类的文章。因此本文将结合以上各家观点，进一步对商务汉语监控策略进行具体细致的分析与归类，以期为商务汉语阅读教学的发展提供几点可行性建议。</w:t>
      </w:r>
    </w:p>
    <w:p w14:paraId="69B21801" w14:textId="77777777" w:rsidR="00134C10" w:rsidRDefault="006F1C57">
      <w:pPr>
        <w:pStyle w:val="4"/>
        <w:ind w:firstLine="480"/>
        <w:rPr>
          <w:lang w:eastAsia="zh-Hans"/>
        </w:rPr>
      </w:pPr>
      <w:bookmarkStart w:id="40" w:name="_Toc92550304"/>
      <w:bookmarkStart w:id="41" w:name="_Toc92550141"/>
      <w:r>
        <w:t xml:space="preserve">4 </w:t>
      </w:r>
      <w:r>
        <w:rPr>
          <w:lang w:eastAsia="zh-Hans"/>
        </w:rPr>
        <w:t>通用汉语与</w:t>
      </w:r>
      <w:r>
        <w:t>商务汉语阅读</w:t>
      </w:r>
      <w:r>
        <w:rPr>
          <w:lang w:eastAsia="zh-Hans"/>
        </w:rPr>
        <w:t>教学</w:t>
      </w:r>
      <w:bookmarkEnd w:id="40"/>
      <w:bookmarkEnd w:id="41"/>
    </w:p>
    <w:p w14:paraId="704FC59D"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上文我们分别探讨了通用汉语阅读与商务汉语阅读的定义、目标及教学策略等方面的问题。由以上讨论，我们发现，商务汉语阅读作为一个分支，与通用汉语阅读之间既有紧密联系，也有不同之处。相同点包括以培养学习者交际能力为目标，教学过程以学习者为中心，提升学习者的阅读能力，帮助学生积累语言知识等。</w:t>
      </w:r>
    </w:p>
    <w:p w14:paraId="3F5CFD6A"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本文主要讨论两者间的不同点。从教学目的的角度出发，通用汉语阅读教学是帮助学生掌握基本且通用的汉语知识，使学生能够更好地在日常领域运用汉语进行交际。而商务汉语阅读课程的基本性质为专用汉语教学，是为了帮助学生打好商务方面的知识基础，使他们更高效地学习商务专业、更好的在商务领域进行交际。由此，我们认为较通用汉语而言，商务汉语主要有以下三个特点：</w:t>
      </w:r>
    </w:p>
    <w:p w14:paraId="6D729C34"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1.</w:t>
      </w:r>
      <w:r>
        <w:rPr>
          <w:rFonts w:ascii="Times" w:hAnsi="Times"/>
          <w:sz w:val="24"/>
          <w:lang w:eastAsia="zh-Hans"/>
        </w:rPr>
        <w:t>专业性。商务汉语以商务为专门用途，因此商务汉语阅读课程，在重视培养学生实际语言运用能力的基础上，应该进一步扩大学习者在商务专业领域的知识范围（如掌握商务专业术语，理解商务话题等），最终达到提高学生的商务交际能力的目的。</w:t>
      </w:r>
    </w:p>
    <w:p w14:paraId="60DF68C8" w14:textId="77777777" w:rsidR="00134C10" w:rsidRDefault="006F1C57">
      <w:pPr>
        <w:spacing w:line="400" w:lineRule="exact"/>
        <w:ind w:firstLineChars="200" w:firstLine="480"/>
        <w:rPr>
          <w:rFonts w:ascii="Times" w:hAnsi="Times"/>
          <w:sz w:val="24"/>
          <w:lang w:eastAsia="zh-Hans"/>
        </w:rPr>
      </w:pPr>
      <w:r>
        <w:rPr>
          <w:rFonts w:ascii="Times" w:hAnsi="Times"/>
          <w:sz w:val="24"/>
          <w:lang w:eastAsia="zh-Hans"/>
        </w:rPr>
        <w:t>2.</w:t>
      </w:r>
      <w:r>
        <w:rPr>
          <w:rFonts w:ascii="Times" w:hAnsi="Times"/>
          <w:sz w:val="24"/>
        </w:rPr>
        <w:t>商务文化</w:t>
      </w:r>
      <w:r>
        <w:rPr>
          <w:rFonts w:ascii="Times" w:hAnsi="Times"/>
          <w:sz w:val="24"/>
          <w:lang w:eastAsia="zh-Hans"/>
        </w:rPr>
        <w:t>性。商务活动虽具有一定的普遍性，但也具有跨文化交际的性质。不同的言语社团，分享着不同的商务文化，因此在商务汉语阅读教学中，我们不仅要向学生传授普遍的中国文化知识，也有必要适当的渗透部具有商务典型性的文化因素（如，中国商务谈判中的礼貌用语，特殊称谓以及专业的句法表达等）。这样学习者才能运用商务语言进行得体的交际。</w:t>
      </w:r>
    </w:p>
    <w:p w14:paraId="75C39E17" w14:textId="77777777" w:rsidR="00134C10" w:rsidRDefault="006F1C57">
      <w:pPr>
        <w:spacing w:line="400" w:lineRule="exact"/>
        <w:ind w:firstLineChars="200" w:firstLine="480"/>
        <w:rPr>
          <w:rFonts w:ascii="Times" w:hAnsi="Times"/>
          <w:sz w:val="24"/>
        </w:rPr>
      </w:pPr>
      <w:r>
        <w:rPr>
          <w:rFonts w:ascii="Times" w:hAnsi="Times"/>
          <w:sz w:val="24"/>
          <w:lang w:eastAsia="zh-Hans"/>
        </w:rPr>
        <w:t>3.</w:t>
      </w:r>
      <w:r>
        <w:rPr>
          <w:rFonts w:ascii="Times" w:hAnsi="Times"/>
          <w:sz w:val="24"/>
          <w:lang w:eastAsia="zh-Hans"/>
        </w:rPr>
        <w:t>重视</w:t>
      </w:r>
      <w:r>
        <w:rPr>
          <w:rFonts w:ascii="Times" w:hAnsi="Times"/>
          <w:sz w:val="24"/>
        </w:rPr>
        <w:t>商务情景创设</w:t>
      </w:r>
      <w:r>
        <w:rPr>
          <w:rFonts w:ascii="Times" w:hAnsi="Times"/>
          <w:sz w:val="24"/>
          <w:lang w:eastAsia="zh-Hans"/>
        </w:rPr>
        <w:t>。阅读是学习者获取汉语信息的重要方式之一，阅读能力的强弱也影响着学习者汉语水平的提升。在商务汉语阅读中，专业词汇及术语多、有些语言结构不常见，都构成学习者的阅读障碍。</w:t>
      </w:r>
      <w:r>
        <w:rPr>
          <w:rFonts w:ascii="Times" w:hAnsi="Times"/>
          <w:sz w:val="24"/>
        </w:rPr>
        <w:t>值得注意的是，正如朱黎航（</w:t>
      </w:r>
      <w:r>
        <w:rPr>
          <w:rFonts w:ascii="Times" w:hAnsi="Times"/>
          <w:sz w:val="24"/>
        </w:rPr>
        <w:t>2003</w:t>
      </w:r>
      <w:r>
        <w:rPr>
          <w:rFonts w:ascii="Times" w:hAnsi="Times"/>
          <w:sz w:val="24"/>
        </w:rPr>
        <w:t>）</w:t>
      </w:r>
      <w:r>
        <w:rPr>
          <w:rStyle w:val="afb"/>
          <w:rFonts w:ascii="Times" w:hAnsi="Times"/>
          <w:sz w:val="24"/>
        </w:rPr>
        <w:footnoteReference w:id="47"/>
      </w:r>
      <w:r>
        <w:rPr>
          <w:rFonts w:ascii="Times" w:hAnsi="Times"/>
          <w:sz w:val="24"/>
        </w:rPr>
        <w:t>所说，商务汉语的交际话题和使用情境相对固定，但在日常生活中不常见，这也会给学习者的阅读带来较大困难。</w:t>
      </w:r>
      <w:r>
        <w:rPr>
          <w:rFonts w:ascii="Times" w:hAnsi="Times"/>
          <w:sz w:val="24"/>
          <w:lang w:eastAsia="zh-Hans"/>
        </w:rPr>
        <w:t>因此，</w:t>
      </w:r>
      <w:r>
        <w:rPr>
          <w:rFonts w:ascii="Times" w:hAnsi="Times"/>
          <w:sz w:val="24"/>
        </w:rPr>
        <w:t>在</w:t>
      </w:r>
      <w:r>
        <w:rPr>
          <w:rFonts w:ascii="Times" w:hAnsi="Times"/>
          <w:sz w:val="24"/>
          <w:lang w:eastAsia="zh-Hans"/>
        </w:rPr>
        <w:t>商务汉语阅读教学</w:t>
      </w:r>
      <w:r>
        <w:rPr>
          <w:rFonts w:ascii="Times" w:hAnsi="Times"/>
          <w:sz w:val="24"/>
        </w:rPr>
        <w:t>中，除了</w:t>
      </w:r>
      <w:r>
        <w:rPr>
          <w:rFonts w:ascii="Times" w:hAnsi="Times"/>
          <w:sz w:val="24"/>
          <w:lang w:eastAsia="zh-Hans"/>
        </w:rPr>
        <w:t>对学习者的阅读技能</w:t>
      </w:r>
      <w:r>
        <w:rPr>
          <w:rFonts w:ascii="Times" w:hAnsi="Times"/>
          <w:sz w:val="24"/>
        </w:rPr>
        <w:t>进行</w:t>
      </w:r>
      <w:r>
        <w:rPr>
          <w:rFonts w:ascii="Times" w:hAnsi="Times"/>
          <w:sz w:val="24"/>
          <w:lang w:eastAsia="zh-Hans"/>
        </w:rPr>
        <w:t>训练（如速读、跳读、略读等），来帮助学生掌握各种商务术语及常用的语言表达方式</w:t>
      </w:r>
      <w:r>
        <w:rPr>
          <w:rFonts w:ascii="Times" w:hAnsi="Times"/>
          <w:sz w:val="24"/>
        </w:rPr>
        <w:t>之外</w:t>
      </w:r>
      <w:r>
        <w:rPr>
          <w:rFonts w:ascii="Times" w:hAnsi="Times"/>
          <w:sz w:val="24"/>
          <w:lang w:eastAsia="zh-Hans"/>
        </w:rPr>
        <w:t>，</w:t>
      </w:r>
      <w:r>
        <w:rPr>
          <w:rFonts w:ascii="Times" w:hAnsi="Times"/>
          <w:sz w:val="24"/>
        </w:rPr>
        <w:t>教师还应精心创设大量的商务情景（如事先介绍阅读所需的商务话题或提前让学生阅读有关的商务文章），使学生正确的理解相关话题，并在阅读中正确运用，培养其商务交际的能力</w:t>
      </w:r>
      <w:r>
        <w:rPr>
          <w:rFonts w:ascii="Times" w:hAnsi="Times"/>
          <w:sz w:val="24"/>
          <w:lang w:eastAsia="zh-Hans"/>
        </w:rPr>
        <w:t>。</w:t>
      </w:r>
    </w:p>
    <w:p w14:paraId="6C94C599" w14:textId="77777777" w:rsidR="00134C10" w:rsidRDefault="006F1C57">
      <w:pPr>
        <w:pStyle w:val="2"/>
      </w:pPr>
      <w:bookmarkStart w:id="42" w:name="_Toc92550142"/>
      <w:r>
        <w:rPr>
          <w:rFonts w:hint="eastAsia"/>
        </w:rPr>
        <w:t>三、</w:t>
      </w:r>
      <w:r>
        <w:t>本文待解决的问题</w:t>
      </w:r>
      <w:bookmarkEnd w:id="42"/>
    </w:p>
    <w:p w14:paraId="226D787E" w14:textId="77777777" w:rsidR="00134C10" w:rsidRDefault="006F1C57">
      <w:pPr>
        <w:spacing w:line="400" w:lineRule="exact"/>
        <w:ind w:firstLineChars="200" w:firstLine="480"/>
        <w:rPr>
          <w:rFonts w:ascii="Times" w:hAnsi="Times"/>
          <w:sz w:val="24"/>
          <w:szCs w:val="24"/>
        </w:rPr>
      </w:pPr>
      <w:r>
        <w:rPr>
          <w:rFonts w:ascii="Times" w:hAnsi="Times"/>
          <w:sz w:val="24"/>
          <w:szCs w:val="24"/>
        </w:rPr>
        <w:t>1</w:t>
      </w:r>
      <w:r>
        <w:rPr>
          <w:rFonts w:ascii="Times" w:hAnsi="Times"/>
          <w:sz w:val="24"/>
          <w:szCs w:val="24"/>
        </w:rPr>
        <w:t>．如何设置商务汉语阅读理解监控策略量表？</w:t>
      </w:r>
    </w:p>
    <w:p w14:paraId="5CB441A1" w14:textId="77777777" w:rsidR="00134C10" w:rsidRDefault="006F1C57">
      <w:pPr>
        <w:spacing w:line="400" w:lineRule="exact"/>
        <w:ind w:firstLineChars="200" w:firstLine="480"/>
        <w:rPr>
          <w:rFonts w:ascii="Times" w:hAnsi="Times"/>
          <w:sz w:val="24"/>
          <w:szCs w:val="24"/>
        </w:rPr>
      </w:pPr>
      <w:r>
        <w:rPr>
          <w:rFonts w:ascii="Times" w:hAnsi="Times"/>
          <w:sz w:val="24"/>
          <w:szCs w:val="24"/>
        </w:rPr>
        <w:t>2</w:t>
      </w:r>
      <w:r>
        <w:rPr>
          <w:rFonts w:ascii="Times" w:hAnsi="Times"/>
          <w:sz w:val="24"/>
          <w:szCs w:val="24"/>
        </w:rPr>
        <w:t>．高级商务汉语学习者在有声思维实验中如何使用阅读理解监控策略？</w:t>
      </w:r>
    </w:p>
    <w:p w14:paraId="0A469EC0" w14:textId="77777777" w:rsidR="00134C10" w:rsidRDefault="006F1C57">
      <w:pPr>
        <w:spacing w:line="400" w:lineRule="exact"/>
        <w:ind w:firstLineChars="200" w:firstLine="480"/>
        <w:rPr>
          <w:rFonts w:ascii="Times" w:hAnsi="Times"/>
          <w:sz w:val="24"/>
          <w:szCs w:val="24"/>
        </w:rPr>
      </w:pPr>
      <w:r>
        <w:rPr>
          <w:rFonts w:ascii="Times" w:hAnsi="Times"/>
          <w:sz w:val="24"/>
          <w:szCs w:val="24"/>
        </w:rPr>
        <w:t>3</w:t>
      </w:r>
      <w:r>
        <w:rPr>
          <w:rFonts w:ascii="Times" w:hAnsi="Times"/>
          <w:sz w:val="24"/>
          <w:szCs w:val="24"/>
        </w:rPr>
        <w:t>．</w:t>
      </w:r>
      <w:r>
        <w:rPr>
          <w:rFonts w:ascii="Times" w:hAnsi="Times" w:hint="eastAsia"/>
          <w:sz w:val="24"/>
          <w:szCs w:val="24"/>
        </w:rPr>
        <w:t>研究</w:t>
      </w:r>
      <w:r>
        <w:rPr>
          <w:rFonts w:ascii="Times" w:hAnsi="Times"/>
          <w:sz w:val="24"/>
          <w:szCs w:val="24"/>
        </w:rPr>
        <w:t>高级商务汉语</w:t>
      </w:r>
      <w:r>
        <w:rPr>
          <w:rFonts w:ascii="Times" w:hAnsi="Times" w:hint="eastAsia"/>
          <w:sz w:val="24"/>
          <w:szCs w:val="24"/>
        </w:rPr>
        <w:t>学习者个体因素与其</w:t>
      </w:r>
      <w:r>
        <w:rPr>
          <w:rFonts w:ascii="Times" w:hAnsi="Times"/>
          <w:sz w:val="24"/>
          <w:szCs w:val="24"/>
        </w:rPr>
        <w:t>理解监控策略使用具有怎样的相关性？</w:t>
      </w:r>
    </w:p>
    <w:p w14:paraId="5244D662" w14:textId="77777777" w:rsidR="00134C10" w:rsidRDefault="006F1C57">
      <w:pPr>
        <w:spacing w:line="400" w:lineRule="exact"/>
        <w:ind w:firstLineChars="200" w:firstLine="480"/>
        <w:rPr>
          <w:rFonts w:ascii="Times" w:hAnsi="Times"/>
          <w:sz w:val="24"/>
          <w:szCs w:val="24"/>
        </w:rPr>
      </w:pPr>
      <w:r>
        <w:rPr>
          <w:rFonts w:ascii="Times" w:hAnsi="Times"/>
          <w:sz w:val="24"/>
          <w:szCs w:val="24"/>
        </w:rPr>
        <w:t>4</w:t>
      </w:r>
      <w:r>
        <w:rPr>
          <w:rFonts w:ascii="Times" w:hAnsi="Times"/>
          <w:sz w:val="24"/>
          <w:szCs w:val="24"/>
        </w:rPr>
        <w:t>．如何根据学习者理解监控策略使用情况对未来高级商务汉语教学的阅读策略训练提出建议？</w:t>
      </w:r>
      <w:r>
        <w:rPr>
          <w:rFonts w:ascii="Times" w:hAnsi="Times"/>
          <w:sz w:val="24"/>
          <w:szCs w:val="24"/>
        </w:rPr>
        <w:t xml:space="preserve"> </w:t>
      </w:r>
    </w:p>
    <w:p w14:paraId="35E15501" w14:textId="77777777" w:rsidR="00134C10" w:rsidRDefault="006F1C57">
      <w:pPr>
        <w:pStyle w:val="2"/>
      </w:pPr>
      <w:bookmarkStart w:id="43" w:name="_Toc92550143"/>
      <w:r>
        <w:rPr>
          <w:rFonts w:hint="eastAsia"/>
        </w:rPr>
        <w:t>四、</w:t>
      </w:r>
      <w:r>
        <w:t>研究的基本思路与方法</w:t>
      </w:r>
      <w:bookmarkEnd w:id="43"/>
    </w:p>
    <w:p w14:paraId="2086D451"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为了全面地观察高级商务汉语学习者的阅读理解监控行为，并进一步对这些行为进行转写和分析，我们将使用定量分析与定性研究相结合的研究方式进行对比分析，即将学生有声思维报告的具体表现与问卷调查结果结合起来，互相对比与验证，得出相关结论。具体内容与步骤如下</w:t>
      </w:r>
      <w:r>
        <w:rPr>
          <w:rFonts w:ascii="Times" w:hAnsi="Times" w:cs="宋体"/>
          <w:sz w:val="24"/>
          <w:szCs w:val="24"/>
        </w:rPr>
        <w:t>：</w:t>
      </w:r>
    </w:p>
    <w:p w14:paraId="6F8BEFCE" w14:textId="77777777" w:rsidR="00134C10" w:rsidRDefault="006F1C57">
      <w:pPr>
        <w:spacing w:line="400" w:lineRule="exact"/>
        <w:ind w:firstLineChars="200" w:firstLine="480"/>
        <w:rPr>
          <w:rFonts w:ascii="Times" w:hAnsi="Times"/>
          <w:sz w:val="24"/>
          <w:lang w:eastAsia="zh-Hans"/>
        </w:rPr>
      </w:pPr>
      <w:r>
        <w:rPr>
          <w:rFonts w:ascii="Times" w:hAnsi="Times" w:cs="宋体"/>
          <w:sz w:val="24"/>
          <w:szCs w:val="24"/>
          <w:lang w:eastAsia="zh-Hans"/>
        </w:rPr>
        <w:t>首先，本文在对阅读理解策略分类的主流观点进行梳</w:t>
      </w:r>
      <w:r>
        <w:rPr>
          <w:rFonts w:cs="宋体" w:hint="eastAsia"/>
          <w:sz w:val="24"/>
          <w:szCs w:val="24"/>
          <w:lang w:eastAsia="zh-Hans"/>
        </w:rPr>
        <w:t>理的基础之上</w:t>
      </w:r>
      <w:r>
        <w:rPr>
          <w:rFonts w:ascii="Times New Roman Regular" w:hAnsi="Times New Roman Regular" w:cs="Times New Roman Regular"/>
          <w:sz w:val="24"/>
          <w:lang w:eastAsia="zh-Hans"/>
        </w:rPr>
        <w:t>，</w:t>
      </w:r>
      <w:r>
        <w:rPr>
          <w:rFonts w:cs="宋体" w:hint="eastAsia"/>
          <w:sz w:val="24"/>
          <w:szCs w:val="24"/>
          <w:lang w:eastAsia="zh-Hans"/>
        </w:rPr>
        <w:t>参考了</w:t>
      </w:r>
      <w:r>
        <w:rPr>
          <w:rFonts w:ascii="Times" w:hAnsi="Times" w:cs="宋体"/>
          <w:sz w:val="24"/>
          <w:szCs w:val="24"/>
          <w:lang w:eastAsia="zh-Hans"/>
        </w:rPr>
        <w:t>O’Malley</w:t>
      </w:r>
      <w:r>
        <w:rPr>
          <w:rFonts w:ascii="Times" w:hAnsi="Times" w:cs="宋体"/>
          <w:sz w:val="24"/>
          <w:szCs w:val="24"/>
          <w:lang w:eastAsia="zh-Hans"/>
        </w:rPr>
        <w:t>和</w:t>
      </w:r>
      <w:proofErr w:type="spellStart"/>
      <w:r>
        <w:rPr>
          <w:rFonts w:ascii="Times" w:hAnsi="Times" w:cs="宋体"/>
          <w:sz w:val="24"/>
          <w:szCs w:val="24"/>
          <w:lang w:eastAsia="zh-Hans"/>
        </w:rPr>
        <w:t>Chamot</w:t>
      </w:r>
      <w:proofErr w:type="spellEnd"/>
      <w:r>
        <w:rPr>
          <w:rFonts w:ascii="Times" w:hAnsi="Times"/>
          <w:sz w:val="24"/>
        </w:rPr>
        <w:t>（</w:t>
      </w:r>
      <w:r>
        <w:rPr>
          <w:rFonts w:ascii="Times" w:hAnsi="Times" w:cs="Times New Roman Regular"/>
          <w:sz w:val="24"/>
          <w:lang w:eastAsia="zh-Hans"/>
        </w:rPr>
        <w:t>2007</w:t>
      </w:r>
      <w:r>
        <w:rPr>
          <w:rFonts w:ascii="Times" w:hAnsi="Times"/>
          <w:sz w:val="24"/>
        </w:rPr>
        <w:t>）</w:t>
      </w:r>
      <w:r>
        <w:rPr>
          <w:rStyle w:val="afb"/>
          <w:rFonts w:ascii="Times" w:hAnsi="Times"/>
          <w:sz w:val="24"/>
          <w:lang w:eastAsia="zh-Hans"/>
        </w:rPr>
        <w:footnoteReference w:id="48"/>
      </w:r>
      <w:r>
        <w:rPr>
          <w:rFonts w:ascii="Times" w:hAnsi="Times" w:cs="宋体"/>
          <w:sz w:val="24"/>
          <w:szCs w:val="24"/>
          <w:lang w:eastAsia="zh-Hans"/>
        </w:rPr>
        <w:t>的元认知策略分类模式与</w:t>
      </w:r>
      <w:r>
        <w:rPr>
          <w:rFonts w:ascii="Times" w:hAnsi="Times" w:cs="Times New Roman Regular"/>
          <w:sz w:val="24"/>
          <w:lang w:eastAsia="zh-Hans"/>
        </w:rPr>
        <w:t>Oxford</w:t>
      </w:r>
      <w:r>
        <w:rPr>
          <w:rFonts w:ascii="Times" w:hAnsi="Times"/>
          <w:sz w:val="24"/>
        </w:rPr>
        <w:t>（</w:t>
      </w:r>
      <w:r>
        <w:rPr>
          <w:rFonts w:ascii="Times" w:hAnsi="Times" w:cs="Times New Roman Regular"/>
          <w:sz w:val="24"/>
          <w:lang w:eastAsia="zh-Hans"/>
        </w:rPr>
        <w:t>1990</w:t>
      </w:r>
      <w:r>
        <w:rPr>
          <w:rFonts w:ascii="Times" w:hAnsi="Times"/>
          <w:sz w:val="24"/>
        </w:rPr>
        <w:t>）</w:t>
      </w:r>
      <w:r>
        <w:rPr>
          <w:rStyle w:val="afb"/>
          <w:rFonts w:ascii="Times" w:hAnsi="Times"/>
          <w:sz w:val="24"/>
          <w:lang w:eastAsia="zh-Hans"/>
        </w:rPr>
        <w:footnoteReference w:id="49"/>
      </w:r>
      <w:r>
        <w:rPr>
          <w:rFonts w:ascii="Times" w:hAnsi="Times"/>
          <w:sz w:val="24"/>
          <w:lang w:eastAsia="zh-Hans"/>
        </w:rPr>
        <w:t>学习策略分类量表中</w:t>
      </w:r>
      <w:r>
        <w:rPr>
          <w:rFonts w:ascii="Times" w:hAnsi="Times" w:cs="宋体"/>
          <w:sz w:val="24"/>
          <w:szCs w:val="24"/>
          <w:lang w:eastAsia="zh-Hans"/>
        </w:rPr>
        <w:t>的元认知策略分类</w:t>
      </w:r>
      <w:r>
        <w:rPr>
          <w:rFonts w:ascii="Times" w:hAnsi="Times"/>
          <w:sz w:val="24"/>
          <w:lang w:eastAsia="zh-Hans"/>
        </w:rPr>
        <w:t>，结合商务汉语自身的特点与高级商务汉语学习者的学习心理，</w:t>
      </w:r>
      <w:r>
        <w:rPr>
          <w:rFonts w:ascii="Times" w:hAnsi="Times"/>
          <w:sz w:val="24"/>
        </w:rPr>
        <w:t>设计</w:t>
      </w:r>
      <w:r>
        <w:rPr>
          <w:rFonts w:ascii="Times" w:hAnsi="Times"/>
          <w:sz w:val="24"/>
          <w:lang w:eastAsia="zh-Hans"/>
        </w:rPr>
        <w:t>商务汉语阅读理解监控策略</w:t>
      </w:r>
      <w:r>
        <w:rPr>
          <w:rFonts w:ascii="Times" w:hAnsi="Times" w:hint="eastAsia"/>
          <w:sz w:val="24"/>
        </w:rPr>
        <w:t>分类表</w:t>
      </w:r>
      <w:r>
        <w:rPr>
          <w:rFonts w:ascii="Times" w:hAnsi="Times"/>
          <w:sz w:val="24"/>
          <w:lang w:eastAsia="zh-Hans"/>
        </w:rPr>
        <w:t>。</w:t>
      </w:r>
    </w:p>
    <w:p w14:paraId="667B9D82" w14:textId="77777777" w:rsidR="00134C10" w:rsidRDefault="006F1C57">
      <w:pPr>
        <w:spacing w:line="400" w:lineRule="exact"/>
        <w:ind w:firstLineChars="200" w:firstLine="480"/>
        <w:rPr>
          <w:rFonts w:ascii="Times" w:hAnsi="Times"/>
          <w:sz w:val="24"/>
          <w:lang w:eastAsia="zh-Hans"/>
        </w:rPr>
      </w:pPr>
      <w:r>
        <w:rPr>
          <w:rFonts w:ascii="Times" w:hAnsi="Times"/>
          <w:sz w:val="24"/>
        </w:rPr>
        <w:t>其次，</w:t>
      </w:r>
      <w:r>
        <w:rPr>
          <w:rFonts w:ascii="Times" w:hAnsi="Times" w:cs="宋体"/>
          <w:sz w:val="24"/>
          <w:szCs w:val="24"/>
          <w:lang w:eastAsia="zh-Hans"/>
        </w:rPr>
        <w:t>我们</w:t>
      </w:r>
      <w:r>
        <w:rPr>
          <w:rFonts w:ascii="Times" w:hAnsi="Times"/>
          <w:sz w:val="24"/>
        </w:rPr>
        <w:t>运用</w:t>
      </w:r>
      <w:r>
        <w:rPr>
          <w:rFonts w:ascii="Times" w:hAnsi="Times"/>
          <w:sz w:val="24"/>
          <w:lang w:eastAsia="zh-Hans"/>
        </w:rPr>
        <w:t>有声思维</w:t>
      </w:r>
      <w:r>
        <w:rPr>
          <w:rFonts w:ascii="Times" w:hAnsi="Times"/>
          <w:sz w:val="24"/>
        </w:rPr>
        <w:t>法进行</w:t>
      </w:r>
      <w:r>
        <w:rPr>
          <w:rFonts w:ascii="Times" w:hAnsi="Times"/>
          <w:sz w:val="24"/>
          <w:lang w:eastAsia="zh-Hans"/>
        </w:rPr>
        <w:t>阅读策略</w:t>
      </w:r>
      <w:r>
        <w:rPr>
          <w:rFonts w:ascii="Times" w:hAnsi="Times"/>
          <w:sz w:val="24"/>
        </w:rPr>
        <w:t>考察</w:t>
      </w:r>
      <w:r>
        <w:rPr>
          <w:rFonts w:ascii="Times" w:hAnsi="Times"/>
          <w:sz w:val="24"/>
          <w:lang w:eastAsia="zh-Hans"/>
        </w:rPr>
        <w:t>，</w:t>
      </w:r>
      <w:r>
        <w:rPr>
          <w:rFonts w:ascii="Times" w:hAnsi="Times"/>
          <w:sz w:val="24"/>
        </w:rPr>
        <w:t>上海财经大学《高级商务汉语》课后阅读材料（第六课）</w:t>
      </w:r>
      <w:r>
        <w:rPr>
          <w:rFonts w:ascii="Times" w:hAnsi="Times"/>
          <w:sz w:val="24"/>
          <w:lang w:eastAsia="zh-Hans"/>
        </w:rPr>
        <w:t>为测试文本，</w:t>
      </w:r>
      <w:r>
        <w:rPr>
          <w:rFonts w:ascii="Times" w:hAnsi="Times"/>
          <w:sz w:val="24"/>
        </w:rPr>
        <w:t>2020</w:t>
      </w:r>
      <w:r>
        <w:rPr>
          <w:rFonts w:ascii="Times" w:hAnsi="Times"/>
          <w:sz w:val="24"/>
        </w:rPr>
        <w:t>级上海财经大学财经</w:t>
      </w:r>
      <w:r>
        <w:rPr>
          <w:rFonts w:ascii="Times" w:hAnsi="Times"/>
          <w:sz w:val="24"/>
          <w:lang w:eastAsia="zh-Hans"/>
        </w:rPr>
        <w:t>类</w:t>
      </w:r>
      <w:r>
        <w:rPr>
          <w:rFonts w:ascii="Times" w:hAnsi="Times"/>
          <w:sz w:val="24"/>
        </w:rPr>
        <w:t>本科留学生</w:t>
      </w:r>
      <w:r>
        <w:rPr>
          <w:rFonts w:ascii="Times" w:hAnsi="Times"/>
          <w:sz w:val="24"/>
          <w:lang w:eastAsia="zh-Hans"/>
        </w:rPr>
        <w:t>为被试对象进行有声思维阅读测试。目的是借助商务汉语学习者的有声思维报告来深入分析商务汉语阅读理解中的监控策略使用情况，即要求被试用自我报告法的大声思维模式对自己的阅读行为做第一视角的直观说明，以便于我们全方位地了解被试的阅读理解监控行为，并对其行为进行调查与分析。</w:t>
      </w:r>
    </w:p>
    <w:p w14:paraId="2F565ED1" w14:textId="77777777" w:rsidR="00D423AB" w:rsidRPr="00BA2C56" w:rsidRDefault="00D423AB" w:rsidP="00D423AB">
      <w:pPr>
        <w:spacing w:line="400" w:lineRule="exact"/>
        <w:ind w:firstLineChars="200" w:firstLine="480"/>
        <w:rPr>
          <w:rFonts w:ascii="Times" w:hAnsi="Times"/>
          <w:sz w:val="24"/>
          <w:lang w:eastAsia="zh-Hans"/>
        </w:rPr>
      </w:pPr>
      <w:r w:rsidRPr="00BA2C56">
        <w:rPr>
          <w:rFonts w:ascii="Times" w:hAnsi="Times"/>
          <w:sz w:val="24"/>
        </w:rPr>
        <w:t>再次</w:t>
      </w:r>
      <w:r w:rsidRPr="00BA2C56">
        <w:rPr>
          <w:rFonts w:ascii="Times" w:hAnsi="Times"/>
          <w:sz w:val="24"/>
          <w:lang w:eastAsia="zh-Hans"/>
        </w:rPr>
        <w:t>，我们对</w:t>
      </w:r>
      <w:r w:rsidRPr="00BA2C56">
        <w:rPr>
          <w:rFonts w:ascii="Times" w:hAnsi="Times"/>
          <w:sz w:val="24"/>
          <w:lang w:eastAsia="zh-Hans"/>
        </w:rPr>
        <w:t>20</w:t>
      </w:r>
      <w:r w:rsidRPr="00BA2C56">
        <w:rPr>
          <w:rFonts w:ascii="Times" w:hAnsi="Times"/>
          <w:sz w:val="24"/>
          <w:lang w:eastAsia="zh-Hans"/>
        </w:rPr>
        <w:t>位</w:t>
      </w:r>
      <w:r w:rsidRPr="00BA2C56">
        <w:rPr>
          <w:rFonts w:ascii="Times" w:hAnsi="Times"/>
          <w:sz w:val="24"/>
        </w:rPr>
        <w:t>左右</w:t>
      </w:r>
      <w:r w:rsidRPr="00BA2C56">
        <w:rPr>
          <w:rFonts w:ascii="Times" w:hAnsi="Times"/>
          <w:sz w:val="24"/>
          <w:lang w:eastAsia="zh-Hans"/>
        </w:rPr>
        <w:t>被试的有声思维报告进行分析与讨论，调查实际阅读过程中，高</w:t>
      </w:r>
      <w:r>
        <w:rPr>
          <w:rFonts w:ascii="Times" w:hAnsi="Times" w:hint="eastAsia"/>
          <w:sz w:val="24"/>
        </w:rPr>
        <w:t>年</w:t>
      </w:r>
      <w:r w:rsidRPr="00BA2C56">
        <w:rPr>
          <w:rFonts w:ascii="Times" w:hAnsi="Times"/>
          <w:sz w:val="24"/>
          <w:lang w:eastAsia="zh-Hans"/>
        </w:rPr>
        <w:t>级商务汉语学习者的策略</w:t>
      </w:r>
      <w:r w:rsidRPr="00BA2C56">
        <w:rPr>
          <w:rFonts w:ascii="Times" w:hAnsi="Times" w:hint="eastAsia"/>
          <w:sz w:val="24"/>
          <w:lang w:eastAsia="zh-Hans"/>
        </w:rPr>
        <w:t>使</w:t>
      </w:r>
      <w:r w:rsidRPr="00BA2C56">
        <w:rPr>
          <w:rFonts w:ascii="Times" w:hAnsi="Times"/>
          <w:sz w:val="24"/>
          <w:lang w:eastAsia="zh-Hans"/>
        </w:rPr>
        <w:t>用情况</w:t>
      </w:r>
      <w:r>
        <w:rPr>
          <w:rFonts w:ascii="Times" w:hAnsi="Times" w:hint="eastAsia"/>
          <w:sz w:val="24"/>
          <w:lang w:eastAsia="zh-Hans"/>
        </w:rPr>
        <w:t>，</w:t>
      </w:r>
      <w:r>
        <w:rPr>
          <w:rFonts w:ascii="Times" w:hAnsi="Times" w:hint="eastAsia"/>
          <w:sz w:val="24"/>
        </w:rPr>
        <w:t>并将有声思维中学生的具体表现、</w:t>
      </w:r>
      <w:r w:rsidRPr="00BA2C56">
        <w:rPr>
          <w:rFonts w:ascii="Times" w:hAnsi="Times"/>
          <w:sz w:val="24"/>
          <w:lang w:eastAsia="zh-Hans"/>
        </w:rPr>
        <w:t>上文</w:t>
      </w:r>
      <w:r>
        <w:rPr>
          <w:rFonts w:ascii="Times" w:hAnsi="Times" w:hint="eastAsia"/>
          <w:sz w:val="24"/>
        </w:rPr>
        <w:t>的</w:t>
      </w:r>
      <w:r w:rsidRPr="00BA2C56">
        <w:rPr>
          <w:rFonts w:ascii="Times" w:hAnsi="Times"/>
          <w:sz w:val="24"/>
          <w:lang w:eastAsia="zh-Hans"/>
        </w:rPr>
        <w:t>商务汉语阅读理解监控策略</w:t>
      </w:r>
      <w:r>
        <w:rPr>
          <w:rFonts w:ascii="Times" w:hAnsi="Times" w:hint="eastAsia"/>
          <w:sz w:val="24"/>
        </w:rPr>
        <w:t>分类表，以及前人的有关策略量表内容相结合</w:t>
      </w:r>
      <w:r w:rsidRPr="00BA2C56">
        <w:rPr>
          <w:rFonts w:ascii="Times" w:hAnsi="Times" w:hint="eastAsia"/>
          <w:sz w:val="24"/>
          <w:lang w:eastAsia="zh-Hans"/>
        </w:rPr>
        <w:t>，</w:t>
      </w:r>
      <w:r w:rsidRPr="00BA2C56">
        <w:rPr>
          <w:rFonts w:ascii="Times" w:hAnsi="Times"/>
          <w:sz w:val="24"/>
          <w:lang w:eastAsia="zh-Hans"/>
        </w:rPr>
        <w:t>制定出本文针对高</w:t>
      </w:r>
      <w:r>
        <w:rPr>
          <w:rFonts w:ascii="Times" w:hAnsi="Times" w:hint="eastAsia"/>
          <w:sz w:val="24"/>
        </w:rPr>
        <w:t>年</w:t>
      </w:r>
      <w:r w:rsidRPr="00BA2C56">
        <w:rPr>
          <w:rFonts w:ascii="Times" w:hAnsi="Times"/>
          <w:sz w:val="24"/>
          <w:lang w:eastAsia="zh-Hans"/>
        </w:rPr>
        <w:t>级商务汉语学习者的阅读理解监控策略量表。</w:t>
      </w:r>
    </w:p>
    <w:p w14:paraId="1F80428F" w14:textId="77777777" w:rsidR="00D423AB" w:rsidRPr="00BA2C56" w:rsidRDefault="00D423AB" w:rsidP="00D423AB">
      <w:pPr>
        <w:spacing w:line="400" w:lineRule="exact"/>
        <w:ind w:firstLineChars="200" w:firstLine="480"/>
        <w:rPr>
          <w:rFonts w:ascii="Times" w:hAnsi="Times"/>
          <w:sz w:val="24"/>
          <w:szCs w:val="24"/>
          <w:lang w:eastAsia="zh-Hans"/>
        </w:rPr>
      </w:pPr>
      <w:r>
        <w:rPr>
          <w:rFonts w:ascii="Times" w:hAnsi="Times" w:hint="eastAsia"/>
          <w:sz w:val="24"/>
        </w:rPr>
        <w:t>接着</w:t>
      </w:r>
      <w:r w:rsidRPr="00BA2C56">
        <w:rPr>
          <w:rFonts w:ascii="Times" w:hAnsi="Times"/>
          <w:sz w:val="24"/>
        </w:rPr>
        <w:t>，开展大规模的调查研究。</w:t>
      </w:r>
      <w:r w:rsidRPr="00BA2C56">
        <w:rPr>
          <w:rFonts w:ascii="Times" w:hAnsi="Times" w:cs="宋体"/>
          <w:sz w:val="24"/>
          <w:szCs w:val="24"/>
          <w:lang w:eastAsia="zh-Hans"/>
        </w:rPr>
        <w:t>将调查所呈现出的数据与表现与参与实验的高</w:t>
      </w:r>
      <w:r>
        <w:rPr>
          <w:rFonts w:ascii="Times" w:hAnsi="Times" w:cs="宋体" w:hint="eastAsia"/>
          <w:sz w:val="24"/>
          <w:szCs w:val="24"/>
        </w:rPr>
        <w:t>年</w:t>
      </w:r>
      <w:r w:rsidRPr="00BA2C56">
        <w:rPr>
          <w:rFonts w:ascii="Times" w:hAnsi="Times" w:cs="宋体"/>
          <w:sz w:val="24"/>
          <w:szCs w:val="24"/>
          <w:lang w:eastAsia="zh-Hans"/>
        </w:rPr>
        <w:t>级商务汉语学习者的阅读成绩进行对比分析，以考察被试</w:t>
      </w:r>
      <w:r w:rsidRPr="00BA2C56">
        <w:rPr>
          <w:rFonts w:ascii="Times" w:hAnsi="Times"/>
          <w:sz w:val="24"/>
          <w:szCs w:val="24"/>
          <w:lang w:eastAsia="zh-Hans"/>
        </w:rPr>
        <w:t>阅读理解水平与理解监控水平之间的相关性以及被试的个体性</w:t>
      </w:r>
      <w:r w:rsidRPr="00BA2C56">
        <w:rPr>
          <w:rFonts w:ascii="Times" w:hAnsi="Times" w:cs="宋体"/>
          <w:sz w:val="24"/>
          <w:szCs w:val="24"/>
          <w:lang w:eastAsia="zh-Hans"/>
        </w:rPr>
        <w:t>因素</w:t>
      </w:r>
      <w:r w:rsidRPr="00BA2C56">
        <w:rPr>
          <w:rFonts w:ascii="Times" w:hAnsi="Times"/>
          <w:sz w:val="24"/>
          <w:szCs w:val="24"/>
          <w:lang w:eastAsia="zh-Hans"/>
        </w:rPr>
        <w:t>对监控水平的影响</w:t>
      </w:r>
      <w:r w:rsidRPr="00BA2C56">
        <w:rPr>
          <w:rFonts w:ascii="Times" w:hAnsi="Times"/>
          <w:sz w:val="24"/>
          <w:szCs w:val="24"/>
        </w:rPr>
        <w:t>。</w:t>
      </w:r>
    </w:p>
    <w:p w14:paraId="16861822" w14:textId="77777777" w:rsidR="00D423AB" w:rsidRPr="00BA2C56" w:rsidRDefault="00D423AB" w:rsidP="00D423AB">
      <w:pPr>
        <w:spacing w:line="400" w:lineRule="exact"/>
        <w:ind w:firstLineChars="200" w:firstLine="480"/>
        <w:rPr>
          <w:rFonts w:ascii="Times" w:hAnsi="Times"/>
          <w:sz w:val="24"/>
          <w:szCs w:val="24"/>
          <w:lang w:eastAsia="zh-Hans"/>
        </w:rPr>
      </w:pPr>
      <w:r w:rsidRPr="00BA2C56">
        <w:rPr>
          <w:rFonts w:ascii="Times" w:hAnsi="Times"/>
          <w:sz w:val="24"/>
          <w:szCs w:val="24"/>
        </w:rPr>
        <w:t>最后，通过</w:t>
      </w:r>
      <w:r>
        <w:rPr>
          <w:rFonts w:ascii="Times" w:hAnsi="Times" w:hint="eastAsia"/>
          <w:sz w:val="24"/>
          <w:szCs w:val="24"/>
        </w:rPr>
        <w:t>针对性</w:t>
      </w:r>
      <w:r w:rsidRPr="00BA2C56">
        <w:rPr>
          <w:rFonts w:ascii="Times" w:hAnsi="Times"/>
          <w:sz w:val="24"/>
          <w:szCs w:val="24"/>
        </w:rPr>
        <w:t>访谈，了解</w:t>
      </w:r>
      <w:r>
        <w:rPr>
          <w:rFonts w:ascii="Times" w:hAnsi="Times" w:hint="eastAsia"/>
          <w:sz w:val="24"/>
          <w:szCs w:val="24"/>
        </w:rPr>
        <w:t>几点重要调查结论的成</w:t>
      </w:r>
      <w:r w:rsidRPr="00BA2C56">
        <w:rPr>
          <w:rFonts w:ascii="Times" w:hAnsi="Times"/>
          <w:sz w:val="24"/>
          <w:szCs w:val="24"/>
        </w:rPr>
        <w:t>因，并</w:t>
      </w:r>
      <w:r w:rsidRPr="00BA2C56">
        <w:rPr>
          <w:rFonts w:ascii="Times" w:hAnsi="Times"/>
          <w:sz w:val="24"/>
          <w:szCs w:val="24"/>
          <w:lang w:eastAsia="zh-Hans"/>
        </w:rPr>
        <w:t>对未来的商务汉语阅读教学提供参考与建议。</w:t>
      </w:r>
    </w:p>
    <w:p w14:paraId="5DFA9442" w14:textId="77777777" w:rsidR="00134C10" w:rsidRDefault="006F1C57" w:rsidP="00404C5F">
      <w:pPr>
        <w:spacing w:line="400" w:lineRule="exact"/>
        <w:ind w:firstLineChars="200" w:firstLine="480"/>
        <w:jc w:val="left"/>
        <w:rPr>
          <w:rFonts w:ascii="Times" w:hAnsi="Times"/>
          <w:sz w:val="24"/>
          <w:szCs w:val="24"/>
          <w:lang w:eastAsia="zh-Hans"/>
        </w:rPr>
      </w:pPr>
      <w:r>
        <w:rPr>
          <w:rFonts w:ascii="Times" w:hAnsi="Times"/>
          <w:sz w:val="24"/>
          <w:szCs w:val="24"/>
          <w:lang w:eastAsia="zh-Hans"/>
        </w:rPr>
        <w:t>本文所使用的研究方法主要有有声思维法、问卷调查法等，并结合以上调查所产生的定量数据，对被试的理解监控行为进行定性分析，最后对以上统计数据与现象进行总结。</w:t>
      </w:r>
    </w:p>
    <w:p w14:paraId="009AF8C7" w14:textId="77777777" w:rsidR="00D16451" w:rsidRDefault="00D16451" w:rsidP="00404C5F">
      <w:pPr>
        <w:spacing w:line="400" w:lineRule="exact"/>
        <w:ind w:firstLineChars="200" w:firstLine="480"/>
        <w:jc w:val="left"/>
        <w:rPr>
          <w:rFonts w:ascii="Times" w:hAnsi="Times"/>
          <w:sz w:val="24"/>
          <w:szCs w:val="24"/>
          <w:lang w:eastAsia="zh-Hans"/>
        </w:rPr>
      </w:pPr>
    </w:p>
    <w:p w14:paraId="31587BF6" w14:textId="0A6FDDC1" w:rsidR="00D16451" w:rsidRDefault="00D16451" w:rsidP="00404C5F">
      <w:pPr>
        <w:spacing w:line="400" w:lineRule="exact"/>
        <w:ind w:firstLineChars="200" w:firstLine="480"/>
        <w:jc w:val="left"/>
        <w:rPr>
          <w:rFonts w:ascii="Times" w:hAnsi="Times" w:hint="eastAsia"/>
          <w:sz w:val="24"/>
          <w:szCs w:val="24"/>
          <w:lang w:eastAsia="zh-Hans"/>
        </w:rPr>
        <w:sectPr w:rsidR="00D16451" w:rsidSect="00D16451">
          <w:footnotePr>
            <w:numFmt w:val="decimalEnclosedCircleChinese"/>
            <w:numRestart w:val="eachPage"/>
          </w:footnotePr>
          <w:pgSz w:w="11906" w:h="16838"/>
          <w:pgMar w:top="1440" w:right="1800" w:bottom="1440" w:left="1800" w:header="851" w:footer="992" w:gutter="0"/>
          <w:pgNumType w:start="1"/>
          <w:cols w:space="425"/>
          <w:docGrid w:type="lines" w:linePitch="312"/>
        </w:sectPr>
      </w:pPr>
    </w:p>
    <w:p w14:paraId="2A985B45" w14:textId="77777777" w:rsidR="00134C10" w:rsidRDefault="006F1C57">
      <w:pPr>
        <w:pStyle w:val="1"/>
      </w:pPr>
      <w:bookmarkStart w:id="44" w:name="_Toc92550144"/>
      <w:r>
        <w:lastRenderedPageBreak/>
        <w:t>第二章</w:t>
      </w:r>
      <w:r>
        <w:t xml:space="preserve"> </w:t>
      </w:r>
      <w:r>
        <w:t>商务汉语阅读监控策略设计理念</w:t>
      </w:r>
      <w:bookmarkEnd w:id="44"/>
    </w:p>
    <w:p w14:paraId="31F223CF" w14:textId="77777777" w:rsidR="00134C10" w:rsidRDefault="006F1C57">
      <w:pPr>
        <w:pStyle w:val="2"/>
      </w:pPr>
      <w:bookmarkStart w:id="45" w:name="_Toc92550145"/>
      <w:r>
        <w:t>一、监控策略</w:t>
      </w:r>
      <w:r>
        <w:rPr>
          <w:rFonts w:hint="eastAsia"/>
        </w:rPr>
        <w:t>前人研究</w:t>
      </w:r>
      <w:bookmarkEnd w:id="45"/>
    </w:p>
    <w:p w14:paraId="31548974" w14:textId="77777777" w:rsidR="00134C10" w:rsidRDefault="006F1C57">
      <w:pPr>
        <w:spacing w:line="400" w:lineRule="exact"/>
        <w:ind w:firstLineChars="200" w:firstLine="480"/>
        <w:rPr>
          <w:rFonts w:ascii="Times" w:hAnsi="Times"/>
          <w:sz w:val="24"/>
          <w:szCs w:val="24"/>
        </w:rPr>
      </w:pPr>
      <w:r>
        <w:rPr>
          <w:rFonts w:ascii="Times" w:hAnsi="Times"/>
          <w:sz w:val="24"/>
          <w:szCs w:val="24"/>
        </w:rPr>
        <w:t>监控策略是学习策略的一种。吴门</w:t>
      </w:r>
      <w:r>
        <w:rPr>
          <w:rFonts w:ascii="Times" w:hAnsi="Times" w:cs="Times New Roman Regular"/>
          <w:sz w:val="24"/>
          <w:szCs w:val="24"/>
        </w:rPr>
        <w:t>吉</w:t>
      </w:r>
      <w:r>
        <w:rPr>
          <w:rFonts w:ascii="Times" w:hAnsi="Times"/>
          <w:sz w:val="24"/>
          <w:szCs w:val="24"/>
        </w:rPr>
        <w:t>（</w:t>
      </w:r>
      <w:r>
        <w:rPr>
          <w:rFonts w:ascii="Times" w:hAnsi="Times"/>
          <w:sz w:val="24"/>
          <w:szCs w:val="24"/>
        </w:rPr>
        <w:t>2004</w:t>
      </w:r>
      <w:r>
        <w:rPr>
          <w:rFonts w:ascii="Times" w:hAnsi="Times"/>
          <w:sz w:val="24"/>
          <w:szCs w:val="24"/>
        </w:rPr>
        <w:t>）认为监控策略是指二语学习者在语言学习的过程中对自身或他人语言行为所实施的监控，即指对自己或他人说话时的语音、词汇、语法等内容的更正。</w:t>
      </w:r>
      <w:r>
        <w:rPr>
          <w:rStyle w:val="afb"/>
          <w:rFonts w:ascii="Times" w:hAnsi="Times"/>
          <w:sz w:val="24"/>
          <w:szCs w:val="24"/>
        </w:rPr>
        <w:footnoteReference w:id="50"/>
      </w:r>
      <w:r>
        <w:rPr>
          <w:rFonts w:ascii="Times" w:hAnsi="Times"/>
          <w:sz w:val="24"/>
          <w:szCs w:val="24"/>
        </w:rPr>
        <w:t>学习者在进行阅读理解时同样存在着大量的监控行为，这些行为对学习者加强阅读效果、提升二语水平具有重大作用。本节先明确监控策略的内涵与外延。</w:t>
      </w:r>
    </w:p>
    <w:p w14:paraId="1329E509" w14:textId="77777777" w:rsidR="00134C10" w:rsidRDefault="006F1C57">
      <w:pPr>
        <w:pStyle w:val="3"/>
      </w:pPr>
      <w:bookmarkStart w:id="46" w:name="_Toc92550146"/>
      <w:r>
        <w:rPr>
          <w:lang w:eastAsia="zh-Hans"/>
        </w:rPr>
        <w:t>（</w:t>
      </w:r>
      <w:r>
        <w:t>一</w:t>
      </w:r>
      <w:r>
        <w:rPr>
          <w:lang w:eastAsia="zh-Hans"/>
        </w:rPr>
        <w:t>）</w:t>
      </w:r>
      <w:r>
        <w:t>监控策略与元认知策略</w:t>
      </w:r>
      <w:bookmarkEnd w:id="46"/>
    </w:p>
    <w:p w14:paraId="49443F18" w14:textId="77777777" w:rsidR="00134C10" w:rsidRDefault="006F1C57">
      <w:pPr>
        <w:spacing w:line="400" w:lineRule="exact"/>
        <w:ind w:firstLineChars="200" w:firstLine="480"/>
        <w:rPr>
          <w:rFonts w:ascii="Times New Roman Regular" w:hAnsi="Times New Roman Regular" w:cs="Times New Roman Regular"/>
          <w:sz w:val="24"/>
          <w:szCs w:val="24"/>
        </w:rPr>
      </w:pPr>
      <w:r>
        <w:rPr>
          <w:rFonts w:ascii="Times" w:hAnsi="Times" w:cs="Times New Roman Regular"/>
          <w:sz w:val="24"/>
          <w:szCs w:val="24"/>
        </w:rPr>
        <w:t>对阅读理解监控策略的研究起源</w:t>
      </w:r>
      <w:r>
        <w:rPr>
          <w:rFonts w:ascii="Times" w:hAnsi="Times"/>
          <w:sz w:val="24"/>
          <w:szCs w:val="24"/>
        </w:rPr>
        <w:t>于</w:t>
      </w:r>
      <w:r>
        <w:rPr>
          <w:rFonts w:ascii="Times" w:hAnsi="Times"/>
          <w:sz w:val="24"/>
          <w:szCs w:val="24"/>
        </w:rPr>
        <w:t>Flavell</w:t>
      </w:r>
      <w:r>
        <w:rPr>
          <w:rFonts w:ascii="Times" w:hAnsi="Times"/>
          <w:sz w:val="24"/>
          <w:szCs w:val="24"/>
        </w:rPr>
        <w:t>（</w:t>
      </w:r>
      <w:r>
        <w:rPr>
          <w:rFonts w:ascii="Times" w:hAnsi="Times"/>
          <w:sz w:val="24"/>
          <w:szCs w:val="24"/>
        </w:rPr>
        <w:t>1976</w:t>
      </w:r>
      <w:r>
        <w:rPr>
          <w:rFonts w:ascii="Times" w:hAnsi="Times"/>
          <w:sz w:val="24"/>
          <w:szCs w:val="24"/>
        </w:rPr>
        <w:t>）</w:t>
      </w:r>
      <w:r>
        <w:rPr>
          <w:rStyle w:val="afb"/>
          <w:rFonts w:ascii="Times" w:hAnsi="Times"/>
          <w:sz w:val="24"/>
          <w:szCs w:val="24"/>
        </w:rPr>
        <w:footnoteReference w:id="51"/>
      </w:r>
      <w:r>
        <w:rPr>
          <w:rFonts w:ascii="Times" w:hAnsi="Times" w:cs="Times New Roman Regular"/>
          <w:sz w:val="24"/>
          <w:szCs w:val="24"/>
        </w:rPr>
        <w:t>提出的</w:t>
      </w:r>
      <w:r w:rsidR="0049484D">
        <w:rPr>
          <w:rFonts w:ascii="Times" w:hAnsi="Times" w:cs="Times New Roman Regular"/>
          <w:sz w:val="24"/>
          <w:szCs w:val="24"/>
        </w:rPr>
        <w:t>“</w:t>
      </w:r>
      <w:r>
        <w:rPr>
          <w:rFonts w:ascii="Times" w:hAnsi="Times" w:cs="Times New Roman Regular"/>
          <w:sz w:val="24"/>
          <w:szCs w:val="24"/>
        </w:rPr>
        <w:t>元认知概念</w:t>
      </w:r>
      <w:r w:rsidR="0049484D">
        <w:rPr>
          <w:rFonts w:ascii="Times" w:hAnsi="Times" w:cs="Times New Roman Regular"/>
          <w:sz w:val="24"/>
          <w:szCs w:val="24"/>
        </w:rPr>
        <w:t>”</w:t>
      </w:r>
      <w:r>
        <w:rPr>
          <w:rFonts w:ascii="Times" w:hAnsi="Times" w:cs="Times New Roman Regular"/>
          <w:sz w:val="24"/>
          <w:szCs w:val="24"/>
        </w:rPr>
        <w:t>。关于元认知的组成部分，国内主流观点认为，主要有元认知知识（包括与个体有关的元认知知识、与文本和任务有关的元</w:t>
      </w:r>
      <w:r>
        <w:rPr>
          <w:rFonts w:ascii="宋体" w:hAnsi="宋体" w:cs="Times New Roman Regular"/>
          <w:sz w:val="24"/>
          <w:szCs w:val="24"/>
        </w:rPr>
        <w:t>认知知识和与学习策略有关的元认知知识）、元认知技能（认知的主体对自身认知活动进行调整和控制的手段）和元认知体验（认知主体对自身认知活动相关情况的察觉和掌握）三方面。</w:t>
      </w:r>
      <w:r>
        <w:rPr>
          <w:rStyle w:val="afb"/>
          <w:rFonts w:ascii="宋体" w:hAnsi="宋体" w:cs="Times New Roman Regular"/>
          <w:sz w:val="24"/>
          <w:szCs w:val="24"/>
        </w:rPr>
        <w:footnoteReference w:id="52"/>
      </w:r>
      <w:r>
        <w:rPr>
          <w:rFonts w:ascii="宋体" w:hAnsi="宋体"/>
          <w:sz w:val="24"/>
          <w:szCs w:val="24"/>
        </w:rPr>
        <w:t>董奇</w:t>
      </w:r>
      <w:r>
        <w:rPr>
          <w:rFonts w:ascii="宋体" w:hAnsi="宋体" w:hint="eastAsia"/>
          <w:sz w:val="24"/>
          <w:szCs w:val="24"/>
        </w:rPr>
        <w:t>（</w:t>
      </w:r>
      <w:r>
        <w:rPr>
          <w:rFonts w:ascii="Times New Roman" w:hAnsi="Times New Roman" w:hint="eastAsia"/>
          <w:sz w:val="24"/>
          <w:szCs w:val="24"/>
        </w:rPr>
        <w:t>1</w:t>
      </w:r>
      <w:r>
        <w:rPr>
          <w:rFonts w:ascii="Times New Roman" w:hAnsi="Times New Roman"/>
          <w:sz w:val="24"/>
          <w:szCs w:val="24"/>
        </w:rPr>
        <w:t>989</w:t>
      </w:r>
      <w:r>
        <w:rPr>
          <w:rFonts w:ascii="宋体" w:hAnsi="宋体" w:hint="eastAsia"/>
          <w:sz w:val="24"/>
          <w:szCs w:val="24"/>
        </w:rPr>
        <w:t>）</w:t>
      </w:r>
      <w:r>
        <w:rPr>
          <w:rFonts w:ascii="宋体" w:hAnsi="宋体" w:cs="Times New Roman Regular" w:hint="eastAsia"/>
          <w:sz w:val="24"/>
          <w:szCs w:val="24"/>
        </w:rPr>
        <w:t>认为</w:t>
      </w:r>
      <w:r>
        <w:rPr>
          <w:rFonts w:ascii="宋体" w:hAnsi="宋体" w:cs="Times New Roman Regular"/>
          <w:sz w:val="24"/>
          <w:szCs w:val="24"/>
        </w:rPr>
        <w:t>元认知体验和元认知技能是互相联系、难以分割的两部分，统称为元认知监控。</w:t>
      </w:r>
      <w:r>
        <w:rPr>
          <w:rStyle w:val="afb"/>
          <w:rFonts w:ascii="宋体" w:hAnsi="宋体" w:cs="Times New Roman Regular"/>
          <w:sz w:val="24"/>
          <w:szCs w:val="24"/>
        </w:rPr>
        <w:footnoteReference w:id="53"/>
      </w:r>
    </w:p>
    <w:p w14:paraId="5A3557BB" w14:textId="77777777" w:rsidR="00134C10" w:rsidRDefault="006F1C57">
      <w:pPr>
        <w:spacing w:line="400" w:lineRule="exact"/>
        <w:ind w:firstLineChars="200" w:firstLine="480"/>
        <w:rPr>
          <w:rFonts w:ascii="Times New Roman Regular" w:hAnsi="Times New Roman Regular" w:cs="Times New Roman Regular"/>
          <w:sz w:val="24"/>
          <w:szCs w:val="24"/>
        </w:rPr>
      </w:pPr>
      <w:r>
        <w:rPr>
          <w:rFonts w:ascii="宋体" w:hAnsi="宋体" w:cs="Times New Roman Regular"/>
          <w:sz w:val="24"/>
          <w:szCs w:val="24"/>
        </w:rPr>
        <w:t>元认知策略</w:t>
      </w:r>
      <w:r>
        <w:rPr>
          <w:rFonts w:ascii="宋体" w:hAnsi="宋体" w:cs="Times New Roman Regular" w:hint="eastAsia"/>
          <w:sz w:val="24"/>
          <w:szCs w:val="24"/>
        </w:rPr>
        <w:t>是</w:t>
      </w:r>
      <w:r>
        <w:rPr>
          <w:rFonts w:ascii="宋体" w:hAnsi="宋体" w:cs="Times New Roman Regular"/>
          <w:sz w:val="24"/>
          <w:szCs w:val="24"/>
        </w:rPr>
        <w:t>学习策略之一。</w:t>
      </w:r>
      <w:r>
        <w:rPr>
          <w:rFonts w:ascii="Times New Roman" w:hAnsi="Times New Roman"/>
          <w:sz w:val="24"/>
          <w:szCs w:val="24"/>
        </w:rPr>
        <w:t>O’Malley</w:t>
      </w:r>
      <w:r>
        <w:rPr>
          <w:rFonts w:ascii="宋体" w:hAnsi="宋体" w:hint="eastAsia"/>
          <w:sz w:val="24"/>
          <w:szCs w:val="24"/>
        </w:rPr>
        <w:t>和</w:t>
      </w:r>
      <w:proofErr w:type="spellStart"/>
      <w:r>
        <w:rPr>
          <w:rFonts w:ascii="Times New Roman" w:hAnsi="Times New Roman"/>
          <w:sz w:val="24"/>
          <w:szCs w:val="24"/>
        </w:rPr>
        <w:t>Chamot</w:t>
      </w:r>
      <w:proofErr w:type="spellEnd"/>
      <w:r>
        <w:rPr>
          <w:rFonts w:ascii="宋体" w:hAnsi="宋体" w:hint="eastAsia"/>
          <w:sz w:val="24"/>
          <w:szCs w:val="24"/>
        </w:rPr>
        <w:t>（</w:t>
      </w:r>
      <w:r>
        <w:rPr>
          <w:rFonts w:ascii="Times New Roman" w:hAnsi="Times New Roman"/>
          <w:sz w:val="24"/>
          <w:szCs w:val="24"/>
        </w:rPr>
        <w:t>1990</w:t>
      </w:r>
      <w:r>
        <w:rPr>
          <w:rFonts w:ascii="宋体" w:hAnsi="宋体" w:hint="eastAsia"/>
          <w:sz w:val="24"/>
          <w:szCs w:val="24"/>
        </w:rPr>
        <w:t>）</w:t>
      </w:r>
      <w:r>
        <w:rPr>
          <w:rFonts w:ascii="宋体" w:hAnsi="宋体" w:cs="Times New Roman Regular"/>
          <w:sz w:val="24"/>
          <w:szCs w:val="24"/>
        </w:rPr>
        <w:t>认为，在外语学习中，元认知策略是学习者以成功掌握一门外语为目标而使用的管理手段（包括制定学习计划、监控学习过程以及评估学习成效等）</w:t>
      </w:r>
      <w:r>
        <w:rPr>
          <w:rStyle w:val="afb"/>
          <w:rFonts w:ascii="宋体" w:hAnsi="宋体" w:cs="Times New Roman Regular"/>
          <w:sz w:val="24"/>
          <w:szCs w:val="24"/>
        </w:rPr>
        <w:footnoteReference w:id="54"/>
      </w:r>
      <w:r>
        <w:rPr>
          <w:rFonts w:ascii="宋体" w:hAnsi="宋体" w:cs="Times New Roman Regular"/>
          <w:sz w:val="24"/>
          <w:szCs w:val="24"/>
        </w:rPr>
        <w:t>。不同学者对元认知策略有不同的分类</w:t>
      </w:r>
      <w:r>
        <w:rPr>
          <w:rFonts w:ascii="宋体" w:hAnsi="宋体" w:cs="Times New Roman Regular" w:hint="eastAsia"/>
          <w:sz w:val="24"/>
          <w:szCs w:val="24"/>
        </w:rPr>
        <w:t>。</w:t>
      </w:r>
      <w:r>
        <w:rPr>
          <w:rFonts w:ascii="Times New Roman" w:hAnsi="Times New Roman"/>
          <w:sz w:val="24"/>
          <w:szCs w:val="24"/>
        </w:rPr>
        <w:t>Oxford</w:t>
      </w:r>
      <w:r>
        <w:rPr>
          <w:rFonts w:ascii="宋体" w:hAnsi="宋体" w:hint="eastAsia"/>
          <w:sz w:val="24"/>
          <w:szCs w:val="24"/>
        </w:rPr>
        <w:t>（</w:t>
      </w:r>
      <w:r>
        <w:rPr>
          <w:rFonts w:ascii="Times New Roman" w:hAnsi="Times New Roman"/>
          <w:sz w:val="24"/>
          <w:szCs w:val="24"/>
        </w:rPr>
        <w:t>1990</w:t>
      </w:r>
      <w:r>
        <w:rPr>
          <w:rFonts w:ascii="宋体" w:hAnsi="宋体" w:hint="eastAsia"/>
          <w:sz w:val="24"/>
          <w:szCs w:val="24"/>
        </w:rPr>
        <w:t>）认</w:t>
      </w:r>
      <w:r>
        <w:rPr>
          <w:rFonts w:ascii="宋体" w:hAnsi="宋体" w:cs="Times New Roman Regular"/>
          <w:sz w:val="24"/>
          <w:szCs w:val="24"/>
        </w:rPr>
        <w:t>为元认知策略包括制定重点、组织安排、制定计划</w:t>
      </w:r>
      <w:r>
        <w:rPr>
          <w:rFonts w:ascii="宋体" w:hAnsi="宋体" w:cs="Times New Roman Regular" w:hint="eastAsia"/>
          <w:sz w:val="24"/>
          <w:szCs w:val="24"/>
        </w:rPr>
        <w:t>和</w:t>
      </w:r>
      <w:r>
        <w:rPr>
          <w:rFonts w:ascii="宋体" w:hAnsi="宋体" w:cs="Times New Roman Regular"/>
          <w:sz w:val="24"/>
          <w:szCs w:val="24"/>
        </w:rPr>
        <w:t>评价学习等</w:t>
      </w:r>
      <w:r>
        <w:rPr>
          <w:rFonts w:ascii="宋体" w:hAnsi="宋体" w:cs="Times New Roman Regular" w:hint="eastAsia"/>
          <w:sz w:val="24"/>
          <w:szCs w:val="24"/>
        </w:rPr>
        <w:t>四个</w:t>
      </w:r>
      <w:r>
        <w:rPr>
          <w:rFonts w:ascii="宋体" w:hAnsi="宋体" w:cs="Times New Roman Regular"/>
          <w:sz w:val="24"/>
          <w:szCs w:val="24"/>
        </w:rPr>
        <w:t>方面；</w:t>
      </w:r>
      <w:proofErr w:type="spellStart"/>
      <w:r>
        <w:rPr>
          <w:rFonts w:ascii="Times New Roman Regular" w:hAnsi="Times New Roman Regular" w:cs="Times New Roman Regular"/>
          <w:sz w:val="24"/>
          <w:szCs w:val="24"/>
        </w:rPr>
        <w:t>Mckeachine</w:t>
      </w:r>
      <w:proofErr w:type="spellEnd"/>
      <w:r>
        <w:rPr>
          <w:rFonts w:ascii="宋体" w:hAnsi="宋体" w:hint="eastAsia"/>
          <w:sz w:val="24"/>
          <w:szCs w:val="24"/>
        </w:rPr>
        <w:t>（</w:t>
      </w:r>
      <w:r>
        <w:rPr>
          <w:rFonts w:ascii="Times New Roman" w:hAnsi="Times New Roman"/>
          <w:sz w:val="24"/>
          <w:szCs w:val="24"/>
        </w:rPr>
        <w:t>1990</w:t>
      </w:r>
      <w:r>
        <w:rPr>
          <w:rFonts w:ascii="宋体" w:hAnsi="宋体" w:hint="eastAsia"/>
          <w:sz w:val="24"/>
          <w:szCs w:val="24"/>
        </w:rPr>
        <w:t>）</w:t>
      </w:r>
      <w:r>
        <w:rPr>
          <w:rFonts w:ascii="宋体" w:hAnsi="宋体" w:cs="Times New Roman Regular"/>
          <w:sz w:val="24"/>
          <w:szCs w:val="24"/>
        </w:rPr>
        <w:t>将元认知策略分为计划策略、监视策略和调节策略</w:t>
      </w:r>
      <w:r>
        <w:rPr>
          <w:rFonts w:ascii="宋体" w:hAnsi="宋体" w:cs="Times New Roman Regular" w:hint="eastAsia"/>
          <w:sz w:val="24"/>
          <w:szCs w:val="24"/>
        </w:rPr>
        <w:t>等三个方面。</w:t>
      </w:r>
    </w:p>
    <w:p w14:paraId="4B737CDF" w14:textId="77777777" w:rsidR="00134C10" w:rsidRDefault="006F1C57">
      <w:pPr>
        <w:spacing w:line="400" w:lineRule="exact"/>
        <w:ind w:firstLine="420"/>
      </w:pPr>
      <w:r>
        <w:rPr>
          <w:rFonts w:ascii="宋体" w:hAnsi="宋体" w:cs="Times New Roman Regular"/>
          <w:sz w:val="24"/>
          <w:szCs w:val="24"/>
        </w:rPr>
        <w:t>阅读监控策略实际上就是学习者对其自身阅读过程有意</w:t>
      </w:r>
      <w:r>
        <w:rPr>
          <w:rFonts w:ascii="宋体" w:hAnsi="宋体" w:hint="eastAsia"/>
          <w:sz w:val="24"/>
          <w:szCs w:val="24"/>
        </w:rPr>
        <w:t>识地进行控制和评价，并根据评价及时调整阅读行为、纠正错误的一种元认知策略。</w:t>
      </w:r>
      <w:r>
        <w:rPr>
          <w:rStyle w:val="afb"/>
          <w:rFonts w:ascii="宋体" w:hAnsi="宋体"/>
          <w:sz w:val="24"/>
          <w:szCs w:val="24"/>
        </w:rPr>
        <w:footnoteReference w:id="55"/>
      </w:r>
      <w:r>
        <w:rPr>
          <w:rFonts w:ascii="宋体" w:hAnsi="宋体" w:hint="eastAsia"/>
          <w:sz w:val="24"/>
          <w:szCs w:val="24"/>
        </w:rPr>
        <w:t>因此本文认同</w:t>
      </w:r>
      <w:r>
        <w:rPr>
          <w:rFonts w:ascii="Times New Roman" w:hAnsi="Times New Roman"/>
          <w:sz w:val="24"/>
          <w:szCs w:val="24"/>
        </w:rPr>
        <w:t>O’Malley</w:t>
      </w:r>
      <w:r>
        <w:rPr>
          <w:rFonts w:ascii="宋体" w:hAnsi="宋体" w:hint="eastAsia"/>
          <w:sz w:val="24"/>
          <w:szCs w:val="24"/>
        </w:rPr>
        <w:t>和</w:t>
      </w:r>
      <w:proofErr w:type="spellStart"/>
      <w:r>
        <w:rPr>
          <w:rFonts w:ascii="Times New Roman" w:hAnsi="Times New Roman"/>
          <w:sz w:val="24"/>
          <w:szCs w:val="24"/>
        </w:rPr>
        <w:t>Chamot</w:t>
      </w:r>
      <w:proofErr w:type="spellEnd"/>
      <w:r>
        <w:rPr>
          <w:rFonts w:ascii="宋体" w:hAnsi="宋体" w:hint="eastAsia"/>
          <w:sz w:val="24"/>
          <w:szCs w:val="24"/>
        </w:rPr>
        <w:t>（</w:t>
      </w:r>
      <w:r>
        <w:rPr>
          <w:rFonts w:ascii="Times New Roman" w:hAnsi="Times New Roman"/>
          <w:sz w:val="24"/>
          <w:szCs w:val="24"/>
        </w:rPr>
        <w:t>1990</w:t>
      </w:r>
      <w:r>
        <w:rPr>
          <w:rFonts w:ascii="宋体" w:hAnsi="宋体" w:hint="eastAsia"/>
          <w:sz w:val="24"/>
          <w:szCs w:val="24"/>
        </w:rPr>
        <w:t>）的观点</w:t>
      </w:r>
      <w:r>
        <w:rPr>
          <w:rFonts w:ascii="宋体" w:hAnsi="宋体" w:cs="Times New Roman Regular"/>
          <w:sz w:val="24"/>
          <w:szCs w:val="24"/>
        </w:rPr>
        <w:t>，</w:t>
      </w:r>
      <w:r>
        <w:rPr>
          <w:rFonts w:ascii="宋体" w:hAnsi="宋体" w:cs="Times New Roman Regular" w:hint="eastAsia"/>
          <w:sz w:val="24"/>
          <w:szCs w:val="24"/>
        </w:rPr>
        <w:t>将</w:t>
      </w:r>
      <w:r>
        <w:rPr>
          <w:rFonts w:ascii="宋体" w:hAnsi="宋体" w:cs="Times New Roman Regular"/>
          <w:sz w:val="24"/>
          <w:szCs w:val="24"/>
        </w:rPr>
        <w:t>监控策略划</w:t>
      </w:r>
      <w:r>
        <w:rPr>
          <w:rFonts w:ascii="宋体" w:hAnsi="宋体" w:cs="Times New Roman Regular" w:hint="eastAsia"/>
          <w:sz w:val="24"/>
          <w:szCs w:val="24"/>
        </w:rPr>
        <w:t>归</w:t>
      </w:r>
      <w:r>
        <w:rPr>
          <w:rFonts w:ascii="宋体" w:hAnsi="宋体" w:cs="Times New Roman Regular"/>
          <w:sz w:val="24"/>
          <w:szCs w:val="24"/>
        </w:rPr>
        <w:t>为元认知策略的一部分。</w:t>
      </w:r>
      <w:r>
        <w:rPr>
          <w:rFonts w:ascii="宋体" w:hAnsi="宋体" w:cs="Times New Roman Regular" w:hint="eastAsia"/>
          <w:sz w:val="24"/>
          <w:szCs w:val="24"/>
        </w:rPr>
        <w:t>周勇（1992）认为阅读理解监控是指阅读者在阅读过程中将自己在阅读理解中实时进行的一系列活动作为监控对象，不断地对其进行自觉而积极的监视、控制与调节。</w:t>
      </w:r>
      <w:r>
        <w:rPr>
          <w:rStyle w:val="afb"/>
          <w:rFonts w:ascii="宋体" w:hAnsi="宋体" w:cs="Times New Roman Regular"/>
          <w:sz w:val="24"/>
          <w:szCs w:val="24"/>
        </w:rPr>
        <w:footnoteReference w:id="56"/>
      </w:r>
      <w:r>
        <w:rPr>
          <w:rFonts w:ascii="宋体" w:hAnsi="宋体" w:cs="Times New Roman Regular" w:hint="eastAsia"/>
          <w:sz w:val="24"/>
          <w:szCs w:val="24"/>
        </w:rPr>
        <w:t>由此，我们认为商务汉语阅读监控策略是指学习者在一定语言知识（商务汉语知识）与相应学习理论（如行为主义、认知主义等）的指导下，通过有意识的监控行为，对自身商务汉语阅读理解行为所做的实时计划、监测、评判和调整。</w:t>
      </w:r>
    </w:p>
    <w:p w14:paraId="288A4BFB" w14:textId="77777777" w:rsidR="00134C10" w:rsidRDefault="006F1C57">
      <w:pPr>
        <w:pStyle w:val="3"/>
      </w:pPr>
      <w:bookmarkStart w:id="47" w:name="_Toc92550147"/>
      <w:r>
        <w:rPr>
          <w:lang w:eastAsia="zh-Hans"/>
        </w:rPr>
        <w:t>（</w:t>
      </w:r>
      <w:r>
        <w:rPr>
          <w:rFonts w:hint="eastAsia"/>
        </w:rPr>
        <w:t>二</w:t>
      </w:r>
      <w:r>
        <w:rPr>
          <w:lang w:eastAsia="zh-Hans"/>
        </w:rPr>
        <w:t>）</w:t>
      </w:r>
      <w:r>
        <w:rPr>
          <w:rFonts w:hint="eastAsia"/>
        </w:rPr>
        <w:t>监控策略分类表</w:t>
      </w:r>
      <w:bookmarkEnd w:id="47"/>
    </w:p>
    <w:p w14:paraId="5C91B546" w14:textId="77777777" w:rsidR="00134C10" w:rsidRDefault="006F1C57">
      <w:pPr>
        <w:spacing w:line="400" w:lineRule="exact"/>
        <w:ind w:firstLineChars="200" w:firstLine="480"/>
        <w:rPr>
          <w:rFonts w:ascii="Times" w:hAnsi="Times" w:cs="Times New Roman Regular"/>
          <w:sz w:val="24"/>
          <w:szCs w:val="24"/>
        </w:rPr>
      </w:pPr>
      <w:r>
        <w:rPr>
          <w:rFonts w:ascii="宋体" w:hAnsi="宋体" w:cs="Times New Roman Regular"/>
          <w:sz w:val="24"/>
          <w:szCs w:val="24"/>
        </w:rPr>
        <w:t>国内外现有的阅读理解监控策略分类模式，不能完全照搬用来测量商务汉语阅读中学习者的理解监控表现</w:t>
      </w:r>
      <w:r>
        <w:rPr>
          <w:rFonts w:ascii="宋体" w:hAnsi="宋体" w:cs="Times New Roman Regular" w:hint="eastAsia"/>
          <w:sz w:val="24"/>
          <w:szCs w:val="24"/>
        </w:rPr>
        <w:t>，</w:t>
      </w:r>
      <w:r>
        <w:rPr>
          <w:rFonts w:ascii="宋体" w:hAnsi="宋体" w:cs="Times New Roman Regular"/>
          <w:sz w:val="24"/>
          <w:szCs w:val="24"/>
        </w:rPr>
        <w:t>而应该</w:t>
      </w:r>
      <w:r>
        <w:rPr>
          <w:rFonts w:ascii="宋体" w:hAnsi="宋体" w:cs="Times New Roman Regular" w:hint="eastAsia"/>
          <w:sz w:val="24"/>
          <w:szCs w:val="24"/>
        </w:rPr>
        <w:t>结合</w:t>
      </w:r>
      <w:r>
        <w:rPr>
          <w:rFonts w:ascii="宋体" w:hAnsi="宋体" w:cs="Times New Roman Regular"/>
          <w:sz w:val="24"/>
          <w:szCs w:val="24"/>
        </w:rPr>
        <w:t>商务汉语的特点</w:t>
      </w:r>
      <w:r>
        <w:rPr>
          <w:rFonts w:ascii="宋体" w:hAnsi="宋体" w:cs="Times New Roman Regular" w:hint="eastAsia"/>
          <w:sz w:val="24"/>
          <w:szCs w:val="24"/>
        </w:rPr>
        <w:t>和</w:t>
      </w:r>
      <w:r>
        <w:rPr>
          <w:rFonts w:ascii="宋体" w:hAnsi="宋体" w:cs="Times New Roman Regular"/>
          <w:sz w:val="24"/>
          <w:szCs w:val="24"/>
        </w:rPr>
        <w:t>学生学习需求进行阅</w:t>
      </w:r>
      <w:r>
        <w:rPr>
          <w:rFonts w:ascii="Times" w:hAnsi="Times" w:cs="Times New Roman Regular"/>
          <w:sz w:val="24"/>
          <w:szCs w:val="24"/>
        </w:rPr>
        <w:t>读理解监控策略量表的制定。本文先梳理阅读监控策略的主流分类。</w:t>
      </w:r>
    </w:p>
    <w:p w14:paraId="5CE41725" w14:textId="77777777" w:rsidR="00134C10" w:rsidRDefault="006F1C57">
      <w:pPr>
        <w:spacing w:line="400" w:lineRule="exact"/>
        <w:ind w:firstLineChars="200" w:firstLine="480"/>
        <w:rPr>
          <w:rFonts w:ascii="Times" w:hAnsi="Times" w:cs="Times New Roman Regular"/>
        </w:rPr>
      </w:pPr>
      <w:r>
        <w:rPr>
          <w:rFonts w:ascii="Times" w:hAnsi="Times"/>
          <w:sz w:val="24"/>
          <w:szCs w:val="24"/>
        </w:rPr>
        <w:t>O’Malley</w:t>
      </w:r>
      <w:r>
        <w:rPr>
          <w:rFonts w:ascii="Times" w:hAnsi="Times"/>
          <w:sz w:val="24"/>
          <w:szCs w:val="24"/>
        </w:rPr>
        <w:t>和</w:t>
      </w:r>
      <w:proofErr w:type="spellStart"/>
      <w:r>
        <w:rPr>
          <w:rFonts w:ascii="Times" w:hAnsi="Times"/>
          <w:sz w:val="24"/>
          <w:szCs w:val="24"/>
        </w:rPr>
        <w:t>Chamot</w:t>
      </w:r>
      <w:proofErr w:type="spellEnd"/>
      <w:r>
        <w:rPr>
          <w:rFonts w:ascii="Times" w:hAnsi="Times"/>
          <w:sz w:val="24"/>
          <w:szCs w:val="24"/>
        </w:rPr>
        <w:t>（</w:t>
      </w:r>
      <w:r>
        <w:rPr>
          <w:rFonts w:ascii="Times" w:hAnsi="Times"/>
          <w:sz w:val="24"/>
          <w:szCs w:val="24"/>
        </w:rPr>
        <w:t>1990</w:t>
      </w:r>
      <w:r>
        <w:rPr>
          <w:rFonts w:ascii="Times" w:hAnsi="Times"/>
          <w:sz w:val="24"/>
          <w:szCs w:val="24"/>
        </w:rPr>
        <w:t>）以信息加工理论为基础，将学习策略</w:t>
      </w:r>
      <w:r>
        <w:rPr>
          <w:rFonts w:ascii="Times" w:hAnsi="Times" w:cs="Times New Roman Regular"/>
          <w:sz w:val="24"/>
          <w:szCs w:val="24"/>
        </w:rPr>
        <w:t>分为认知策略、元认知策略和社会／情感策略三大类。</w:t>
      </w:r>
      <w:r>
        <w:rPr>
          <w:rFonts w:ascii="Times" w:hAnsi="Times"/>
          <w:sz w:val="24"/>
          <w:szCs w:val="24"/>
        </w:rPr>
        <w:t>O’Malley</w:t>
      </w:r>
      <w:r>
        <w:rPr>
          <w:rFonts w:ascii="Times" w:hAnsi="Times"/>
          <w:sz w:val="24"/>
          <w:szCs w:val="24"/>
        </w:rPr>
        <w:t>和</w:t>
      </w:r>
      <w:proofErr w:type="spellStart"/>
      <w:r>
        <w:rPr>
          <w:rFonts w:ascii="Times" w:hAnsi="Times"/>
          <w:sz w:val="24"/>
          <w:szCs w:val="24"/>
        </w:rPr>
        <w:t>Chamot</w:t>
      </w:r>
      <w:proofErr w:type="spellEnd"/>
      <w:r>
        <w:rPr>
          <w:rFonts w:ascii="Times" w:hAnsi="Times"/>
          <w:sz w:val="24"/>
          <w:szCs w:val="24"/>
        </w:rPr>
        <w:t>认</w:t>
      </w:r>
      <w:r>
        <w:rPr>
          <w:rFonts w:ascii="Times" w:hAnsi="Times" w:cs="Times New Roman Regular"/>
          <w:sz w:val="24"/>
          <w:szCs w:val="24"/>
        </w:rPr>
        <w:t>为监控策略属于元认知策略中的一部分，包括理解监控、产出监控、听觉监控、视觉监控、思考方式监控、策略监控、计划监控、双层检查监控、问题识别等九类。如表</w:t>
      </w:r>
      <w:r>
        <w:rPr>
          <w:rFonts w:ascii="Times" w:hAnsi="Times"/>
          <w:sz w:val="24"/>
          <w:szCs w:val="24"/>
        </w:rPr>
        <w:t>2-1</w:t>
      </w:r>
      <w:r>
        <w:rPr>
          <w:rFonts w:ascii="Times" w:hAnsi="Times" w:cs="Times New Roman Regular"/>
          <w:sz w:val="24"/>
          <w:szCs w:val="24"/>
        </w:rPr>
        <w:t>所示：</w:t>
      </w:r>
    </w:p>
    <w:p w14:paraId="3942CA13" w14:textId="5DE73539" w:rsidR="00134C10" w:rsidRPr="00113F2D" w:rsidRDefault="00113F2D" w:rsidP="00113F2D">
      <w:pPr>
        <w:jc w:val="center"/>
        <w:rPr>
          <w:rFonts w:ascii="Times" w:hAnsi="Times" w:cs="Times New Roman Regular"/>
          <w:sz w:val="24"/>
          <w:szCs w:val="24"/>
        </w:rPr>
      </w:pPr>
      <w:r w:rsidRPr="00113F2D">
        <w:rPr>
          <w:rFonts w:ascii="Times" w:hAnsi="Times" w:cs="Times New Roman Regular"/>
          <w:noProof/>
          <w:sz w:val="24"/>
          <w:szCs w:val="24"/>
        </w:rPr>
        <w:drawing>
          <wp:inline distT="0" distB="0" distL="0" distR="0" wp14:anchorId="2C595CF5" wp14:editId="078BE142">
            <wp:extent cx="5274310" cy="3023235"/>
            <wp:effectExtent l="0" t="0" r="254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4310" cy="3023235"/>
                    </a:xfrm>
                    <a:prstGeom prst="rect">
                      <a:avLst/>
                    </a:prstGeom>
                    <a:noFill/>
                    <a:ln>
                      <a:noFill/>
                    </a:ln>
                  </pic:spPr>
                </pic:pic>
              </a:graphicData>
            </a:graphic>
          </wp:inline>
        </w:drawing>
      </w:r>
    </w:p>
    <w:p w14:paraId="6AC1BC51" w14:textId="1537B5A2" w:rsidR="00134C10" w:rsidRDefault="006F1C57" w:rsidP="00113F2D">
      <w:pPr>
        <w:spacing w:line="400" w:lineRule="atLeast"/>
        <w:ind w:firstLineChars="200" w:firstLine="480"/>
        <w:rPr>
          <w:rFonts w:ascii="Times" w:hAnsi="Times"/>
          <w:sz w:val="24"/>
          <w:szCs w:val="24"/>
        </w:rPr>
      </w:pPr>
      <w:r>
        <w:rPr>
          <w:rFonts w:ascii="Times" w:hAnsi="Times"/>
          <w:sz w:val="24"/>
          <w:szCs w:val="24"/>
        </w:rPr>
        <w:t>Oxford</w:t>
      </w:r>
      <w:r>
        <w:rPr>
          <w:rFonts w:ascii="Times" w:hAnsi="Times"/>
          <w:sz w:val="24"/>
          <w:szCs w:val="24"/>
        </w:rPr>
        <w:t>（</w:t>
      </w:r>
      <w:r>
        <w:rPr>
          <w:rFonts w:ascii="Times" w:hAnsi="Times"/>
          <w:sz w:val="24"/>
          <w:szCs w:val="24"/>
        </w:rPr>
        <w:t>1990</w:t>
      </w:r>
      <w:r>
        <w:rPr>
          <w:rFonts w:ascii="Times" w:hAnsi="Times"/>
          <w:sz w:val="24"/>
          <w:szCs w:val="24"/>
        </w:rPr>
        <w:t>）</w:t>
      </w:r>
      <w:r>
        <w:rPr>
          <w:rFonts w:ascii="Times" w:hAnsi="Times" w:cs="Times New Roman Regular"/>
          <w:sz w:val="24"/>
          <w:szCs w:val="24"/>
        </w:rPr>
        <w:t>提出了较为全面的学习策略分类系统，将策略分为直接策略和间接策略两大类，前者与学习者的目的语存在直接关系，包括记忆策略、认知策略与补偿策略；后者指通过各种方式为学习提供间接支持而与目的语则无直接关系的策略，包括元认知策略、情感策略与社会策略。监控策略是元认</w:t>
      </w:r>
      <w:r w:rsidR="00113F2D" w:rsidRPr="00113F2D">
        <w:rPr>
          <w:rFonts w:ascii="Times" w:hAnsi="Times"/>
          <w:noProof/>
          <w:sz w:val="24"/>
          <w:szCs w:val="24"/>
        </w:rPr>
        <w:drawing>
          <wp:anchor distT="0" distB="0" distL="114300" distR="114300" simplePos="0" relativeHeight="251662336" behindDoc="0" locked="0" layoutInCell="1" allowOverlap="1" wp14:anchorId="4FFB6FD9" wp14:editId="34E2F7D2">
            <wp:simplePos x="0" y="0"/>
            <wp:positionH relativeFrom="margin">
              <wp:align>right</wp:align>
            </wp:positionH>
            <wp:positionV relativeFrom="paragraph">
              <wp:posOffset>314325</wp:posOffset>
            </wp:positionV>
            <wp:extent cx="5274310" cy="2039620"/>
            <wp:effectExtent l="0" t="0" r="254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4310" cy="2039620"/>
                    </a:xfrm>
                    <a:prstGeom prst="rect">
                      <a:avLst/>
                    </a:prstGeom>
                    <a:noFill/>
                    <a:ln>
                      <a:noFill/>
                    </a:ln>
                  </pic:spPr>
                </pic:pic>
              </a:graphicData>
            </a:graphic>
          </wp:anchor>
        </w:drawing>
      </w:r>
      <w:r>
        <w:rPr>
          <w:rFonts w:ascii="Times" w:hAnsi="Times" w:cs="Times New Roman Regular"/>
          <w:sz w:val="24"/>
          <w:szCs w:val="24"/>
        </w:rPr>
        <w:t>知策略中的一部分，但并未对监控策略进行细分类。如表</w:t>
      </w:r>
      <w:r>
        <w:rPr>
          <w:rFonts w:ascii="Times" w:hAnsi="Times"/>
          <w:sz w:val="24"/>
          <w:szCs w:val="24"/>
        </w:rPr>
        <w:t>2-2</w:t>
      </w:r>
      <w:r>
        <w:rPr>
          <w:rFonts w:ascii="Times" w:hAnsi="Times"/>
          <w:sz w:val="24"/>
          <w:szCs w:val="24"/>
        </w:rPr>
        <w:t>所示：</w:t>
      </w:r>
    </w:p>
    <w:p w14:paraId="25626DE8" w14:textId="250C480B" w:rsidR="00134C10" w:rsidRDefault="006F1C57">
      <w:pPr>
        <w:spacing w:line="400" w:lineRule="exact"/>
        <w:ind w:firstLineChars="200" w:firstLine="480"/>
        <w:jc w:val="left"/>
        <w:rPr>
          <w:rFonts w:ascii="Times" w:hAnsi="Times" w:cs="Times New Roman Regular"/>
          <w:sz w:val="24"/>
          <w:szCs w:val="24"/>
        </w:rPr>
      </w:pPr>
      <w:proofErr w:type="spellStart"/>
      <w:r>
        <w:rPr>
          <w:rFonts w:ascii="Times" w:hAnsi="Times"/>
          <w:sz w:val="24"/>
          <w:szCs w:val="24"/>
        </w:rPr>
        <w:t>Mckeachine</w:t>
      </w:r>
      <w:proofErr w:type="spellEnd"/>
      <w:r>
        <w:rPr>
          <w:rFonts w:ascii="Times" w:hAnsi="Times"/>
          <w:sz w:val="24"/>
          <w:szCs w:val="24"/>
        </w:rPr>
        <w:t>（</w:t>
      </w:r>
      <w:r>
        <w:rPr>
          <w:rFonts w:ascii="Times" w:hAnsi="Times"/>
          <w:sz w:val="24"/>
          <w:szCs w:val="24"/>
        </w:rPr>
        <w:t>1990</w:t>
      </w:r>
      <w:r>
        <w:rPr>
          <w:rFonts w:ascii="Times" w:hAnsi="Times"/>
          <w:sz w:val="24"/>
          <w:szCs w:val="24"/>
        </w:rPr>
        <w:t>）将学习策略分为认知策略、元认知策略和</w:t>
      </w:r>
      <w:r>
        <w:rPr>
          <w:rFonts w:ascii="Times" w:hAnsi="Times" w:cs="Times New Roman Regular"/>
          <w:sz w:val="24"/>
          <w:szCs w:val="24"/>
        </w:rPr>
        <w:t>资源管理策略三大类。其中元认知策略包括计划策略、监控策略和调节策略，其中计划策略有设置目标、浏览、设疑等；监视策略有自我测查、集中注意、监视领会等；调节策略有调整阅读速度、重新阅读、复查、使用应试策略等</w:t>
      </w:r>
      <w:r>
        <w:rPr>
          <w:rStyle w:val="afb"/>
          <w:rFonts w:ascii="Times" w:hAnsi="Times" w:cs="Times New Roman Regular"/>
          <w:sz w:val="24"/>
          <w:szCs w:val="24"/>
        </w:rPr>
        <w:footnoteReference w:id="57"/>
      </w:r>
      <w:r>
        <w:rPr>
          <w:rFonts w:ascii="Times" w:hAnsi="Times" w:cs="Times New Roman Regular"/>
          <w:sz w:val="24"/>
          <w:szCs w:val="24"/>
        </w:rPr>
        <w:t>。如表</w:t>
      </w:r>
      <w:r>
        <w:rPr>
          <w:rFonts w:ascii="Times" w:hAnsi="Times"/>
          <w:sz w:val="24"/>
          <w:szCs w:val="24"/>
        </w:rPr>
        <w:t>2-3</w:t>
      </w:r>
      <w:r>
        <w:rPr>
          <w:rFonts w:ascii="Times" w:hAnsi="Times" w:cs="Times New Roman Regular"/>
          <w:sz w:val="24"/>
          <w:szCs w:val="24"/>
        </w:rPr>
        <w:t>所示：</w:t>
      </w:r>
    </w:p>
    <w:p w14:paraId="784DBA43" w14:textId="2B0B27A2" w:rsidR="00134C10" w:rsidRDefault="00113F2D">
      <w:pPr>
        <w:spacing w:line="400" w:lineRule="atLeast"/>
        <w:rPr>
          <w:rFonts w:ascii="Times" w:hAnsi="Times" w:cs="Times New Roman Regular"/>
          <w:sz w:val="24"/>
          <w:szCs w:val="24"/>
        </w:rPr>
      </w:pPr>
      <w:r w:rsidRPr="00113F2D">
        <w:rPr>
          <w:rFonts w:ascii="Times" w:hAnsi="Times"/>
          <w:noProof/>
          <w:sz w:val="24"/>
          <w:szCs w:val="24"/>
        </w:rPr>
        <w:drawing>
          <wp:inline distT="0" distB="0" distL="0" distR="0" wp14:anchorId="0BEE95B6" wp14:editId="456BA66F">
            <wp:extent cx="5404276" cy="208597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06228" cy="2086729"/>
                    </a:xfrm>
                    <a:prstGeom prst="rect">
                      <a:avLst/>
                    </a:prstGeom>
                    <a:noFill/>
                    <a:ln>
                      <a:noFill/>
                    </a:ln>
                  </pic:spPr>
                </pic:pic>
              </a:graphicData>
            </a:graphic>
          </wp:inline>
        </w:drawing>
      </w:r>
      <w:r w:rsidR="006F1C57">
        <w:rPr>
          <w:rFonts w:ascii="Times" w:hAnsi="Times" w:cs="Times New Roman Regular"/>
          <w:sz w:val="24"/>
          <w:szCs w:val="24"/>
        </w:rPr>
        <w:t xml:space="preserve"> </w:t>
      </w:r>
    </w:p>
    <w:p w14:paraId="58EF95DF" w14:textId="77777777" w:rsidR="00134C10" w:rsidRDefault="006F1C57">
      <w:pPr>
        <w:spacing w:line="400" w:lineRule="exact"/>
        <w:ind w:firstLineChars="200" w:firstLine="480"/>
        <w:rPr>
          <w:rFonts w:ascii="Times" w:hAnsi="Times" w:cs="Times New Roman Regular"/>
          <w:sz w:val="24"/>
          <w:szCs w:val="24"/>
        </w:rPr>
      </w:pPr>
      <w:r>
        <w:rPr>
          <w:rFonts w:ascii="Times" w:hAnsi="Times"/>
          <w:sz w:val="24"/>
          <w:szCs w:val="24"/>
        </w:rPr>
        <w:t>Cohen</w:t>
      </w:r>
      <w:r>
        <w:rPr>
          <w:rFonts w:ascii="Times" w:hAnsi="Times"/>
          <w:sz w:val="24"/>
          <w:szCs w:val="24"/>
        </w:rPr>
        <w:t>（</w:t>
      </w:r>
      <w:r>
        <w:rPr>
          <w:rFonts w:ascii="Times" w:hAnsi="Times"/>
          <w:sz w:val="24"/>
          <w:szCs w:val="24"/>
        </w:rPr>
        <w:t>1998</w:t>
      </w:r>
      <w:r>
        <w:rPr>
          <w:rFonts w:ascii="Times" w:hAnsi="Times"/>
          <w:sz w:val="24"/>
          <w:szCs w:val="24"/>
        </w:rPr>
        <w:t>）</w:t>
      </w:r>
      <w:r>
        <w:rPr>
          <w:rFonts w:ascii="Times" w:hAnsi="Times" w:cs="Times New Roman Regular"/>
          <w:sz w:val="24"/>
          <w:szCs w:val="24"/>
        </w:rPr>
        <w:t>根据学习者使用策略的目的，把学习策略分为学习语言的策略和运用语言的策略两大类。前者指学习者为了更好地学习语言而使用的策略</w:t>
      </w:r>
      <w:r>
        <w:rPr>
          <w:rFonts w:ascii="Times" w:hAnsi="Times" w:cs="Times New Roman Regular"/>
          <w:sz w:val="24"/>
          <w:szCs w:val="24"/>
        </w:rPr>
        <w:t>,</w:t>
      </w:r>
      <w:r>
        <w:rPr>
          <w:rFonts w:ascii="Times" w:hAnsi="Times" w:cs="Times New Roman Regular"/>
          <w:sz w:val="24"/>
          <w:szCs w:val="24"/>
        </w:rPr>
        <w:t>包括识别材料、区分材料、组织材料、反复接触材料、有意识记等子策略；后者指学习者为了更好地运用语言而使用的策略，包括检索策略、复习策略、补偿策略、交际策略等子策略</w:t>
      </w:r>
      <w:r>
        <w:rPr>
          <w:rStyle w:val="afb"/>
          <w:rFonts w:ascii="Times" w:hAnsi="Times" w:cs="Times New Roman Regular"/>
          <w:sz w:val="24"/>
          <w:szCs w:val="24"/>
        </w:rPr>
        <w:footnoteReference w:id="58"/>
      </w:r>
      <w:r>
        <w:rPr>
          <w:rFonts w:ascii="Times" w:hAnsi="Times" w:cs="Times New Roman Regular"/>
          <w:sz w:val="24"/>
          <w:szCs w:val="24"/>
        </w:rPr>
        <w:t>。</w:t>
      </w:r>
      <w:r>
        <w:rPr>
          <w:rFonts w:ascii="Times" w:hAnsi="Times"/>
          <w:sz w:val="24"/>
          <w:szCs w:val="24"/>
        </w:rPr>
        <w:t>Cohen</w:t>
      </w:r>
      <w:r>
        <w:rPr>
          <w:rFonts w:ascii="Times" w:hAnsi="Times" w:cs="Times New Roman Regular"/>
          <w:sz w:val="24"/>
          <w:szCs w:val="24"/>
        </w:rPr>
        <w:t>并未单独将监控策略划分出来，而是将其融合在两大学习策略之中。</w:t>
      </w:r>
    </w:p>
    <w:p w14:paraId="7A557DD3" w14:textId="77777777" w:rsidR="00134C10" w:rsidRDefault="006F1C57">
      <w:pPr>
        <w:spacing w:line="400" w:lineRule="exact"/>
        <w:ind w:firstLineChars="200" w:firstLine="480"/>
        <w:rPr>
          <w:rFonts w:ascii="Times" w:hAnsi="Times" w:cs="Times New Roman Regular"/>
        </w:rPr>
      </w:pPr>
      <w:r>
        <w:rPr>
          <w:rFonts w:ascii="Times" w:hAnsi="Times"/>
          <w:sz w:val="24"/>
          <w:szCs w:val="24"/>
        </w:rPr>
        <w:t>龙倩</w:t>
      </w:r>
      <w:r>
        <w:rPr>
          <w:rFonts w:ascii="Times" w:hAnsi="Times" w:cs="Times New Roman Regular"/>
          <w:sz w:val="24"/>
          <w:szCs w:val="24"/>
        </w:rPr>
        <w:t>（</w:t>
      </w:r>
      <w:r>
        <w:rPr>
          <w:rFonts w:ascii="Times" w:hAnsi="Times"/>
          <w:sz w:val="24"/>
          <w:szCs w:val="24"/>
        </w:rPr>
        <w:t>2001</w:t>
      </w:r>
      <w:r>
        <w:rPr>
          <w:rFonts w:ascii="Times" w:hAnsi="Times"/>
          <w:sz w:val="24"/>
          <w:szCs w:val="24"/>
        </w:rPr>
        <w:t>）认为，以上学者对于学习策略的分类，大部分是从心理学角度进行划分的，并不能最直接地应用于实际教学。因此龙文</w:t>
      </w:r>
      <w:r>
        <w:rPr>
          <w:rFonts w:ascii="Times" w:hAnsi="Times" w:cs="Times New Roman Regular"/>
          <w:sz w:val="24"/>
          <w:szCs w:val="24"/>
        </w:rPr>
        <w:t>在前人研究基础上，以学习者学习的过程与具体方法为分类依据，将第二语言学习策略分为语言学习策略（一般性的学习策略）、语言运用策略（学习者语言运用中所使用的策略）和管理策略（干预学习进程的策略）三大类。其中与阅读理解监控策略有关的子策略有预测、制定计划、确定目标、自我监控、自我评价、自我调整、自我鼓励／奖励、选择性注意等</w:t>
      </w:r>
      <w:r>
        <w:rPr>
          <w:rStyle w:val="afb"/>
          <w:rFonts w:ascii="Times" w:hAnsi="Times" w:cs="Times New Roman Regular"/>
          <w:sz w:val="24"/>
          <w:szCs w:val="24"/>
        </w:rPr>
        <w:footnoteReference w:id="59"/>
      </w:r>
      <w:r>
        <w:rPr>
          <w:rFonts w:ascii="Times" w:hAnsi="Times" w:cs="Times New Roman Regular"/>
          <w:sz w:val="24"/>
          <w:szCs w:val="24"/>
        </w:rPr>
        <w:t>。</w:t>
      </w:r>
    </w:p>
    <w:p w14:paraId="3CC9047C" w14:textId="77777777" w:rsidR="00134C10" w:rsidRDefault="006F1C57">
      <w:pPr>
        <w:pStyle w:val="2"/>
      </w:pPr>
      <w:bookmarkStart w:id="48" w:name="_Toc92550148"/>
      <w:r>
        <w:rPr>
          <w:rFonts w:hint="eastAsia"/>
        </w:rPr>
        <w:t>二、阅读监控策略分类</w:t>
      </w:r>
      <w:bookmarkEnd w:id="48"/>
    </w:p>
    <w:p w14:paraId="06BDD434" w14:textId="77777777" w:rsidR="00134C10" w:rsidRDefault="006F1C57">
      <w:pPr>
        <w:spacing w:line="400" w:lineRule="exact"/>
        <w:ind w:firstLineChars="200" w:firstLine="480"/>
        <w:rPr>
          <w:rFonts w:asciiTheme="minorEastAsia" w:hAnsiTheme="minorEastAsia" w:cstheme="minorEastAsia"/>
          <w:sz w:val="24"/>
          <w:lang w:eastAsia="zh-Hans"/>
        </w:rPr>
      </w:pPr>
      <w:r>
        <w:rPr>
          <w:rFonts w:asciiTheme="minorEastAsia" w:hAnsiTheme="minorEastAsia" w:cstheme="minorEastAsia" w:hint="eastAsia"/>
          <w:sz w:val="24"/>
        </w:rPr>
        <w:t>由上，</w:t>
      </w:r>
      <w:r>
        <w:rPr>
          <w:rFonts w:ascii="Times New Roman Regular" w:hAnsi="Times New Roman Regular" w:cs="Times New Roman Regular"/>
          <w:sz w:val="24"/>
          <w:lang w:eastAsia="zh-Hans"/>
        </w:rPr>
        <w:t>大</w:t>
      </w:r>
      <w:r>
        <w:rPr>
          <w:rFonts w:ascii="Times New Roman Regular" w:hAnsi="Times New Roman Regular" w:cs="Times New Roman Regular" w:hint="eastAsia"/>
          <w:sz w:val="24"/>
        </w:rPr>
        <w:t>多数</w:t>
      </w:r>
      <w:r>
        <w:rPr>
          <w:rFonts w:ascii="Times New Roman Regular" w:hAnsi="Times New Roman Regular" w:cs="Times New Roman Regular"/>
          <w:sz w:val="24"/>
          <w:lang w:eastAsia="zh-Hans"/>
        </w:rPr>
        <w:t>学者将计划策略、监控策略、调节策略视作元认知策略下独立的子策略项目。</w:t>
      </w:r>
      <w:r>
        <w:rPr>
          <w:rFonts w:ascii="Times New Roman Regular" w:hAnsi="Times New Roman Regular" w:cs="Times New Roman Regular" w:hint="eastAsia"/>
          <w:sz w:val="24"/>
        </w:rPr>
        <w:t>正如</w:t>
      </w:r>
      <w:r>
        <w:rPr>
          <w:rFonts w:ascii="Times New Roman Regular" w:hAnsi="Times New Roman Regular" w:cs="Times New Roman Regular"/>
          <w:sz w:val="24"/>
        </w:rPr>
        <w:t>王枫林</w:t>
      </w:r>
      <w:r>
        <w:rPr>
          <w:rFonts w:ascii="Times New Roman" w:hAnsi="Times New Roman" w:hint="eastAsia"/>
          <w:sz w:val="24"/>
        </w:rPr>
        <w:t>（</w:t>
      </w:r>
      <w:r>
        <w:rPr>
          <w:rFonts w:ascii="Times New Roman" w:hAnsi="Times New Roman"/>
          <w:sz w:val="24"/>
        </w:rPr>
        <w:t>1994</w:t>
      </w:r>
      <w:r>
        <w:rPr>
          <w:rFonts w:ascii="Times New Roman" w:hAnsi="Times New Roman" w:hint="eastAsia"/>
          <w:sz w:val="24"/>
        </w:rPr>
        <w:t>）</w:t>
      </w:r>
      <w:r>
        <w:rPr>
          <w:rFonts w:ascii="Times New Roman Regular" w:hAnsi="Times New Roman Regular" w:cs="Times New Roman Regular" w:hint="eastAsia"/>
          <w:sz w:val="24"/>
        </w:rPr>
        <w:t>所说：</w:t>
      </w:r>
      <w:r>
        <w:rPr>
          <w:rFonts w:ascii="Times New Roman Regular" w:hAnsi="Times New Roman Regular" w:cs="Times New Roman Regular"/>
          <w:sz w:val="24"/>
          <w:lang w:eastAsia="zh-Hans"/>
        </w:rPr>
        <w:t>学习者的阅读理解并不是一个被动的刺激反应过程</w:t>
      </w:r>
      <w:r>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而是一个较为复杂的心理过程和积极主动的思维过程。</w:t>
      </w:r>
      <w:r>
        <w:rPr>
          <w:rStyle w:val="afb"/>
          <w:rFonts w:ascii="Times New Roman Regular" w:hAnsi="Times New Roman Regular" w:cs="Times New Roman Regular"/>
          <w:sz w:val="24"/>
          <w:lang w:eastAsia="zh-Hans"/>
        </w:rPr>
        <w:footnoteReference w:id="60"/>
      </w:r>
      <w:r>
        <w:rPr>
          <w:rFonts w:ascii="Times New Roman Regular" w:hAnsi="Times New Roman Regular" w:cs="Times New Roman Regular"/>
          <w:sz w:val="24"/>
          <w:lang w:eastAsia="zh-Hans"/>
        </w:rPr>
        <w:t>我们认为</w:t>
      </w:r>
      <w:r>
        <w:rPr>
          <w:rFonts w:asciiTheme="minorEastAsia" w:hAnsiTheme="minorEastAsia" w:cstheme="minorEastAsia" w:hint="eastAsia"/>
          <w:sz w:val="24"/>
          <w:lang w:eastAsia="zh-Hans"/>
        </w:rPr>
        <w:t>学习者在阅读理解中实施的监控是一个循环而递进的自发性行为，这一行为既包括对阅读目的、阅读过程等的计划、监测，也包括对阅读结果、阅读时间等的评价和调整。</w:t>
      </w:r>
    </w:p>
    <w:p w14:paraId="3B82897C" w14:textId="77777777" w:rsidR="00134C10" w:rsidRDefault="006F1C57">
      <w:pPr>
        <w:spacing w:line="400" w:lineRule="exact"/>
        <w:ind w:firstLineChars="200" w:firstLine="480"/>
        <w:rPr>
          <w:rFonts w:asciiTheme="minorEastAsia" w:hAnsiTheme="minorEastAsia" w:cstheme="minorEastAsia"/>
          <w:sz w:val="24"/>
          <w:lang w:eastAsia="zh-Hans"/>
        </w:rPr>
      </w:pPr>
      <w:r>
        <w:rPr>
          <w:rFonts w:ascii="Times New Roman Regular" w:hAnsi="Times New Roman Regular" w:cs="Times New Roman Regular"/>
          <w:sz w:val="24"/>
          <w:lang w:eastAsia="zh-Hans"/>
        </w:rPr>
        <w:t>阅读理解监控包括确定阅读目的、明确阅读要</w:t>
      </w:r>
      <w:r>
        <w:rPr>
          <w:rFonts w:asciiTheme="minorEastAsia" w:hAnsiTheme="minorEastAsia" w:cstheme="minorEastAsia" w:hint="eastAsia"/>
          <w:sz w:val="24"/>
          <w:lang w:eastAsia="zh-Hans"/>
        </w:rPr>
        <w:t>求、选择适当的阅读理解方法及策略、安排具体阅读步骤、监控阅读理解过程、检验阅读理解目标是否完成、找到阅读理解中的不足与错误以及采取必要且恰当的补救手段等。</w:t>
      </w:r>
      <w:r>
        <w:rPr>
          <w:rStyle w:val="afb"/>
          <w:rFonts w:asciiTheme="minorEastAsia" w:hAnsiTheme="minorEastAsia" w:cstheme="minorEastAsia"/>
          <w:sz w:val="24"/>
          <w:lang w:eastAsia="zh-Hans"/>
        </w:rPr>
        <w:footnoteReference w:id="61"/>
      </w:r>
      <w:r>
        <w:rPr>
          <w:rFonts w:asciiTheme="minorEastAsia" w:hAnsiTheme="minorEastAsia" w:cstheme="minorEastAsia" w:hint="eastAsia"/>
          <w:sz w:val="24"/>
          <w:lang w:eastAsia="zh-Hans"/>
        </w:rPr>
        <w:t>我们认为，</w:t>
      </w:r>
      <w:proofErr w:type="spellStart"/>
      <w:r>
        <w:rPr>
          <w:rFonts w:asciiTheme="minorEastAsia" w:hAnsiTheme="minorEastAsia" w:cstheme="minorEastAsia"/>
          <w:sz w:val="24"/>
          <w:lang w:eastAsia="zh-Hans"/>
        </w:rPr>
        <w:t>Mckeachine</w:t>
      </w:r>
      <w:proofErr w:type="spellEnd"/>
      <w:r>
        <w:rPr>
          <w:rFonts w:asciiTheme="minorEastAsia" w:hAnsiTheme="minorEastAsia" w:cstheme="minorEastAsia" w:hint="eastAsia"/>
          <w:sz w:val="24"/>
          <w:lang w:eastAsia="zh-Hans"/>
        </w:rPr>
        <w:t>对监控策略的三分法中未能包括阅读理解中涉及到的所有监控策略，</w:t>
      </w:r>
      <w:r>
        <w:rPr>
          <w:rFonts w:ascii="Times New Roman Regular" w:hAnsi="Times New Roman Regular" w:cs="Times New Roman Regular"/>
          <w:sz w:val="24"/>
          <w:lang w:eastAsia="zh-Hans"/>
        </w:rPr>
        <w:t>而</w:t>
      </w:r>
      <w:r>
        <w:rPr>
          <w:rFonts w:ascii="Times New Roman" w:hAnsi="Times New Roman"/>
          <w:sz w:val="24"/>
          <w:lang w:eastAsia="zh-Hans"/>
        </w:rPr>
        <w:t>O’Malley</w:t>
      </w:r>
      <w:r>
        <w:rPr>
          <w:rFonts w:ascii="Times New Roman" w:hAnsi="Times New Roman"/>
          <w:sz w:val="24"/>
          <w:lang w:eastAsia="zh-Hans"/>
        </w:rPr>
        <w:t>和</w:t>
      </w:r>
      <w:proofErr w:type="spellStart"/>
      <w:r>
        <w:rPr>
          <w:rFonts w:ascii="Times New Roman" w:hAnsi="Times New Roman"/>
          <w:sz w:val="24"/>
          <w:lang w:eastAsia="zh-Hans"/>
        </w:rPr>
        <w:t>Chamot</w:t>
      </w:r>
      <w:proofErr w:type="spellEnd"/>
      <w:r>
        <w:rPr>
          <w:rFonts w:ascii="Times New Roman Regular" w:hAnsi="Times New Roman Regular" w:cs="Times New Roman Regular"/>
          <w:sz w:val="24"/>
          <w:lang w:eastAsia="zh-Hans"/>
        </w:rPr>
        <w:t>对监控</w:t>
      </w:r>
      <w:r>
        <w:rPr>
          <w:rFonts w:asciiTheme="minorEastAsia" w:hAnsiTheme="minorEastAsia" w:cstheme="minorEastAsia" w:hint="eastAsia"/>
          <w:sz w:val="24"/>
          <w:lang w:eastAsia="zh-Hans"/>
        </w:rPr>
        <w:t>策略的九分法分类过于细致，不利于本文对高级商务汉语学习者阅读理解监控策略</w:t>
      </w:r>
      <w:r>
        <w:rPr>
          <w:rFonts w:asciiTheme="minorEastAsia" w:hAnsiTheme="minorEastAsia" w:cstheme="minorEastAsia" w:hint="eastAsia"/>
          <w:sz w:val="24"/>
        </w:rPr>
        <w:t>的调查</w:t>
      </w:r>
      <w:r>
        <w:rPr>
          <w:rFonts w:asciiTheme="minorEastAsia" w:hAnsiTheme="minorEastAsia" w:cstheme="minorEastAsia" w:hint="eastAsia"/>
          <w:sz w:val="24"/>
          <w:lang w:eastAsia="zh-Hans"/>
        </w:rPr>
        <w:t>研究。</w:t>
      </w:r>
    </w:p>
    <w:p w14:paraId="19E13589" w14:textId="77777777" w:rsidR="00134C10" w:rsidRDefault="006F1C57">
      <w:pPr>
        <w:spacing w:line="400" w:lineRule="exact"/>
        <w:ind w:firstLineChars="200" w:firstLine="480"/>
        <w:rPr>
          <w:rFonts w:ascii="Times New Roman Regular" w:hAnsi="Times New Roman Regular" w:cs="Times New Roman Regular"/>
          <w:sz w:val="24"/>
        </w:rPr>
      </w:pPr>
      <w:r>
        <w:rPr>
          <w:rFonts w:asciiTheme="minorEastAsia" w:hAnsiTheme="minorEastAsia" w:cstheme="minorEastAsia" w:hint="eastAsia"/>
          <w:sz w:val="24"/>
        </w:rPr>
        <w:t>此外，</w:t>
      </w:r>
      <w:r>
        <w:rPr>
          <w:rFonts w:ascii="Times New Roman Regular" w:hAnsi="Times New Roman Regular" w:cs="Times New Roman Regular"/>
          <w:sz w:val="24"/>
          <w:lang w:eastAsia="zh-Hans"/>
        </w:rPr>
        <w:t>本文</w:t>
      </w:r>
      <w:r>
        <w:rPr>
          <w:rFonts w:ascii="Times New Roman Regular" w:hAnsi="Times New Roman Regular" w:cs="Times New Roman Regular" w:hint="eastAsia"/>
          <w:sz w:val="24"/>
        </w:rPr>
        <w:t>还</w:t>
      </w:r>
      <w:r>
        <w:rPr>
          <w:rFonts w:ascii="Times New Roman Regular" w:hAnsi="Times New Roman Regular" w:cs="Times New Roman Regular"/>
          <w:sz w:val="24"/>
          <w:lang w:eastAsia="zh-Hans"/>
        </w:rPr>
        <w:t>对上海财经大</w:t>
      </w:r>
      <w:r>
        <w:rPr>
          <w:rFonts w:ascii="Times New Roman" w:hAnsi="Times New Roman" w:hint="eastAsia"/>
          <w:sz w:val="24"/>
          <w:lang w:eastAsia="zh-Hans"/>
        </w:rPr>
        <w:t>学</w:t>
      </w:r>
      <w:r>
        <w:rPr>
          <w:rFonts w:ascii="Times New Roman" w:hAnsi="Times New Roman"/>
          <w:sz w:val="24"/>
        </w:rPr>
        <w:t>2020</w:t>
      </w:r>
      <w:r>
        <w:rPr>
          <w:rFonts w:ascii="Times New Roman" w:hAnsi="Times New Roman" w:hint="eastAsia"/>
          <w:sz w:val="24"/>
        </w:rPr>
        <w:t>级</w:t>
      </w:r>
      <w:r>
        <w:rPr>
          <w:rFonts w:ascii="Times New Roman" w:hAnsi="Times New Roman" w:hint="eastAsia"/>
          <w:sz w:val="24"/>
          <w:lang w:eastAsia="zh-Hans"/>
        </w:rPr>
        <w:t>国贸班的</w:t>
      </w:r>
      <w:r>
        <w:rPr>
          <w:rFonts w:ascii="Times New Roman" w:hAnsi="Times New Roman"/>
          <w:sz w:val="24"/>
        </w:rPr>
        <w:t>5</w:t>
      </w:r>
      <w:r>
        <w:rPr>
          <w:rFonts w:ascii="Times New Roman" w:hAnsi="Times New Roman" w:hint="eastAsia"/>
          <w:sz w:val="24"/>
          <w:lang w:eastAsia="zh-Hans"/>
        </w:rPr>
        <w:t>位学生（</w:t>
      </w:r>
      <w:r>
        <w:rPr>
          <w:rFonts w:ascii="Times New Roman" w:hAnsi="Times New Roman"/>
          <w:sz w:val="24"/>
          <w:lang w:eastAsia="zh-Hans"/>
        </w:rPr>
        <w:t>HSK</w:t>
      </w:r>
      <w:r>
        <w:rPr>
          <w:rFonts w:ascii="Times New Roman" w:hAnsi="Times New Roman" w:hint="eastAsia"/>
          <w:sz w:val="24"/>
          <w:lang w:eastAsia="zh-Hans"/>
        </w:rPr>
        <w:t>水平均达到</w:t>
      </w:r>
      <w:r>
        <w:rPr>
          <w:rFonts w:ascii="Times New Roman" w:hAnsi="Times New Roman"/>
          <w:sz w:val="24"/>
          <w:lang w:eastAsia="zh-Hans"/>
        </w:rPr>
        <w:t>5</w:t>
      </w:r>
      <w:r>
        <w:rPr>
          <w:rFonts w:ascii="Times New Roman" w:hAnsi="Times New Roman" w:hint="eastAsia"/>
          <w:sz w:val="24"/>
          <w:lang w:eastAsia="zh-Hans"/>
        </w:rPr>
        <w:t>～</w:t>
      </w:r>
      <w:r>
        <w:rPr>
          <w:rFonts w:ascii="Times New Roman" w:hAnsi="Times New Roman"/>
          <w:sz w:val="24"/>
          <w:lang w:eastAsia="zh-Hans"/>
        </w:rPr>
        <w:t>6</w:t>
      </w:r>
      <w:r>
        <w:rPr>
          <w:rFonts w:ascii="Times New Roman" w:hAnsi="Times New Roman" w:hint="eastAsia"/>
          <w:sz w:val="24"/>
          <w:lang w:eastAsia="zh-Hans"/>
        </w:rPr>
        <w:t>级）</w:t>
      </w:r>
      <w:r>
        <w:rPr>
          <w:rFonts w:ascii="Times New Roman Regular" w:hAnsi="Times New Roman Regular" w:cs="Times New Roman Regular"/>
          <w:sz w:val="24"/>
          <w:lang w:eastAsia="zh-Hans"/>
        </w:rPr>
        <w:t>进行了有关阅读监控策略使用情况的访谈（具体访谈内容及回答见附录</w:t>
      </w:r>
      <w:r>
        <w:rPr>
          <w:rFonts w:ascii="Times New Roman Regular" w:hAnsi="Times New Roman Regular" w:cs="Times New Roman Regular" w:hint="eastAsia"/>
          <w:sz w:val="24"/>
          <w:lang w:eastAsia="zh-Hans"/>
        </w:rPr>
        <w:t>1</w:t>
      </w:r>
      <w:r>
        <w:rPr>
          <w:rFonts w:ascii="Times New Roman Regular" w:hAnsi="Times New Roman Regular" w:cs="Times New Roman Regular"/>
          <w:sz w:val="24"/>
          <w:lang w:eastAsia="zh-Hans"/>
        </w:rPr>
        <w:t>），初步了解学生相关情况</w:t>
      </w:r>
      <w:r>
        <w:rPr>
          <w:rFonts w:ascii="Times New Roman Regular" w:hAnsi="Times New Roman Regular" w:cs="Times New Roman Regular" w:hint="eastAsia"/>
          <w:sz w:val="24"/>
        </w:rPr>
        <w:t>，主要结论有：</w:t>
      </w:r>
    </w:p>
    <w:p w14:paraId="6FCF9A4A" w14:textId="77777777" w:rsidR="00134C10" w:rsidRDefault="006F1C57">
      <w:pPr>
        <w:numPr>
          <w:ilvl w:val="0"/>
          <w:numId w:val="2"/>
        </w:num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lang w:eastAsia="zh-Hans"/>
        </w:rPr>
        <w:t>学生认为</w:t>
      </w:r>
      <w:r>
        <w:rPr>
          <w:rFonts w:ascii="Times New Roman Regular" w:hAnsi="Times New Roman Regular" w:cs="Times New Roman Regular" w:hint="eastAsia"/>
          <w:sz w:val="24"/>
        </w:rPr>
        <w:t>商务汉语</w:t>
      </w:r>
      <w:r>
        <w:rPr>
          <w:rFonts w:ascii="Times New Roman Regular" w:hAnsi="Times New Roman Regular" w:cs="Times New Roman Regular"/>
          <w:sz w:val="24"/>
          <w:lang w:eastAsia="zh-Hans"/>
        </w:rPr>
        <w:t>阅读</w:t>
      </w:r>
      <w:r>
        <w:rPr>
          <w:rFonts w:ascii="Times New Roman Regular" w:hAnsi="Times New Roman Regular" w:cs="Times New Roman Regular" w:hint="eastAsia"/>
          <w:sz w:val="24"/>
        </w:rPr>
        <w:t>中影响理解的难点主要包括：</w:t>
      </w:r>
    </w:p>
    <w:p w14:paraId="0A5EFAB4" w14:textId="77777777" w:rsidR="00134C10" w:rsidRDefault="006F1C57">
      <w:pPr>
        <w:numPr>
          <w:ilvl w:val="0"/>
          <w:numId w:val="3"/>
        </w:num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专业术语（如商务专业词汇</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性价比</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等）较多。</w:t>
      </w:r>
    </w:p>
    <w:p w14:paraId="78C47B91" w14:textId="77777777" w:rsidR="00134C10" w:rsidRDefault="006F1C57">
      <w:pPr>
        <w:numPr>
          <w:ilvl w:val="0"/>
          <w:numId w:val="3"/>
        </w:num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特殊或陌生的语法结构，在阅读时无法及时理解</w:t>
      </w:r>
      <w:r>
        <w:rPr>
          <w:rFonts w:ascii="Times New Roman Regular" w:hAnsi="Times New Roman Regular" w:cs="Times New Roman Regular"/>
          <w:sz w:val="24"/>
        </w:rPr>
        <w:t>（</w:t>
      </w:r>
      <w:r>
        <w:rPr>
          <w:rFonts w:ascii="Times New Roman Regular" w:hAnsi="Times New Roman Regular" w:cs="Times New Roman Regular" w:hint="eastAsia"/>
          <w:sz w:val="24"/>
          <w:lang w:eastAsia="zh-Hans"/>
        </w:rPr>
        <w:t>如较难的固定结构</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呈</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lang w:eastAsia="zh-Hans"/>
        </w:rPr>
        <w:t>趋势</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sz w:val="24"/>
          <w:lang w:eastAsia="zh-Hans"/>
        </w:rPr>
        <w:t>、</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以</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lang w:eastAsia="zh-Hans"/>
        </w:rPr>
        <w:t>为导向</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等</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rPr>
        <w:t>。</w:t>
      </w:r>
    </w:p>
    <w:p w14:paraId="24C56203"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3</w:t>
      </w:r>
      <w:r>
        <w:rPr>
          <w:rFonts w:ascii="Times New Roman Regular" w:hAnsi="Times New Roman Regular" w:cs="Times New Roman Regular"/>
          <w:sz w:val="24"/>
        </w:rPr>
        <w:t>）</w:t>
      </w:r>
      <w:r>
        <w:rPr>
          <w:rFonts w:ascii="Times New Roman Regular" w:hAnsi="Times New Roman Regular" w:cs="Times New Roman Regular" w:hint="eastAsia"/>
          <w:sz w:val="24"/>
        </w:rPr>
        <w:t>生僻复杂的词语及汉字</w:t>
      </w:r>
      <w:r>
        <w:rPr>
          <w:rFonts w:ascii="Times New Roman Regular" w:hAnsi="Times New Roman Regular" w:cs="Times New Roman Regular"/>
          <w:sz w:val="24"/>
        </w:rPr>
        <w:t>（</w:t>
      </w:r>
      <w:r>
        <w:rPr>
          <w:rFonts w:ascii="Times New Roman Regular" w:hAnsi="Times New Roman Regular" w:cs="Times New Roman Regular" w:hint="eastAsia"/>
          <w:sz w:val="24"/>
          <w:lang w:eastAsia="zh-Hans"/>
        </w:rPr>
        <w:t>如</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rPr>
        <w:t>电磁炉</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sz w:val="24"/>
          <w:lang w:eastAsia="zh-Hans"/>
        </w:rPr>
        <w:t>、</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rPr>
        <w:t>磁控管</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sz w:val="24"/>
          <w:lang w:eastAsia="zh-Hans"/>
        </w:rPr>
        <w:t>、</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rPr>
        <w:t>双赢</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等</w:t>
      </w:r>
      <w:r>
        <w:rPr>
          <w:rFonts w:ascii="Times New Roman Regular" w:hAnsi="Times New Roman Regular" w:cs="Times New Roman Regular"/>
          <w:sz w:val="24"/>
        </w:rPr>
        <w:t>）。</w:t>
      </w:r>
    </w:p>
    <w:p w14:paraId="434DDC24"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4</w:t>
      </w:r>
      <w:r>
        <w:rPr>
          <w:rFonts w:ascii="Times New Roman Regular" w:hAnsi="Times New Roman Regular" w:cs="Times New Roman Regular"/>
          <w:sz w:val="24"/>
        </w:rPr>
        <w:t>）</w:t>
      </w:r>
      <w:r>
        <w:rPr>
          <w:rFonts w:ascii="Times New Roman Regular" w:hAnsi="Times New Roman Regular" w:cs="Times New Roman Regular" w:hint="eastAsia"/>
          <w:sz w:val="24"/>
        </w:rPr>
        <w:t>商务汉语特殊的语体与用词</w:t>
      </w:r>
      <w:r>
        <w:rPr>
          <w:rFonts w:ascii="Times New Roman Regular" w:hAnsi="Times New Roman Regular" w:cs="Times New Roman Regular"/>
          <w:sz w:val="24"/>
        </w:rPr>
        <w:t>（</w:t>
      </w:r>
      <w:r>
        <w:rPr>
          <w:rFonts w:ascii="Times New Roman Regular" w:hAnsi="Times New Roman Regular" w:cs="Times New Roman Regular" w:hint="eastAsia"/>
          <w:sz w:val="24"/>
          <w:lang w:eastAsia="zh-Hans"/>
        </w:rPr>
        <w:t>如</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贵公司</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sz w:val="24"/>
          <w:lang w:eastAsia="zh-Hans"/>
        </w:rPr>
        <w:t>、</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敝公司</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以及商务信函中的</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赐复</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sz w:val="24"/>
          <w:lang w:eastAsia="zh-Hans"/>
        </w:rPr>
        <w:t>、</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来函收悉</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等</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rPr>
        <w:t>。</w:t>
      </w:r>
    </w:p>
    <w:p w14:paraId="1D031CC2"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sz w:val="24"/>
        </w:rPr>
        <w:t>（</w:t>
      </w:r>
      <w:r>
        <w:rPr>
          <w:rFonts w:ascii="Times New Roman Regular" w:hAnsi="Times New Roman Regular" w:cs="Times New Roman Regular"/>
          <w:sz w:val="24"/>
        </w:rPr>
        <w:t>5</w:t>
      </w:r>
      <w:r>
        <w:rPr>
          <w:rFonts w:ascii="Times New Roman Regular" w:hAnsi="Times New Roman Regular" w:cs="Times New Roman Regular"/>
          <w:sz w:val="24"/>
        </w:rPr>
        <w:t>）</w:t>
      </w:r>
      <w:r>
        <w:rPr>
          <w:rFonts w:ascii="Times New Roman Regular" w:hAnsi="Times New Roman Regular" w:cs="Times New Roman Regular" w:hint="eastAsia"/>
          <w:sz w:val="24"/>
        </w:rPr>
        <w:t>在脑中进行翻译时语序不对应</w:t>
      </w:r>
      <w:r>
        <w:rPr>
          <w:rFonts w:ascii="Times New Roman Regular" w:hAnsi="Times New Roman Regular" w:cs="Times New Roman Regular"/>
          <w:sz w:val="24"/>
        </w:rPr>
        <w:t>（</w:t>
      </w:r>
      <w:r>
        <w:rPr>
          <w:rFonts w:ascii="Times New Roman Regular" w:hAnsi="Times New Roman Regular" w:cs="Times New Roman Regular" w:hint="eastAsia"/>
          <w:sz w:val="24"/>
          <w:lang w:eastAsia="zh-Hans"/>
        </w:rPr>
        <w:t>如</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百分比的顺序</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lang w:eastAsia="zh-Hans"/>
        </w:rPr>
        <w:t>韩语中是</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先读数字</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lang w:eastAsia="zh-Hans"/>
        </w:rPr>
        <w:t>再读百分比</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lang w:eastAsia="zh-Hans"/>
        </w:rPr>
        <w:t>而汉语中是直接读</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lang w:eastAsia="zh-Hans"/>
        </w:rPr>
        <w:t>百分之几</w:t>
      </w:r>
      <w:r w:rsidR="0049484D">
        <w:rPr>
          <w:rFonts w:ascii="Times New Roman Regular" w:hAnsi="Times New Roman Regular" w:cs="Times New Roman Regular" w:hint="eastAsia"/>
          <w:sz w:val="24"/>
          <w:lang w:eastAsia="zh-Hans"/>
        </w:rPr>
        <w:t>”</w:t>
      </w:r>
      <w:r>
        <w:rPr>
          <w:rFonts w:ascii="Times New Roman Regular" w:hAnsi="Times New Roman Regular" w:cs="Times New Roman Regular"/>
          <w:sz w:val="24"/>
          <w:lang w:eastAsia="zh-Hans"/>
        </w:rPr>
        <w:t>。）</w:t>
      </w:r>
    </w:p>
    <w:p w14:paraId="1B73037D"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sz w:val="24"/>
        </w:rPr>
        <w:t>2</w:t>
      </w:r>
      <w:r>
        <w:rPr>
          <w:rFonts w:ascii="Times New Roman Regular" w:hAnsi="Times New Roman Regular" w:cs="Times New Roman Regular" w:hint="eastAsia"/>
          <w:sz w:val="24"/>
          <w:lang w:eastAsia="zh-Hans"/>
        </w:rPr>
        <w:t>.</w:t>
      </w:r>
      <w:r>
        <w:rPr>
          <w:rFonts w:ascii="Times New Roman Regular" w:hAnsi="Times New Roman Regular" w:cs="Times New Roman Regular"/>
          <w:sz w:val="24"/>
          <w:lang w:eastAsia="zh-Hans"/>
        </w:rPr>
        <w:t>学生常使用的策略</w:t>
      </w:r>
      <w:r>
        <w:rPr>
          <w:rFonts w:ascii="Times New Roman Regular" w:hAnsi="Times New Roman Regular" w:cs="Times New Roman Regular" w:hint="eastAsia"/>
          <w:sz w:val="24"/>
        </w:rPr>
        <w:t>主要有：监控策略、</w:t>
      </w:r>
      <w:r>
        <w:rPr>
          <w:rFonts w:ascii="Times New Roman Regular" w:hAnsi="Times New Roman Regular" w:cs="Times New Roman Regular"/>
          <w:sz w:val="24"/>
          <w:lang w:eastAsia="zh-Hans"/>
        </w:rPr>
        <w:t>概括策略、重读策略、推测策略等。</w:t>
      </w:r>
    </w:p>
    <w:p w14:paraId="2659910D" w14:textId="77777777" w:rsidR="00134C10" w:rsidRDefault="006F1C57">
      <w:pPr>
        <w:spacing w:line="400" w:lineRule="atLeas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3</w:t>
      </w:r>
      <w:r>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rPr>
        <w:t>大部分同学在阅读时都采用了先泛读、后精读的策略。</w:t>
      </w:r>
    </w:p>
    <w:p w14:paraId="551E73DE" w14:textId="77777777" w:rsidR="00134C10" w:rsidRDefault="006F1C57">
      <w:pPr>
        <w:spacing w:line="400" w:lineRule="exact"/>
        <w:ind w:firstLineChars="200" w:firstLine="480"/>
        <w:rPr>
          <w:rFonts w:ascii="Times New Roman Regular" w:hAnsi="Times New Roman Regular" w:cs="Times New Roman Regular"/>
          <w:sz w:val="24"/>
        </w:rPr>
      </w:pPr>
      <w:r>
        <w:rPr>
          <w:rFonts w:asciiTheme="minorEastAsia" w:hAnsiTheme="minorEastAsia" w:cstheme="minorEastAsia" w:hint="eastAsia"/>
          <w:sz w:val="24"/>
        </w:rPr>
        <w:t>最后，</w:t>
      </w:r>
      <w:r>
        <w:rPr>
          <w:rFonts w:asciiTheme="minorEastAsia" w:hAnsiTheme="minorEastAsia" w:cstheme="minorEastAsia" w:hint="eastAsia"/>
          <w:sz w:val="24"/>
          <w:lang w:eastAsia="zh-Hans"/>
        </w:rPr>
        <w:t>我们参考了上述学习策略的分类方式，根据本文对商务汉语阅读理解监控策略所做的定义</w:t>
      </w:r>
      <w:r>
        <w:rPr>
          <w:rFonts w:asciiTheme="minorEastAsia" w:hAnsiTheme="minorEastAsia" w:cstheme="minorEastAsia" w:hint="eastAsia"/>
          <w:sz w:val="24"/>
        </w:rPr>
        <w:t>以及学生访谈结果</w:t>
      </w:r>
      <w:r>
        <w:rPr>
          <w:rFonts w:asciiTheme="minorEastAsia" w:hAnsiTheme="minorEastAsia" w:cstheme="minorEastAsia" w:hint="eastAsia"/>
          <w:sz w:val="24"/>
          <w:lang w:eastAsia="zh-Hans"/>
        </w:rPr>
        <w:t>，对商务汉语阅读理解监控策略做了重新分类。</w:t>
      </w:r>
      <w:r>
        <w:rPr>
          <w:rFonts w:asciiTheme="minorEastAsia" w:hAnsiTheme="minorEastAsia" w:cstheme="minorEastAsia" w:hint="eastAsia"/>
          <w:sz w:val="24"/>
        </w:rPr>
        <w:t>下面是具体的分类内容：</w:t>
      </w:r>
    </w:p>
    <w:p w14:paraId="0C4FE4D1" w14:textId="77777777" w:rsidR="00134C10" w:rsidRDefault="006F1C57">
      <w:pPr>
        <w:pStyle w:val="3"/>
        <w:rPr>
          <w:lang w:eastAsia="zh-Hans"/>
        </w:rPr>
      </w:pPr>
      <w:bookmarkStart w:id="49" w:name="_Toc92550149"/>
      <w:r>
        <w:rPr>
          <w:lang w:eastAsia="zh-Hans"/>
        </w:rPr>
        <w:t>（</w:t>
      </w:r>
      <w:r>
        <w:rPr>
          <w:rFonts w:hint="eastAsia"/>
          <w:lang w:eastAsia="zh-Hans"/>
        </w:rPr>
        <w:t>一</w:t>
      </w:r>
      <w:r>
        <w:rPr>
          <w:lang w:eastAsia="zh-Hans"/>
        </w:rPr>
        <w:t>）</w:t>
      </w:r>
      <w:r>
        <w:rPr>
          <w:rFonts w:hint="eastAsia"/>
          <w:lang w:eastAsia="zh-Hans"/>
        </w:rPr>
        <w:t>计划策略</w:t>
      </w:r>
      <w:bookmarkEnd w:id="49"/>
    </w:p>
    <w:p w14:paraId="7009DF3E" w14:textId="77777777" w:rsidR="00134C10" w:rsidRDefault="006F1C57">
      <w:pPr>
        <w:spacing w:line="400" w:lineRule="exact"/>
        <w:ind w:firstLineChars="200" w:firstLine="480"/>
        <w:rPr>
          <w:rFonts w:asciiTheme="minorEastAsia" w:hAnsiTheme="minorEastAsia" w:cstheme="minorEastAsia"/>
          <w:sz w:val="24"/>
          <w:lang w:eastAsia="zh-Hans"/>
        </w:rPr>
      </w:pPr>
      <w:r>
        <w:rPr>
          <w:rFonts w:asciiTheme="minorEastAsia" w:hAnsiTheme="minorEastAsia" w:cstheme="minorEastAsia" w:hint="eastAsia"/>
          <w:sz w:val="24"/>
          <w:lang w:eastAsia="zh-Hans"/>
        </w:rPr>
        <w:t>根据</w:t>
      </w:r>
      <w:r>
        <w:rPr>
          <w:rFonts w:ascii="Times New Roman" w:hAnsi="Times New Roman" w:hint="eastAsia"/>
          <w:sz w:val="24"/>
          <w:lang w:eastAsia="zh-Hans"/>
        </w:rPr>
        <w:t>监控</w:t>
      </w:r>
      <w:r>
        <w:rPr>
          <w:rFonts w:asciiTheme="minorEastAsia" w:hAnsiTheme="minorEastAsia" w:cstheme="minorEastAsia" w:hint="eastAsia"/>
          <w:sz w:val="24"/>
          <w:lang w:eastAsia="zh-Hans"/>
        </w:rPr>
        <w:t>策略中的确定阅读目的、明确阅读要求、选择适当的阅读理解方法及策略等过程，我们参考了</w:t>
      </w:r>
      <w:r>
        <w:rPr>
          <w:rFonts w:ascii="Times New Roman" w:hAnsi="Times New Roman" w:hint="eastAsia"/>
          <w:sz w:val="24"/>
        </w:rPr>
        <w:t>O</w:t>
      </w:r>
      <w:r>
        <w:rPr>
          <w:rFonts w:ascii="Times New Roman" w:hAnsi="Times New Roman" w:hint="eastAsia"/>
          <w:sz w:val="24"/>
          <w:lang w:eastAsia="zh-Hans"/>
        </w:rPr>
        <w:t>xford</w:t>
      </w:r>
      <w:r>
        <w:rPr>
          <w:rFonts w:asciiTheme="minorEastAsia" w:hAnsiTheme="minorEastAsia" w:cstheme="minorEastAsia" w:hint="eastAsia"/>
          <w:sz w:val="24"/>
          <w:lang w:eastAsia="zh-Hans"/>
        </w:rPr>
        <w:t>学习策略分类表中元认知策略下的</w:t>
      </w:r>
      <w:r w:rsidR="0049484D">
        <w:rPr>
          <w:rFonts w:asciiTheme="minorEastAsia" w:hAnsiTheme="minorEastAsia" w:cstheme="minorEastAsia" w:hint="eastAsia"/>
          <w:sz w:val="24"/>
          <w:lang w:eastAsia="zh-Hans"/>
        </w:rPr>
        <w:t>“</w:t>
      </w:r>
      <w:r>
        <w:rPr>
          <w:rFonts w:asciiTheme="minorEastAsia" w:hAnsiTheme="minorEastAsia" w:cstheme="minorEastAsia" w:hint="eastAsia"/>
          <w:sz w:val="24"/>
          <w:lang w:eastAsia="zh-Hans"/>
        </w:rPr>
        <w:t>制定计划</w:t>
      </w:r>
      <w:r w:rsidR="0049484D">
        <w:rPr>
          <w:rFonts w:asciiTheme="minorEastAsia" w:hAnsiTheme="minorEastAsia" w:cstheme="minorEastAsia" w:hint="eastAsia"/>
          <w:sz w:val="24"/>
          <w:lang w:eastAsia="zh-Hans"/>
        </w:rPr>
        <w:t>”</w:t>
      </w:r>
      <w:r>
        <w:rPr>
          <w:rFonts w:asciiTheme="minorEastAsia" w:hAnsiTheme="minorEastAsia" w:cstheme="minorEastAsia" w:hint="eastAsia"/>
          <w:sz w:val="24"/>
          <w:lang w:eastAsia="zh-Hans"/>
        </w:rPr>
        <w:t>一项内容，划分出第一类监控策略</w:t>
      </w:r>
      <w:r>
        <w:rPr>
          <w:rFonts w:asciiTheme="minorEastAsia" w:hAnsiTheme="minorEastAsia" w:cstheme="minorEastAsia" w:hint="eastAsia"/>
          <w:sz w:val="24"/>
        </w:rPr>
        <w:t>，即</w:t>
      </w:r>
      <w:r>
        <w:rPr>
          <w:rFonts w:asciiTheme="minorEastAsia" w:hAnsiTheme="minorEastAsia" w:cstheme="minorEastAsia" w:hint="eastAsia"/>
          <w:sz w:val="24"/>
          <w:lang w:eastAsia="zh-Hans"/>
        </w:rPr>
        <w:t>计划策略。计划策略指学习者在自我监控下，对自己的阅读过程进行初步组织与计划的手段。如在商务汉语阅读理解中，学习者以阅读文本为基础，有意识</w:t>
      </w:r>
      <w:r>
        <w:rPr>
          <w:rFonts w:asciiTheme="minorEastAsia" w:hAnsiTheme="minorEastAsia" w:cstheme="minorEastAsia" w:hint="eastAsia"/>
          <w:sz w:val="24"/>
        </w:rPr>
        <w:t>地</w:t>
      </w:r>
      <w:r>
        <w:rPr>
          <w:rFonts w:asciiTheme="minorEastAsia" w:hAnsiTheme="minorEastAsia" w:cstheme="minorEastAsia" w:hint="eastAsia"/>
          <w:sz w:val="24"/>
          <w:lang w:eastAsia="zh-Hans"/>
        </w:rPr>
        <w:t>根据自己的阅读水平与学习能力等因素，制定出在阅读中要精读还是略读、要花十分钟还是二十分钟等计划。</w:t>
      </w:r>
    </w:p>
    <w:p w14:paraId="45C64C01"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sz w:val="24"/>
          <w:lang w:eastAsia="zh-Hans"/>
        </w:rPr>
        <w:t>计划策略下包括预测难度、</w:t>
      </w:r>
      <w:r>
        <w:rPr>
          <w:rFonts w:ascii="Times New Roman Regular" w:hAnsi="Times New Roman Regular" w:cs="Times New Roman Regular" w:hint="eastAsia"/>
          <w:sz w:val="24"/>
          <w:lang w:eastAsia="zh-Hans"/>
        </w:rPr>
        <w:t>确定重点</w:t>
      </w:r>
      <w:r>
        <w:rPr>
          <w:rFonts w:ascii="Times New Roman Regular" w:hAnsi="Times New Roman Regular" w:cs="Times New Roman Regular"/>
          <w:sz w:val="24"/>
          <w:lang w:eastAsia="zh-Hans"/>
        </w:rPr>
        <w:t>、制定计划、建立时间表四个子项目。首先</w:t>
      </w:r>
      <w:r>
        <w:rPr>
          <w:rFonts w:ascii="Times New Roman Regular" w:hAnsi="Times New Roman Regular" w:cs="Times New Roman Regular" w:hint="eastAsia"/>
          <w:sz w:val="24"/>
          <w:lang w:eastAsia="zh-Hans"/>
        </w:rPr>
        <w:t>是</w:t>
      </w:r>
      <w:r>
        <w:rPr>
          <w:rFonts w:ascii="Times New Roman Regular" w:hAnsi="Times New Roman Regular" w:cs="Times New Roman Regular"/>
          <w:sz w:val="24"/>
          <w:lang w:eastAsia="zh-Hans"/>
        </w:rPr>
        <w:t>预测难度</w:t>
      </w:r>
      <w:r>
        <w:rPr>
          <w:rFonts w:ascii="Times New Roman Regular" w:hAnsi="Times New Roman Regular" w:cs="Times New Roman Regular" w:hint="eastAsia"/>
          <w:sz w:val="24"/>
          <w:lang w:eastAsia="zh-Hans"/>
        </w:rPr>
        <w:t>策略</w:t>
      </w:r>
      <w:r>
        <w:rPr>
          <w:rFonts w:ascii="Times New Roman Regular" w:hAnsi="Times New Roman Regular" w:cs="Times New Roman Regular"/>
          <w:sz w:val="24"/>
          <w:lang w:eastAsia="zh-Hans"/>
        </w:rPr>
        <w:t>，我们借鉴</w:t>
      </w:r>
      <w:r>
        <w:rPr>
          <w:rFonts w:ascii="Times New Roman" w:hAnsi="Times New Roman"/>
          <w:sz w:val="24"/>
          <w:lang w:eastAsia="zh-Hans"/>
        </w:rPr>
        <w:t>O’Malley</w:t>
      </w:r>
      <w:r>
        <w:rPr>
          <w:rFonts w:ascii="Times New Roman" w:hAnsi="Times New Roman" w:hint="eastAsia"/>
          <w:sz w:val="24"/>
          <w:lang w:eastAsia="zh-Hans"/>
        </w:rPr>
        <w:t>和</w:t>
      </w:r>
      <w:proofErr w:type="spellStart"/>
      <w:r>
        <w:rPr>
          <w:rFonts w:ascii="Times New Roman" w:hAnsi="Times New Roman"/>
          <w:sz w:val="24"/>
          <w:lang w:eastAsia="zh-Hans"/>
        </w:rPr>
        <w:t>Chamot</w:t>
      </w:r>
      <w:proofErr w:type="spellEnd"/>
      <w:r>
        <w:rPr>
          <w:rFonts w:ascii="Times New Roman Regular" w:hAnsi="Times New Roman Regular" w:cs="Times New Roman Regular"/>
          <w:sz w:val="24"/>
          <w:lang w:eastAsia="zh-Hans"/>
        </w:rPr>
        <w:t>学习策略分类表中的预先组织策略，划分出</w:t>
      </w:r>
      <w:r>
        <w:rPr>
          <w:rFonts w:ascii="Times New Roman Regular" w:hAnsi="Times New Roman Regular" w:cs="Times New Roman Regular" w:hint="eastAsia"/>
          <w:sz w:val="24"/>
          <w:lang w:eastAsia="zh-Hans"/>
        </w:rPr>
        <w:t>该</w:t>
      </w:r>
      <w:r>
        <w:rPr>
          <w:rFonts w:ascii="Times New Roman Regular" w:hAnsi="Times New Roman Regular" w:cs="Times New Roman Regular"/>
          <w:sz w:val="24"/>
          <w:lang w:eastAsia="zh-Hans"/>
        </w:rPr>
        <w:t>项子策略。如前所述，商务汉语阅读文本与通用汉语阅读文本相比具有语域更高、专业术语、难词难句更多等特点，我们认为学习者若在阅读前对文本难度作出适当预测，会对其阅读效果有促进作用，因此设计此项策略来考察学生的使用情况。</w:t>
      </w:r>
    </w:p>
    <w:p w14:paraId="635E8D37"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sz w:val="24"/>
          <w:lang w:eastAsia="zh-Hans"/>
        </w:rPr>
        <w:t>其次</w:t>
      </w:r>
      <w:r>
        <w:rPr>
          <w:rFonts w:ascii="Times New Roman Regular" w:hAnsi="Times New Roman Regular" w:cs="Times New Roman Regular" w:hint="eastAsia"/>
          <w:sz w:val="24"/>
          <w:lang w:eastAsia="zh-Hans"/>
        </w:rPr>
        <w:t>是制定计划与确定重点策略</w:t>
      </w:r>
      <w:r>
        <w:rPr>
          <w:rFonts w:ascii="Times New Roman Regular" w:hAnsi="Times New Roman Regular" w:cs="Times New Roman Regular"/>
          <w:sz w:val="24"/>
          <w:lang w:eastAsia="zh-Hans"/>
        </w:rPr>
        <w:t>，我们保留了</w:t>
      </w:r>
      <w:r>
        <w:rPr>
          <w:rFonts w:ascii="Times New Roman" w:hAnsi="Times New Roman"/>
          <w:sz w:val="24"/>
          <w:lang w:eastAsia="zh-Hans"/>
        </w:rPr>
        <w:t>Oxford</w:t>
      </w:r>
      <w:r>
        <w:rPr>
          <w:rFonts w:ascii="Times New Roman Regular" w:hAnsi="Times New Roman Regular" w:cs="Times New Roman Regular"/>
          <w:sz w:val="24"/>
          <w:lang w:eastAsia="zh-Hans"/>
        </w:rPr>
        <w:t>学习策略分类表元认知策略中的制定计划与</w:t>
      </w:r>
      <w:r>
        <w:rPr>
          <w:rFonts w:ascii="Times New Roman Regular" w:hAnsi="Times New Roman Regular" w:cs="Times New Roman Regular" w:hint="eastAsia"/>
          <w:sz w:val="24"/>
          <w:lang w:eastAsia="zh-Hans"/>
        </w:rPr>
        <w:t>确定</w:t>
      </w:r>
      <w:r>
        <w:rPr>
          <w:rFonts w:ascii="Times New Roman Regular" w:hAnsi="Times New Roman Regular" w:cs="Times New Roman Regular"/>
          <w:sz w:val="24"/>
          <w:lang w:eastAsia="zh-Hans"/>
        </w:rPr>
        <w:t>重点策略。虽然</w:t>
      </w:r>
      <w:r>
        <w:rPr>
          <w:rFonts w:ascii="Times New Roman" w:hAnsi="Times New Roman"/>
          <w:sz w:val="24"/>
          <w:lang w:eastAsia="zh-Hans"/>
        </w:rPr>
        <w:t>Oxford</w:t>
      </w:r>
      <w:r>
        <w:rPr>
          <w:rFonts w:ascii="Times New Roman Regular" w:hAnsi="Times New Roman Regular" w:cs="Times New Roman Regular"/>
          <w:sz w:val="24"/>
          <w:lang w:eastAsia="zh-Hans"/>
        </w:rPr>
        <w:t>将这两项策略直接划分在元认知策略之下，但我们认为，制定计划与</w:t>
      </w:r>
      <w:r>
        <w:rPr>
          <w:rFonts w:ascii="Times New Roman Regular" w:hAnsi="Times New Roman Regular" w:cs="Times New Roman Regular" w:hint="eastAsia"/>
          <w:sz w:val="24"/>
          <w:lang w:eastAsia="zh-Hans"/>
        </w:rPr>
        <w:t>确定重点</w:t>
      </w:r>
      <w:r>
        <w:rPr>
          <w:rFonts w:ascii="Times New Roman Regular" w:hAnsi="Times New Roman Regular" w:cs="Times New Roman Regular"/>
          <w:sz w:val="24"/>
          <w:lang w:eastAsia="zh-Hans"/>
        </w:rPr>
        <w:t>这两个过程，实际也是学习者在对自己的阅读与学习进程监控下进行的，因此本文将这两项策略进一步划分在监控策略中的计划策略之下，以便能更细致</w:t>
      </w:r>
      <w:r>
        <w:rPr>
          <w:rFonts w:ascii="Times New Roman Regular" w:hAnsi="Times New Roman Regular" w:cs="Times New Roman Regular" w:hint="eastAsia"/>
          <w:sz w:val="24"/>
        </w:rPr>
        <w:t>地</w:t>
      </w:r>
      <w:r>
        <w:rPr>
          <w:rFonts w:ascii="Times New Roman Regular" w:hAnsi="Times New Roman Regular" w:cs="Times New Roman Regular"/>
          <w:sz w:val="24"/>
          <w:lang w:eastAsia="zh-Hans"/>
        </w:rPr>
        <w:t>考察学习者的监控心理过程</w:t>
      </w:r>
      <w:r>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本文中的制定计划策略</w:t>
      </w:r>
      <w:r>
        <w:rPr>
          <w:rFonts w:ascii="Times New Roman Regular" w:hAnsi="Times New Roman Regular" w:cs="Times New Roman Regular" w:hint="eastAsia"/>
          <w:sz w:val="24"/>
        </w:rPr>
        <w:t>是指</w:t>
      </w:r>
      <w:r>
        <w:rPr>
          <w:rFonts w:ascii="Times New Roman Regular" w:hAnsi="Times New Roman Regular" w:cs="Times New Roman Regular"/>
          <w:sz w:val="24"/>
          <w:lang w:eastAsia="zh-Hans"/>
        </w:rPr>
        <w:t>学习者对自己阅读过程中有关阅读方式、策略使用情况的计划，附属于宏观的计划策略之中。</w:t>
      </w:r>
    </w:p>
    <w:p w14:paraId="3D5C626E"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sz w:val="24"/>
          <w:lang w:eastAsia="zh-Hans"/>
        </w:rPr>
        <w:t>最后</w:t>
      </w:r>
      <w:r>
        <w:rPr>
          <w:rFonts w:ascii="Times New Roman Regular" w:hAnsi="Times New Roman Regular" w:cs="Times New Roman Regular" w:hint="eastAsia"/>
          <w:sz w:val="24"/>
          <w:lang w:eastAsia="zh-Hans"/>
        </w:rPr>
        <w:t>是</w:t>
      </w:r>
      <w:r>
        <w:rPr>
          <w:rFonts w:ascii="Times New Roman Regular" w:hAnsi="Times New Roman Regular" w:cs="Times New Roman Regular"/>
          <w:sz w:val="24"/>
          <w:lang w:eastAsia="zh-Hans"/>
        </w:rPr>
        <w:t>建立时间表策略，根据</w:t>
      </w:r>
      <w:proofErr w:type="spellStart"/>
      <w:r>
        <w:rPr>
          <w:rFonts w:ascii="Times New Roman Regular" w:hAnsi="Times New Roman Regular" w:cs="Times New Roman Regular" w:hint="eastAsia"/>
          <w:sz w:val="24"/>
          <w:lang w:eastAsia="zh-Hans"/>
        </w:rPr>
        <w:t>Mckeachine</w:t>
      </w:r>
      <w:proofErr w:type="spellEnd"/>
      <w:r>
        <w:rPr>
          <w:rFonts w:ascii="Times New Roman Regular" w:hAnsi="Times New Roman Regular" w:cs="Times New Roman Regular"/>
          <w:sz w:val="24"/>
          <w:lang w:eastAsia="zh-Hans"/>
        </w:rPr>
        <w:t>学习策略分类表中的时间管理策略，我们划分出了</w:t>
      </w:r>
      <w:r>
        <w:rPr>
          <w:rFonts w:ascii="Times New Roman Regular" w:hAnsi="Times New Roman Regular" w:cs="Times New Roman Regular" w:hint="eastAsia"/>
          <w:sz w:val="24"/>
          <w:lang w:eastAsia="zh-Hans"/>
        </w:rPr>
        <w:t>此项策略</w:t>
      </w:r>
      <w:r>
        <w:rPr>
          <w:rFonts w:ascii="Times New Roman Regular" w:hAnsi="Times New Roman Regular" w:cs="Times New Roman Regular"/>
          <w:sz w:val="24"/>
        </w:rPr>
        <w:t>。</w:t>
      </w:r>
      <w:r>
        <w:rPr>
          <w:rFonts w:ascii="Times New Roman Regular" w:hAnsi="Times New Roman Regular" w:cs="Times New Roman Regular"/>
          <w:sz w:val="24"/>
          <w:lang w:eastAsia="zh-Hans"/>
        </w:rPr>
        <w:t>该策略指学习者在对自己阅读水平进行自我监控并对文本难度进行合理预测的基础之上，制定恰当的阅读时间表，并以此指导阅读。</w:t>
      </w:r>
    </w:p>
    <w:p w14:paraId="1C38DB92" w14:textId="77777777" w:rsidR="00134C10" w:rsidRDefault="006F1C57">
      <w:pPr>
        <w:spacing w:line="400" w:lineRule="exact"/>
        <w:rPr>
          <w:rFonts w:asciiTheme="minorEastAsia" w:hAnsiTheme="minorEastAsia" w:cstheme="minorEastAsia"/>
          <w:sz w:val="24"/>
          <w:lang w:eastAsia="zh-Hans"/>
        </w:rPr>
      </w:pPr>
      <w:r>
        <w:rPr>
          <w:rFonts w:asciiTheme="minorEastAsia" w:hAnsiTheme="minorEastAsia" w:cstheme="minorEastAsia" w:hint="eastAsia"/>
          <w:sz w:val="24"/>
          <w:lang w:eastAsia="zh-Hans"/>
        </w:rPr>
        <w:t>计划策略指学习者在自我监控下</w:t>
      </w:r>
      <w:r>
        <w:rPr>
          <w:rFonts w:asciiTheme="minorEastAsia" w:hAnsiTheme="minorEastAsia" w:cstheme="minorEastAsia"/>
          <w:sz w:val="24"/>
          <w:lang w:eastAsia="zh-Hans"/>
        </w:rPr>
        <w:t>，</w:t>
      </w:r>
      <w:r>
        <w:rPr>
          <w:rFonts w:asciiTheme="minorEastAsia" w:hAnsiTheme="minorEastAsia" w:cstheme="minorEastAsia" w:hint="eastAsia"/>
          <w:sz w:val="24"/>
          <w:lang w:eastAsia="zh-Hans"/>
        </w:rPr>
        <w:t>对自己的阅读过程进行初步组织与计划的手段</w:t>
      </w:r>
      <w:r>
        <w:rPr>
          <w:rFonts w:asciiTheme="minorEastAsia" w:hAnsiTheme="minorEastAsia" w:cstheme="minorEastAsia"/>
          <w:sz w:val="24"/>
          <w:lang w:eastAsia="zh-Hans"/>
        </w:rPr>
        <w:t>，</w:t>
      </w:r>
      <w:r>
        <w:rPr>
          <w:rFonts w:asciiTheme="minorEastAsia" w:hAnsiTheme="minorEastAsia" w:cstheme="minorEastAsia" w:hint="eastAsia"/>
          <w:sz w:val="24"/>
          <w:lang w:eastAsia="zh-Hans"/>
        </w:rPr>
        <w:t>包括</w:t>
      </w:r>
      <w:r>
        <w:rPr>
          <w:rFonts w:asciiTheme="minorEastAsia" w:hAnsiTheme="minorEastAsia" w:cstheme="minorEastAsia"/>
          <w:sz w:val="24"/>
          <w:lang w:eastAsia="zh-Hans"/>
        </w:rPr>
        <w:t>预测难度、</w:t>
      </w:r>
      <w:r>
        <w:rPr>
          <w:rFonts w:ascii="Times New Roman Regular" w:hAnsi="Times New Roman Regular" w:cs="Times New Roman Regular" w:hint="eastAsia"/>
          <w:sz w:val="24"/>
          <w:lang w:eastAsia="zh-Hans"/>
        </w:rPr>
        <w:t>确定重点</w:t>
      </w:r>
      <w:r>
        <w:rPr>
          <w:rFonts w:asciiTheme="minorEastAsia" w:hAnsiTheme="minorEastAsia" w:cstheme="minorEastAsia"/>
          <w:sz w:val="24"/>
          <w:lang w:eastAsia="zh-Hans"/>
        </w:rPr>
        <w:t>、制定计划、</w:t>
      </w:r>
      <w:r>
        <w:rPr>
          <w:rFonts w:asciiTheme="minorEastAsia" w:hAnsiTheme="minorEastAsia" w:cstheme="minorEastAsia" w:hint="eastAsia"/>
          <w:sz w:val="24"/>
          <w:lang w:eastAsia="zh-Hans"/>
        </w:rPr>
        <w:t>建立时间表这四部分内容</w:t>
      </w:r>
      <w:r>
        <w:rPr>
          <w:rFonts w:asciiTheme="minorEastAsia" w:hAnsiTheme="minorEastAsia" w:cstheme="minorEastAsia"/>
          <w:sz w:val="24"/>
          <w:lang w:eastAsia="zh-Hans"/>
        </w:rPr>
        <w:t>。</w:t>
      </w:r>
    </w:p>
    <w:p w14:paraId="4C4C4010" w14:textId="77777777" w:rsidR="00134C10" w:rsidRDefault="006F1C57">
      <w:pPr>
        <w:pStyle w:val="3"/>
      </w:pPr>
      <w:bookmarkStart w:id="50" w:name="_Toc92550150"/>
      <w:r>
        <w:rPr>
          <w:rFonts w:hint="eastAsia"/>
        </w:rPr>
        <w:t>（二）监测策略</w:t>
      </w:r>
      <w:bookmarkEnd w:id="50"/>
    </w:p>
    <w:p w14:paraId="24427F5B"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sz w:val="24"/>
          <w:lang w:eastAsia="zh-Hans"/>
        </w:rPr>
        <w:t>根据监控策略中了解自己阅读理解过程、检测自己注意力是否集中等内容，我们参考</w:t>
      </w:r>
      <w:proofErr w:type="spellStart"/>
      <w:r>
        <w:rPr>
          <w:rFonts w:ascii="Times New Roman Regular" w:hAnsi="Times New Roman Regular" w:cs="Times New Roman Regular"/>
          <w:sz w:val="24"/>
          <w:lang w:eastAsia="zh-Hans"/>
        </w:rPr>
        <w:t>Mckeachine</w:t>
      </w:r>
      <w:proofErr w:type="spellEnd"/>
      <w:r>
        <w:rPr>
          <w:rFonts w:ascii="Times New Roman Regular" w:hAnsi="Times New Roman Regular" w:cs="Times New Roman Regular"/>
          <w:sz w:val="24"/>
          <w:lang w:eastAsia="zh-Hans"/>
        </w:rPr>
        <w:t>学习策略分类表中元认知策略下的</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监视策略</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，划分出第二类监控策略</w:t>
      </w:r>
      <w:r>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监测策略。我们认为，学习者在监控过程中不仅是在监视自己阅读过程的进行，还会通过一些心理过程测量自己的阅读状态（如注意监测、情绪监测等），因此将</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监视</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改成</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监测</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。如在商务汉语阅读理解过程中，学习者有意识</w:t>
      </w:r>
      <w:r>
        <w:rPr>
          <w:rFonts w:ascii="Times New Roman Regular" w:hAnsi="Times New Roman Regular" w:cs="Times New Roman Regular" w:hint="eastAsia"/>
          <w:sz w:val="24"/>
        </w:rPr>
        <w:t>地</w:t>
      </w:r>
      <w:r>
        <w:rPr>
          <w:rFonts w:ascii="Times New Roman Regular" w:hAnsi="Times New Roman Regular" w:cs="Times New Roman Regular"/>
          <w:sz w:val="24"/>
          <w:lang w:eastAsia="zh-Hans"/>
        </w:rPr>
        <w:t>监测自己是否集中了注意力、是否因为较难理解的商务术语或难词难句而情绪焦虑等。</w:t>
      </w:r>
    </w:p>
    <w:p w14:paraId="261C7BDC"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sz w:val="24"/>
          <w:lang w:eastAsia="zh-Hans"/>
        </w:rPr>
        <w:t>监测策略包括情绪监测、注意监测、策略监测</w:t>
      </w:r>
      <w:r>
        <w:rPr>
          <w:rFonts w:ascii="Times New Roman Regular" w:hAnsi="Times New Roman Regular" w:cs="Times New Roman Regular" w:hint="eastAsia"/>
          <w:sz w:val="24"/>
        </w:rPr>
        <w:t>和</w:t>
      </w:r>
      <w:r>
        <w:rPr>
          <w:rFonts w:ascii="Times New Roman Regular" w:hAnsi="Times New Roman Regular" w:cs="Times New Roman Regular"/>
          <w:sz w:val="24"/>
          <w:lang w:eastAsia="zh-Hans"/>
        </w:rPr>
        <w:t>理解监测等四个子项目</w:t>
      </w:r>
      <w:r>
        <w:rPr>
          <w:rFonts w:ascii="Times New Roman Regular" w:hAnsi="Times New Roman Regular" w:cs="Times New Roman Regular" w:hint="eastAsia"/>
          <w:sz w:val="24"/>
          <w:lang w:eastAsia="zh-Hans"/>
        </w:rPr>
        <w:t>。</w:t>
      </w:r>
    </w:p>
    <w:p w14:paraId="2DC86A6F"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hint="eastAsia"/>
          <w:sz w:val="24"/>
          <w:lang w:eastAsia="zh-Hans"/>
        </w:rPr>
        <w:t>我们先看</w:t>
      </w:r>
      <w:r>
        <w:rPr>
          <w:rFonts w:ascii="Times New Roman Regular" w:hAnsi="Times New Roman Regular" w:cs="Times New Roman Regular"/>
          <w:sz w:val="24"/>
          <w:lang w:eastAsia="zh-Hans"/>
        </w:rPr>
        <w:t>情绪监测</w:t>
      </w:r>
      <w:r>
        <w:rPr>
          <w:rFonts w:ascii="Times New Roman Regular" w:hAnsi="Times New Roman Regular" w:cs="Times New Roman Regular"/>
          <w:sz w:val="24"/>
        </w:rPr>
        <w:t>。</w:t>
      </w:r>
      <w:r>
        <w:rPr>
          <w:rFonts w:ascii="Times New Roman Regular" w:hAnsi="Times New Roman Regular" w:cs="Times New Roman Regular" w:hint="eastAsia"/>
          <w:sz w:val="24"/>
        </w:rPr>
        <w:t>在对留学生进行前期访谈</w:t>
      </w:r>
      <w:r>
        <w:rPr>
          <w:rFonts w:ascii="Times New Roman Regular" w:hAnsi="Times New Roman Regular" w:cs="Times New Roman Regular" w:hint="eastAsia"/>
          <w:sz w:val="24"/>
          <w:lang w:eastAsia="zh-Hans"/>
        </w:rPr>
        <w:t>时</w:t>
      </w:r>
      <w:r>
        <w:rPr>
          <w:rFonts w:ascii="Times New Roman Regular" w:hAnsi="Times New Roman Regular" w:cs="Times New Roman Regular" w:hint="eastAsia"/>
          <w:sz w:val="24"/>
        </w:rPr>
        <w:t>，我们发现，学生</w:t>
      </w:r>
      <w:r>
        <w:rPr>
          <w:rFonts w:ascii="Times New Roman Regular" w:hAnsi="Times New Roman Regular" w:cs="Times New Roman Regular" w:hint="eastAsia"/>
          <w:sz w:val="24"/>
          <w:lang w:eastAsia="zh-Hans"/>
        </w:rPr>
        <w:t>的情绪会随着文章的难度而变化（有学生表示：</w:t>
      </w:r>
      <w:r>
        <w:rPr>
          <w:rFonts w:ascii="Times New Roman Regular" w:hAnsi="Times New Roman Regular" w:cs="Times New Roman Regular"/>
          <w:sz w:val="24"/>
          <w:lang w:eastAsia="zh-Hans"/>
        </w:rPr>
        <w:t>有时不理解太深奥的文章，</w:t>
      </w:r>
      <w:r>
        <w:rPr>
          <w:rFonts w:ascii="Times New Roman Regular" w:hAnsi="Times New Roman Regular" w:cs="Times New Roman Regular" w:hint="eastAsia"/>
          <w:sz w:val="24"/>
        </w:rPr>
        <w:t>我</w:t>
      </w:r>
      <w:r>
        <w:rPr>
          <w:rFonts w:ascii="Times New Roman Regular" w:hAnsi="Times New Roman Regular" w:cs="Times New Roman Regular"/>
          <w:sz w:val="24"/>
          <w:lang w:eastAsia="zh-Hans"/>
        </w:rPr>
        <w:t>就会失去耐心变得烦躁</w:t>
      </w:r>
      <w:r>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rPr>
        <w:t>这说明学习者在阅读时，能够留意到自己情绪的变化。克拉申在其情感过滤假说中认为，并非只要有大量可理解的语言输入，学习者就一定能学会使用该语言，学习者自身的情感因素也能影响其习得第二语言的进程。</w:t>
      </w:r>
      <w:r>
        <w:rPr>
          <w:rStyle w:val="afb"/>
          <w:rFonts w:ascii="Times New Roman Regular" w:hAnsi="Times New Roman Regular" w:cs="Times New Roman Regular"/>
          <w:sz w:val="24"/>
        </w:rPr>
        <w:footnoteReference w:id="62"/>
      </w:r>
      <w:r>
        <w:rPr>
          <w:rFonts w:ascii="Times New Roman Regular" w:hAnsi="Times New Roman Regular" w:cs="Times New Roman Regular" w:hint="eastAsia"/>
          <w:sz w:val="24"/>
        </w:rPr>
        <w:t>若能有意识地监测并积极调整自己的情绪（如由焦虑、沮丧变为愉快、自信），将会促进学习者商务汉语阅读的效率。由此，我们划分出情绪监测子策略，来研究学习者在商务汉语阅读中对自身情绪的关照程度。</w:t>
      </w:r>
    </w:p>
    <w:p w14:paraId="7CA7F10C" w14:textId="77777777" w:rsidR="00134C10" w:rsidRDefault="006F1C57">
      <w:pPr>
        <w:spacing w:line="400" w:lineRule="exact"/>
        <w:ind w:firstLineChars="200" w:firstLine="480"/>
        <w:rPr>
          <w:rFonts w:ascii="Times New Roman" w:hAnsi="Times New Roman"/>
          <w:sz w:val="24"/>
        </w:rPr>
      </w:pPr>
      <w:r>
        <w:rPr>
          <w:rFonts w:ascii="Times New Roman Regular" w:hAnsi="Times New Roman Regular" w:cs="Times New Roman Regular" w:hint="eastAsia"/>
          <w:sz w:val="24"/>
          <w:lang w:eastAsia="zh-Hans"/>
        </w:rPr>
        <w:t>接着再看注意监测</w:t>
      </w:r>
      <w:r>
        <w:rPr>
          <w:rFonts w:ascii="Times New Roman Regular" w:hAnsi="Times New Roman Regular" w:cs="Times New Roman Regular"/>
          <w:sz w:val="24"/>
        </w:rPr>
        <w:t>。</w:t>
      </w:r>
      <w:r>
        <w:rPr>
          <w:rFonts w:ascii="Times New Roman Regular" w:hAnsi="Times New Roman Regular" w:cs="Times New Roman Regular" w:hint="eastAsia"/>
          <w:sz w:val="24"/>
        </w:rPr>
        <w:t>结合</w:t>
      </w:r>
      <w:r>
        <w:rPr>
          <w:rFonts w:ascii="Times New Roman" w:hAnsi="Times New Roman"/>
          <w:sz w:val="24"/>
          <w:lang w:eastAsia="zh-Hans"/>
        </w:rPr>
        <w:t>O’Malley</w:t>
      </w:r>
      <w:r>
        <w:rPr>
          <w:rFonts w:ascii="Times New Roman" w:hAnsi="Times New Roman" w:hint="eastAsia"/>
          <w:sz w:val="24"/>
          <w:lang w:eastAsia="zh-Hans"/>
        </w:rPr>
        <w:t>和</w:t>
      </w:r>
      <w:proofErr w:type="spellStart"/>
      <w:r>
        <w:rPr>
          <w:rFonts w:ascii="Times New Roman" w:hAnsi="Times New Roman"/>
          <w:sz w:val="24"/>
          <w:lang w:eastAsia="zh-Hans"/>
        </w:rPr>
        <w:t>Chamot</w:t>
      </w:r>
      <w:proofErr w:type="spellEnd"/>
      <w:r>
        <w:rPr>
          <w:rFonts w:ascii="Times New Roman" w:hAnsi="Times New Roman" w:hint="eastAsia"/>
          <w:sz w:val="24"/>
        </w:rPr>
        <w:t>学习策略分类表中的引导注意和选择注意两项子策略，我们划分出</w:t>
      </w:r>
      <w:r>
        <w:rPr>
          <w:rFonts w:ascii="Times New Roman" w:hAnsi="Times New Roman" w:hint="eastAsia"/>
          <w:sz w:val="24"/>
          <w:lang w:eastAsia="zh-Hans"/>
        </w:rPr>
        <w:t>此项子策略</w:t>
      </w:r>
      <w:r>
        <w:rPr>
          <w:rFonts w:ascii="Times New Roman" w:hAnsi="Times New Roman" w:hint="eastAsia"/>
          <w:sz w:val="24"/>
        </w:rPr>
        <w:t>，注意的引导和选择都是建立在学习者对自身阅读注意力集中情况的主观感知上的。注意监测策略指的是学习者在商务汉语阅读过程中，对自己注意力集中情况的自我检视与测查。</w:t>
      </w:r>
    </w:p>
    <w:p w14:paraId="51D75990"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hint="eastAsia"/>
          <w:sz w:val="24"/>
        </w:rPr>
        <w:t>最后</w:t>
      </w:r>
      <w:r>
        <w:rPr>
          <w:rFonts w:ascii="Times New Roman Regular" w:hAnsi="Times New Roman Regular" w:cs="Times New Roman Regular" w:hint="eastAsia"/>
          <w:sz w:val="24"/>
          <w:lang w:eastAsia="zh-Hans"/>
        </w:rPr>
        <w:t>是理解监测与策略监测</w:t>
      </w:r>
      <w:r>
        <w:rPr>
          <w:rFonts w:ascii="Times New Roman Regular" w:hAnsi="Times New Roman Regular" w:cs="Times New Roman Regular"/>
          <w:sz w:val="24"/>
        </w:rPr>
        <w:t>。</w:t>
      </w:r>
      <w:r>
        <w:rPr>
          <w:rFonts w:ascii="Times New Roman Regular" w:hAnsi="Times New Roman Regular" w:cs="Times New Roman Regular"/>
          <w:sz w:val="24"/>
          <w:lang w:eastAsia="zh-Hans"/>
        </w:rPr>
        <w:t>我们参考</w:t>
      </w:r>
      <w:r>
        <w:rPr>
          <w:rFonts w:ascii="Times New Roman" w:hAnsi="Times New Roman" w:hint="eastAsia"/>
          <w:sz w:val="24"/>
          <w:lang w:eastAsia="zh-Hans"/>
        </w:rPr>
        <w:t>了</w:t>
      </w:r>
      <w:r>
        <w:rPr>
          <w:rFonts w:ascii="Times New Roman" w:hAnsi="Times New Roman"/>
          <w:sz w:val="24"/>
          <w:lang w:eastAsia="zh-Hans"/>
        </w:rPr>
        <w:t>O’Malley</w:t>
      </w:r>
      <w:r>
        <w:rPr>
          <w:rFonts w:ascii="Times New Roman" w:hAnsi="Times New Roman" w:hint="eastAsia"/>
          <w:sz w:val="24"/>
          <w:lang w:eastAsia="zh-Hans"/>
        </w:rPr>
        <w:t>和</w:t>
      </w:r>
      <w:proofErr w:type="spellStart"/>
      <w:r>
        <w:rPr>
          <w:rFonts w:ascii="Times New Roman" w:hAnsi="Times New Roman"/>
          <w:sz w:val="24"/>
          <w:lang w:eastAsia="zh-Hans"/>
        </w:rPr>
        <w:t>Chamot</w:t>
      </w:r>
      <w:proofErr w:type="spellEnd"/>
      <w:r>
        <w:rPr>
          <w:rFonts w:ascii="Times New Roman Regular" w:hAnsi="Times New Roman Regular" w:cs="Times New Roman Regular"/>
          <w:sz w:val="24"/>
          <w:lang w:eastAsia="zh-Hans"/>
        </w:rPr>
        <w:t>划分出的九种具体监控策略</w:t>
      </w:r>
      <w:r>
        <w:rPr>
          <w:rFonts w:ascii="Times New Roman Regular" w:hAnsi="Times New Roman Regular" w:cs="Times New Roman Regular"/>
          <w:sz w:val="24"/>
        </w:rPr>
        <w:t>，</w:t>
      </w:r>
      <w:r>
        <w:rPr>
          <w:rFonts w:ascii="Times New Roman Regular" w:hAnsi="Times New Roman Regular" w:cs="Times New Roman Regular" w:hint="eastAsia"/>
          <w:sz w:val="24"/>
          <w:lang w:eastAsia="zh-Hans"/>
        </w:rPr>
        <w:t>他们认为</w:t>
      </w:r>
      <w:r>
        <w:rPr>
          <w:rFonts w:ascii="Times New Roman Regular" w:hAnsi="Times New Roman Regular" w:cs="Times New Roman Regular"/>
          <w:sz w:val="24"/>
          <w:lang w:eastAsia="zh-Hans"/>
        </w:rPr>
        <w:t>监控策略主要包括理解监控、产出监控、听觉监控、视觉监控、思考方式监控、策略监控、计划监控、双层检查监控、问题识别九类，其中属于本文监测策略定义下的监测子策略有理解监控和策略监控两项，据此我们划分出理解监测与策略监测两个子策略。理解监测指学习者在阅读过程中通过自我提问、反思、复述等方式对自己的理解程度进行监视与测量，例如</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我在阅读时，会通过问自己问题的方式检查自己的理解情况</w:t>
      </w:r>
      <w:r w:rsidR="0049484D">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；策略监测指的是学习者在阅读时对自己策略使用情况的自觉监视与测量，例如</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当发现自己读不懂时，我会检查自己有没有用错阅读的方法</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w:t>
      </w:r>
    </w:p>
    <w:p w14:paraId="4D93BB0F" w14:textId="77777777" w:rsidR="00134C10" w:rsidRDefault="006F1C57">
      <w:pPr>
        <w:pStyle w:val="3"/>
      </w:pPr>
      <w:bookmarkStart w:id="51" w:name="_Toc92550151"/>
      <w:r>
        <w:rPr>
          <w:rFonts w:hint="eastAsia"/>
        </w:rPr>
        <w:t>（三）评判策略</w:t>
      </w:r>
      <w:bookmarkEnd w:id="51"/>
    </w:p>
    <w:p w14:paraId="377C0ECF"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sz w:val="24"/>
          <w:lang w:eastAsia="zh-Hans"/>
        </w:rPr>
        <w:t>根据监控策略中学习者对自己阅读时间、效果等的评价与判断，我们参考了</w:t>
      </w:r>
      <w:r>
        <w:rPr>
          <w:rFonts w:ascii="Times New Roman" w:hAnsi="Times New Roman" w:hint="eastAsia"/>
          <w:sz w:val="24"/>
        </w:rPr>
        <w:t>O</w:t>
      </w:r>
      <w:r>
        <w:rPr>
          <w:rFonts w:ascii="Times New Roman" w:hAnsi="Times New Roman"/>
          <w:sz w:val="24"/>
          <w:lang w:eastAsia="zh-Hans"/>
        </w:rPr>
        <w:t>xford</w:t>
      </w:r>
      <w:r>
        <w:rPr>
          <w:rFonts w:ascii="Times New Roman Regular" w:hAnsi="Times New Roman Regular" w:cs="Times New Roman Regular"/>
          <w:sz w:val="24"/>
          <w:lang w:eastAsia="zh-Hans"/>
        </w:rPr>
        <w:t>学习策略分类表中元认知策略下的</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评价学习</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一项内容，划分出第三类监控策略</w:t>
      </w:r>
      <w:r>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评判策略。我们认为，学习者在阅读理解过程中，不仅是在评价自己的阅读过程，也是在通过内省、自我检查等心理活动对自己的阅读过程进行优劣的判断，因此将</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评价策略</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改为</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评判策略</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rPr>
        <w:t>例如</w:t>
      </w:r>
      <w:r>
        <w:rPr>
          <w:rFonts w:ascii="Times New Roman Regular" w:hAnsi="Times New Roman Regular" w:cs="Times New Roman Regular"/>
          <w:sz w:val="24"/>
          <w:lang w:eastAsia="zh-Hans"/>
        </w:rPr>
        <w:t>学习者在商务汉语阅读中，规定自己要在</w:t>
      </w:r>
      <w:r>
        <w:rPr>
          <w:rFonts w:ascii="Times New Roman" w:hAnsi="Times New Roman"/>
          <w:sz w:val="24"/>
        </w:rPr>
        <w:t>20</w:t>
      </w:r>
      <w:r>
        <w:rPr>
          <w:rFonts w:ascii="Times New Roman Regular" w:hAnsi="Times New Roman Regular" w:cs="Times New Roman Regular"/>
          <w:sz w:val="24"/>
          <w:lang w:eastAsia="zh-Hans"/>
        </w:rPr>
        <w:t>分钟内读完一封商务信函，那他可能会在第</w:t>
      </w:r>
      <w:r>
        <w:rPr>
          <w:rFonts w:ascii="Times New Roman" w:hAnsi="Times New Roman" w:hint="eastAsia"/>
          <w:sz w:val="24"/>
        </w:rPr>
        <w:t>1</w:t>
      </w:r>
      <w:r>
        <w:rPr>
          <w:rFonts w:ascii="Times New Roman" w:hAnsi="Times New Roman"/>
          <w:sz w:val="24"/>
        </w:rPr>
        <w:t>5</w:t>
      </w:r>
      <w:r>
        <w:rPr>
          <w:rFonts w:ascii="Times New Roman Regular" w:hAnsi="Times New Roman Regular" w:cs="Times New Roman Regular"/>
          <w:sz w:val="24"/>
          <w:lang w:eastAsia="zh-Hans"/>
        </w:rPr>
        <w:t>分钟的时候，根据自己的进度对自己的阅读速度、效果等方面进行评价和判断，是快了还是慢了？是理解了还是没理解？</w:t>
      </w:r>
    </w:p>
    <w:p w14:paraId="2D50E54E"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sz w:val="24"/>
          <w:lang w:eastAsia="zh-Hans"/>
        </w:rPr>
        <w:t>评判策略包括时间评判、效果评判、策略评判三个子策略。</w:t>
      </w:r>
    </w:p>
    <w:p w14:paraId="1379AD77"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lang w:eastAsia="zh-Hans"/>
        </w:rPr>
        <w:t>首先看时间评判</w:t>
      </w:r>
      <w:r>
        <w:rPr>
          <w:rFonts w:ascii="Times New Roman Regular" w:hAnsi="Times New Roman Regular" w:cs="Times New Roman Regular"/>
          <w:sz w:val="24"/>
          <w:lang w:eastAsia="zh-Hans"/>
        </w:rPr>
        <w:t>。我们知道，对比通用汉语而言，商务汉语具有很强的专业性，有一整套专门的商务词汇及术语，而且它的遣词造句、语言结构也独具特色。</w:t>
      </w:r>
      <w:r>
        <w:rPr>
          <w:rStyle w:val="afb"/>
          <w:rFonts w:ascii="Times New Roman Regular" w:hAnsi="Times New Roman Regular" w:cs="Times New Roman Regular"/>
          <w:sz w:val="24"/>
          <w:lang w:eastAsia="zh-Hans"/>
        </w:rPr>
        <w:footnoteReference w:id="63"/>
      </w:r>
      <w:r>
        <w:rPr>
          <w:rFonts w:ascii="Times New Roman Regular" w:hAnsi="Times New Roman Regular" w:cs="Times New Roman Regular"/>
          <w:sz w:val="24"/>
          <w:lang w:eastAsia="zh-Hans"/>
        </w:rPr>
        <w:t>因此，学生在阅读商务汉语文章时，适当监控并评判自己的阅读时间，将有助于他们集中阅读注意力，提升阅读效果。因此，我们将</w:t>
      </w:r>
      <w:proofErr w:type="spellStart"/>
      <w:r>
        <w:rPr>
          <w:rFonts w:ascii="Times New Roman Regular" w:hAnsi="Times New Roman Regular" w:cs="Times New Roman Regular"/>
          <w:sz w:val="24"/>
          <w:lang w:eastAsia="zh-Hans"/>
        </w:rPr>
        <w:t>Mckeachine</w:t>
      </w:r>
      <w:proofErr w:type="spellEnd"/>
      <w:r>
        <w:rPr>
          <w:rFonts w:ascii="Times New Roman Regular" w:hAnsi="Times New Roman Regular" w:cs="Times New Roman Regular"/>
          <w:sz w:val="24"/>
          <w:lang w:eastAsia="zh-Hans"/>
        </w:rPr>
        <w:t>学习策略分类表中的时间管理策略细分为评判策略</w:t>
      </w:r>
      <w:r>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时间评判与计划策略</w:t>
      </w:r>
      <w:r>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建立时间表，以便于更好</w:t>
      </w:r>
      <w:r>
        <w:rPr>
          <w:rFonts w:ascii="Times New Roman Regular" w:hAnsi="Times New Roman Regular" w:cs="Times New Roman Regular" w:hint="eastAsia"/>
          <w:sz w:val="24"/>
        </w:rPr>
        <w:t>地</w:t>
      </w:r>
      <w:r>
        <w:rPr>
          <w:rFonts w:ascii="Times New Roman Regular" w:hAnsi="Times New Roman Regular" w:cs="Times New Roman Regular"/>
          <w:sz w:val="24"/>
          <w:lang w:eastAsia="zh-Hans"/>
        </w:rPr>
        <w:t>监控学习者阅读商务汉语文章时对时间的掌控情况。例如阅读时，我会注意自己的阅读时间是否超出了计划</w:t>
      </w:r>
      <w:r>
        <w:rPr>
          <w:rFonts w:ascii="Times New Roman Regular" w:hAnsi="Times New Roman Regular" w:cs="Times New Roman Regular" w:hint="eastAsia"/>
          <w:sz w:val="24"/>
        </w:rPr>
        <w:t>。</w:t>
      </w:r>
    </w:p>
    <w:p w14:paraId="3E0076B0"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lang w:eastAsia="zh-Hans"/>
        </w:rPr>
        <w:t>其次看效果评判</w:t>
      </w:r>
      <w:r>
        <w:rPr>
          <w:rFonts w:ascii="Times New Roman Regular" w:hAnsi="Times New Roman Regular" w:cs="Times New Roman Regular"/>
          <w:sz w:val="24"/>
          <w:lang w:eastAsia="zh-Hans"/>
        </w:rPr>
        <w:t>。只有对自己的阅读效果进行积极地评价与判断，学习者才能发现自己阅读中的问题所在。但在阅读过程中，学习者无法</w:t>
      </w:r>
      <w:r>
        <w:rPr>
          <w:rFonts w:ascii="Times New Roman Regular" w:hAnsi="Times New Roman Regular" w:cs="Times New Roman Regular" w:hint="eastAsia"/>
          <w:sz w:val="24"/>
        </w:rPr>
        <w:t>及</w:t>
      </w:r>
      <w:r>
        <w:rPr>
          <w:rFonts w:ascii="Times New Roman Regular" w:hAnsi="Times New Roman Regular" w:cs="Times New Roman Regular"/>
          <w:sz w:val="24"/>
          <w:lang w:eastAsia="zh-Hans"/>
        </w:rPr>
        <w:t>时</w:t>
      </w:r>
      <w:r>
        <w:rPr>
          <w:rFonts w:ascii="Times New Roman Regular" w:hAnsi="Times New Roman Regular" w:cs="Times New Roman Regular" w:hint="eastAsia"/>
          <w:sz w:val="24"/>
        </w:rPr>
        <w:t>地</w:t>
      </w:r>
      <w:r>
        <w:rPr>
          <w:rFonts w:ascii="Times New Roman Regular" w:hAnsi="Times New Roman Regular" w:cs="Times New Roman Regular"/>
          <w:sz w:val="24"/>
          <w:lang w:eastAsia="zh-Hans"/>
        </w:rPr>
        <w:t>获得自己</w:t>
      </w:r>
      <w:r>
        <w:rPr>
          <w:rFonts w:ascii="Times New Roman Regular" w:hAnsi="Times New Roman Regular" w:cs="Times New Roman Regular" w:hint="eastAsia"/>
          <w:sz w:val="24"/>
        </w:rPr>
        <w:t>的</w:t>
      </w:r>
      <w:r>
        <w:rPr>
          <w:rFonts w:ascii="Times New Roman Regular" w:hAnsi="Times New Roman Regular" w:cs="Times New Roman Regular"/>
          <w:sz w:val="24"/>
          <w:lang w:eastAsia="zh-Hans"/>
        </w:rPr>
        <w:t>阅读成绩</w:t>
      </w:r>
      <w:r>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因此我们结合</w:t>
      </w:r>
      <w:r>
        <w:rPr>
          <w:rFonts w:ascii="Times New Roman" w:hAnsi="Times New Roman"/>
          <w:sz w:val="24"/>
          <w:lang w:eastAsia="zh-Hans"/>
        </w:rPr>
        <w:t>O’Malley</w:t>
      </w:r>
      <w:r>
        <w:rPr>
          <w:rFonts w:ascii="Times New Roman" w:hAnsi="Times New Roman" w:hint="eastAsia"/>
          <w:sz w:val="24"/>
          <w:lang w:eastAsia="zh-Hans"/>
        </w:rPr>
        <w:t>和</w:t>
      </w:r>
      <w:proofErr w:type="spellStart"/>
      <w:r>
        <w:rPr>
          <w:rFonts w:ascii="Times New Roman" w:hAnsi="Times New Roman"/>
          <w:sz w:val="24"/>
          <w:lang w:eastAsia="zh-Hans"/>
        </w:rPr>
        <w:t>Chamot</w:t>
      </w:r>
      <w:proofErr w:type="spellEnd"/>
      <w:r>
        <w:rPr>
          <w:rFonts w:ascii="Times New Roman Regular" w:hAnsi="Times New Roman Regular" w:cs="Times New Roman Regular"/>
          <w:sz w:val="24"/>
          <w:lang w:eastAsia="zh-Hans"/>
        </w:rPr>
        <w:t>学习策略分类表评估策略下的成绩评估</w:t>
      </w:r>
      <w:r>
        <w:rPr>
          <w:rFonts w:ascii="Times New Roman Regular" w:hAnsi="Times New Roman Regular" w:cs="Times New Roman Regular" w:hint="eastAsia"/>
          <w:sz w:val="24"/>
        </w:rPr>
        <w:t>和</w:t>
      </w:r>
      <w:r>
        <w:rPr>
          <w:rFonts w:ascii="Times New Roman Regular" w:hAnsi="Times New Roman Regular" w:cs="Times New Roman Regular"/>
          <w:sz w:val="24"/>
          <w:lang w:eastAsia="zh-Hans"/>
        </w:rPr>
        <w:t>产出评估两项子策略，划分出效果评判策略。例如阅读时，我</w:t>
      </w:r>
      <w:r>
        <w:rPr>
          <w:rFonts w:ascii="Times New Roman Regular" w:hAnsi="Times New Roman Regular" w:cs="Times New Roman Regular" w:hint="eastAsia"/>
          <w:sz w:val="24"/>
          <w:lang w:eastAsia="zh-Hans"/>
        </w:rPr>
        <w:t>大概</w:t>
      </w:r>
      <w:r>
        <w:rPr>
          <w:rFonts w:ascii="Times New Roman Regular" w:hAnsi="Times New Roman Regular" w:cs="Times New Roman Regular"/>
          <w:sz w:val="24"/>
          <w:lang w:eastAsia="zh-Hans"/>
        </w:rPr>
        <w:t>知道自己在什么地方弄懂了，在什么地方还没弄懂</w:t>
      </w:r>
      <w:r>
        <w:rPr>
          <w:rFonts w:ascii="Times New Roman Regular" w:hAnsi="Times New Roman Regular" w:cs="Times New Roman Regular" w:hint="eastAsia"/>
          <w:sz w:val="24"/>
        </w:rPr>
        <w:t>。</w:t>
      </w:r>
    </w:p>
    <w:p w14:paraId="32D60A37"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hint="eastAsia"/>
          <w:sz w:val="24"/>
          <w:lang w:eastAsia="zh-Hans"/>
        </w:rPr>
        <w:t>最后看</w:t>
      </w:r>
      <w:r>
        <w:rPr>
          <w:rFonts w:ascii="Times New Roman Regular" w:hAnsi="Times New Roman Regular" w:cs="Times New Roman Regular"/>
          <w:sz w:val="24"/>
          <w:lang w:eastAsia="zh-Hans"/>
        </w:rPr>
        <w:t>策略评判。众所周知，学习者在阅读过程中合理地使用一些策略来辅助阅读，能够显著提高其学习和阅读的效果。因此在商务汉语阅读中，学习者若能有意识地关注自己阅读策略的使用情况，就能极大</w:t>
      </w:r>
      <w:r>
        <w:rPr>
          <w:rFonts w:ascii="Times New Roman Regular" w:hAnsi="Times New Roman Regular" w:cs="Times New Roman Regular" w:hint="eastAsia"/>
          <w:sz w:val="24"/>
        </w:rPr>
        <w:t>地</w:t>
      </w:r>
      <w:r>
        <w:rPr>
          <w:rFonts w:ascii="Times New Roman Regular" w:hAnsi="Times New Roman Regular" w:cs="Times New Roman Regular"/>
          <w:sz w:val="24"/>
          <w:lang w:eastAsia="zh-Hans"/>
        </w:rPr>
        <w:t>提高自主学习的效率。我们沿用</w:t>
      </w:r>
      <w:r>
        <w:rPr>
          <w:rFonts w:ascii="Times New Roman" w:hAnsi="Times New Roman"/>
          <w:sz w:val="24"/>
          <w:lang w:eastAsia="zh-Hans"/>
        </w:rPr>
        <w:t>O’Malley</w:t>
      </w:r>
      <w:r>
        <w:rPr>
          <w:rFonts w:ascii="Times New Roman Regular" w:hAnsi="Times New Roman Regular" w:cs="Times New Roman Regular"/>
          <w:sz w:val="24"/>
          <w:lang w:eastAsia="zh-Hans"/>
        </w:rPr>
        <w:t>学习策略分类表</w:t>
      </w:r>
      <w:r>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策略评估的命名，划分出策略评判一项内容。例如阅读时，我会留意自己阅读策略的使用情况，找出使用过程中出现的问题。</w:t>
      </w:r>
    </w:p>
    <w:p w14:paraId="5852B65F" w14:textId="77777777" w:rsidR="00134C10" w:rsidRDefault="006F1C57">
      <w:pPr>
        <w:pStyle w:val="3"/>
        <w:rPr>
          <w:lang w:eastAsia="zh-Hans"/>
        </w:rPr>
      </w:pPr>
      <w:bookmarkStart w:id="52" w:name="_Toc92550152"/>
      <w:r>
        <w:rPr>
          <w:rFonts w:hint="eastAsia"/>
          <w:lang w:eastAsia="zh-Hans"/>
        </w:rPr>
        <w:t>（四）调整策略</w:t>
      </w:r>
      <w:bookmarkEnd w:id="52"/>
    </w:p>
    <w:p w14:paraId="782B44E8"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Times New Roman Regular" w:hAnsi="Times New Roman Regular" w:cs="Times New Roman Regular"/>
          <w:sz w:val="24"/>
          <w:lang w:eastAsia="zh-Hans"/>
        </w:rPr>
        <w:t>监控策略中学习者以自我评判为依据，有意识</w:t>
      </w:r>
      <w:r>
        <w:rPr>
          <w:rFonts w:ascii="Times New Roman Regular" w:hAnsi="Times New Roman Regular" w:cs="Times New Roman Regular" w:hint="eastAsia"/>
          <w:sz w:val="24"/>
        </w:rPr>
        <w:t>地</w:t>
      </w:r>
      <w:r>
        <w:rPr>
          <w:rFonts w:ascii="Times New Roman Regular" w:hAnsi="Times New Roman Regular" w:cs="Times New Roman Regular"/>
          <w:sz w:val="24"/>
          <w:lang w:eastAsia="zh-Hans"/>
        </w:rPr>
        <w:t>对自己阅读速度、注意力、情绪等方面进行调整，我们参考了</w:t>
      </w:r>
      <w:proofErr w:type="spellStart"/>
      <w:r>
        <w:rPr>
          <w:rFonts w:ascii="Times New Roman Regular" w:hAnsi="Times New Roman Regular" w:cs="Times New Roman Regular"/>
          <w:sz w:val="24"/>
          <w:lang w:eastAsia="zh-Hans"/>
        </w:rPr>
        <w:t>Mckeachine</w:t>
      </w:r>
      <w:proofErr w:type="spellEnd"/>
      <w:r>
        <w:rPr>
          <w:rFonts w:ascii="Times New Roman Regular" w:hAnsi="Times New Roman Regular" w:cs="Times New Roman Regular"/>
          <w:sz w:val="24"/>
          <w:lang w:eastAsia="zh-Hans"/>
        </w:rPr>
        <w:t>学习策略分类表中元认知策略下的</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调节策略</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，划分出第四类监控策略</w:t>
      </w:r>
      <w:r>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调整策略。例如，在商务汉语阅读理解过程中，学习者发现自己花费时间过多而阅读速度很慢时，就会根据自己的评判结果有意识</w:t>
      </w:r>
      <w:r>
        <w:rPr>
          <w:rFonts w:ascii="Times New Roman Regular" w:hAnsi="Times New Roman Regular" w:cs="Times New Roman Regular" w:hint="eastAsia"/>
          <w:sz w:val="24"/>
        </w:rPr>
        <w:t>地</w:t>
      </w:r>
      <w:r>
        <w:rPr>
          <w:rFonts w:ascii="Times New Roman Regular" w:hAnsi="Times New Roman Regular" w:cs="Times New Roman Regular"/>
          <w:sz w:val="24"/>
          <w:lang w:eastAsia="zh-Hans"/>
        </w:rPr>
        <w:t>加快阅读速度，力求达到自己的预期阅读目标。</w:t>
      </w:r>
    </w:p>
    <w:p w14:paraId="2EFF75CA" w14:textId="77777777" w:rsidR="00134C10" w:rsidRDefault="006F1C57">
      <w:pPr>
        <w:spacing w:line="400" w:lineRule="exact"/>
        <w:ind w:firstLineChars="200" w:firstLine="480"/>
        <w:jc w:val="left"/>
        <w:rPr>
          <w:rFonts w:ascii="Times New Roman Regular" w:hAnsi="Times New Roman Regular" w:cs="Times New Roman Regular"/>
          <w:sz w:val="24"/>
          <w:lang w:eastAsia="zh-Hans"/>
        </w:rPr>
      </w:pPr>
      <w:r>
        <w:rPr>
          <w:rFonts w:ascii="Times New Roman Regular" w:hAnsi="Times New Roman Regular" w:cs="Times New Roman Regular"/>
          <w:sz w:val="24"/>
          <w:lang w:eastAsia="zh-Hans"/>
        </w:rPr>
        <w:t>根据</w:t>
      </w:r>
      <w:r>
        <w:rPr>
          <w:rFonts w:ascii="Times New Roman Regular" w:hAnsi="Times New Roman Regular" w:cs="Times New Roman Regular" w:hint="eastAsia"/>
          <w:sz w:val="24"/>
        </w:rPr>
        <w:t>对留学生进行的前期访谈</w:t>
      </w:r>
      <w:r>
        <w:rPr>
          <w:rFonts w:ascii="Times New Roman Regular" w:hAnsi="Times New Roman Regular" w:cs="Times New Roman Regular" w:hint="eastAsia"/>
          <w:sz w:val="24"/>
          <w:lang w:eastAsia="zh-Hans"/>
        </w:rPr>
        <w:t>，</w:t>
      </w:r>
      <w:r>
        <w:rPr>
          <w:rFonts w:ascii="Times New Roman Regular" w:hAnsi="Times New Roman Regular" w:cs="Times New Roman Regular"/>
          <w:sz w:val="24"/>
          <w:lang w:eastAsia="zh-Hans"/>
        </w:rPr>
        <w:t>我们了解到，针对自我监控的结果，学习者在阅读过程中，主要会在注意力、情绪、阅读速度以及阅读</w:t>
      </w:r>
      <w:r>
        <w:rPr>
          <w:rFonts w:ascii="Times New Roman Regular" w:hAnsi="Times New Roman Regular" w:cs="Times New Roman Regular" w:hint="eastAsia"/>
          <w:sz w:val="24"/>
          <w:lang w:eastAsia="zh-Hans"/>
        </w:rPr>
        <w:t>策略</w:t>
      </w:r>
      <w:r>
        <w:rPr>
          <w:rFonts w:ascii="Times New Roman Regular" w:hAnsi="Times New Roman Regular" w:cs="Times New Roman Regular"/>
          <w:sz w:val="24"/>
          <w:lang w:eastAsia="zh-Hans"/>
        </w:rPr>
        <w:t>等方面作出相应调整（</w:t>
      </w:r>
      <w:r>
        <w:rPr>
          <w:rFonts w:ascii="Times New Roman Regular" w:hAnsi="Times New Roman Regular" w:cs="Times New Roman Regular" w:hint="eastAsia"/>
          <w:sz w:val="24"/>
          <w:lang w:eastAsia="zh-Hans"/>
        </w:rPr>
        <w:t>如百分之八十以上的学生都会因监控到自己的理解失败而主动采取了重复读的策略</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lang w:eastAsia="zh-Hans"/>
        </w:rPr>
        <w:t>有学生在意识到自己走神之后</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lang w:eastAsia="zh-Hans"/>
        </w:rPr>
        <w:t>不断地提醒自己集中注意力等</w:t>
      </w:r>
      <w:r>
        <w:rPr>
          <w:rFonts w:ascii="Times New Roman Regular" w:hAnsi="Times New Roman Regular" w:cs="Times New Roman Regular"/>
          <w:sz w:val="24"/>
          <w:lang w:eastAsia="zh-Hans"/>
        </w:rPr>
        <w:t>）。这些调整是学习者为了应对自己阅读中出现的问题</w:t>
      </w:r>
      <w:r>
        <w:rPr>
          <w:rFonts w:ascii="Times New Roman Regular" w:hAnsi="Times New Roman Regular" w:cs="Times New Roman Regular" w:hint="eastAsia"/>
          <w:sz w:val="24"/>
        </w:rPr>
        <w:t>而</w:t>
      </w:r>
      <w:r>
        <w:rPr>
          <w:rFonts w:ascii="Times New Roman Regular" w:hAnsi="Times New Roman Regular" w:cs="Times New Roman Regular"/>
          <w:sz w:val="24"/>
          <w:lang w:eastAsia="zh-Hans"/>
        </w:rPr>
        <w:t>主动做出的自觉改变，</w:t>
      </w:r>
      <w:r>
        <w:rPr>
          <w:rFonts w:ascii="Times New Roman Regular" w:hAnsi="Times New Roman Regular" w:cs="Times New Roman Regular" w:hint="eastAsia"/>
          <w:sz w:val="24"/>
          <w:lang w:eastAsia="zh-Hans"/>
        </w:rPr>
        <w:t>因此</w:t>
      </w:r>
      <w:r>
        <w:rPr>
          <w:rFonts w:ascii="Times New Roman Regular" w:hAnsi="Times New Roman Regular" w:cs="Times New Roman Regular"/>
          <w:sz w:val="24"/>
          <w:lang w:eastAsia="zh-Hans"/>
        </w:rPr>
        <w:t>本文</w:t>
      </w:r>
      <w:r>
        <w:rPr>
          <w:rFonts w:ascii="Times New Roman Regular" w:hAnsi="Times New Roman Regular" w:cs="Times New Roman Regular" w:hint="eastAsia"/>
          <w:sz w:val="24"/>
          <w:lang w:eastAsia="zh-Hans"/>
        </w:rPr>
        <w:t>将调整策略</w:t>
      </w:r>
      <w:r>
        <w:rPr>
          <w:rFonts w:ascii="Times New Roman Regular" w:hAnsi="Times New Roman Regular" w:cs="Times New Roman Regular"/>
          <w:sz w:val="24"/>
          <w:lang w:eastAsia="zh-Hans"/>
        </w:rPr>
        <w:t>划分</w:t>
      </w:r>
      <w:r>
        <w:rPr>
          <w:rFonts w:ascii="Times New Roman Regular" w:hAnsi="Times New Roman Regular" w:cs="Times New Roman Regular" w:hint="eastAsia"/>
          <w:sz w:val="24"/>
          <w:lang w:eastAsia="zh-Hans"/>
        </w:rPr>
        <w:t>为</w:t>
      </w:r>
      <w:r>
        <w:rPr>
          <w:rFonts w:ascii="Times New Roman Regular" w:hAnsi="Times New Roman Regular" w:cs="Times New Roman Regular"/>
          <w:sz w:val="24"/>
          <w:lang w:eastAsia="zh-Hans"/>
        </w:rPr>
        <w:t>情绪调整、注意调整、速度调整</w:t>
      </w:r>
      <w:r>
        <w:rPr>
          <w:rFonts w:ascii="Times New Roman Regular" w:hAnsi="Times New Roman Regular" w:cs="Times New Roman Regular" w:hint="eastAsia"/>
          <w:sz w:val="24"/>
        </w:rPr>
        <w:t>和</w:t>
      </w:r>
      <w:r>
        <w:rPr>
          <w:rFonts w:ascii="Times New Roman Regular" w:hAnsi="Times New Roman Regular" w:cs="Times New Roman Regular" w:hint="eastAsia"/>
          <w:sz w:val="24"/>
          <w:lang w:eastAsia="zh-Hans"/>
        </w:rPr>
        <w:t>策略调整</w:t>
      </w:r>
      <w:r>
        <w:rPr>
          <w:rFonts w:ascii="Times New Roman Regular" w:hAnsi="Times New Roman Regular" w:cs="Times New Roman Regular"/>
          <w:sz w:val="24"/>
          <w:lang w:eastAsia="zh-Hans"/>
        </w:rPr>
        <w:t>等四个子</w:t>
      </w:r>
      <w:r>
        <w:rPr>
          <w:rFonts w:ascii="Times New Roman Regular" w:hAnsi="Times New Roman Regular" w:cs="Times New Roman Regular" w:hint="eastAsia"/>
          <w:sz w:val="24"/>
          <w:lang w:eastAsia="zh-Hans"/>
        </w:rPr>
        <w:t>策略</w:t>
      </w:r>
      <w:r>
        <w:rPr>
          <w:rFonts w:ascii="Times New Roman Regular" w:hAnsi="Times New Roman Regular" w:cs="Times New Roman Regular"/>
          <w:sz w:val="24"/>
          <w:lang w:eastAsia="zh-Hans"/>
        </w:rPr>
        <w:t>。</w:t>
      </w:r>
    </w:p>
    <w:p w14:paraId="19568374"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lang w:eastAsia="zh-Hans"/>
        </w:rPr>
        <w:t>结合</w:t>
      </w:r>
      <w:r>
        <w:rPr>
          <w:rFonts w:ascii="Times New Roman Regular" w:hAnsi="Times New Roman Regular" w:cs="Times New Roman Regular" w:hint="eastAsia"/>
          <w:sz w:val="24"/>
        </w:rPr>
        <w:t>上文设计理念与思路，我们对本文的商务汉语阅读监控策略分类做一个总结，具体如下表</w:t>
      </w:r>
      <w:r>
        <w:rPr>
          <w:rFonts w:ascii="Times New Roman Regular" w:hAnsi="Times New Roman Regular" w:cs="Times New Roman Regular" w:hint="eastAsia"/>
          <w:sz w:val="24"/>
        </w:rPr>
        <w:t>2</w:t>
      </w:r>
      <w:r>
        <w:rPr>
          <w:rFonts w:ascii="Times New Roman Regular" w:hAnsi="Times New Roman Regular" w:cs="Times New Roman Regular"/>
          <w:sz w:val="24"/>
        </w:rPr>
        <w:t>-4</w:t>
      </w:r>
      <w:r>
        <w:rPr>
          <w:rFonts w:ascii="Times New Roman Regular" w:hAnsi="Times New Roman Regular" w:cs="Times New Roman Regular" w:hint="eastAsia"/>
          <w:sz w:val="24"/>
        </w:rPr>
        <w:t>所示：</w:t>
      </w:r>
    </w:p>
    <w:p w14:paraId="26FDAE0B" w14:textId="77777777" w:rsidR="00134C10" w:rsidRDefault="006F1C57">
      <w:pPr>
        <w:spacing w:line="440" w:lineRule="exact"/>
        <w:jc w:val="center"/>
        <w:rPr>
          <w:rFonts w:ascii="Times New Roman Regular" w:hAnsi="Times New Roman Regular" w:cs="Times New Roman Regular"/>
          <w:b/>
          <w:bCs/>
          <w:sz w:val="24"/>
          <w:lang w:eastAsia="zh-Hans"/>
        </w:rPr>
      </w:pPr>
      <w:r>
        <w:rPr>
          <w:rFonts w:ascii="Times New Roman Regular" w:hAnsi="Times New Roman Regular" w:cs="Times New Roman Regular" w:hint="eastAsia"/>
          <w:b/>
          <w:bCs/>
          <w:sz w:val="24"/>
        </w:rPr>
        <w:t>表</w:t>
      </w:r>
      <w:r>
        <w:rPr>
          <w:rFonts w:ascii="Times New Roman" w:hAnsi="Times New Roman"/>
          <w:b/>
          <w:bCs/>
          <w:sz w:val="24"/>
        </w:rPr>
        <w:t>2-4</w:t>
      </w:r>
      <w:r>
        <w:rPr>
          <w:rFonts w:ascii="Times New Roman Regular" w:hAnsi="Times New Roman Regular" w:cs="Times New Roman Regular"/>
          <w:b/>
          <w:bCs/>
          <w:sz w:val="24"/>
        </w:rPr>
        <w:t xml:space="preserve"> </w:t>
      </w:r>
      <w:r>
        <w:rPr>
          <w:rFonts w:ascii="Times New Roman Regular" w:hAnsi="Times New Roman Regular" w:cs="Times New Roman Regular"/>
          <w:b/>
          <w:bCs/>
          <w:sz w:val="24"/>
          <w:lang w:eastAsia="zh-Hans"/>
        </w:rPr>
        <w:t>商务汉语阅读</w:t>
      </w:r>
      <w:r>
        <w:rPr>
          <w:rFonts w:ascii="Times New Roman Regular" w:hAnsi="Times New Roman Regular" w:cs="Times New Roman Regular" w:hint="eastAsia"/>
          <w:b/>
          <w:bCs/>
          <w:sz w:val="24"/>
          <w:lang w:eastAsia="zh-Hans"/>
        </w:rPr>
        <w:t>监控策略分类</w:t>
      </w:r>
    </w:p>
    <w:tbl>
      <w:tblPr>
        <w:tblStyle w:val="af6"/>
        <w:tblW w:w="0" w:type="auto"/>
        <w:tblInd w:w="-5" w:type="dxa"/>
        <w:tblLook w:val="04A0" w:firstRow="1" w:lastRow="0" w:firstColumn="1" w:lastColumn="0" w:noHBand="0" w:noVBand="1"/>
      </w:tblPr>
      <w:tblGrid>
        <w:gridCol w:w="3021"/>
        <w:gridCol w:w="5280"/>
      </w:tblGrid>
      <w:tr w:rsidR="00134C10" w14:paraId="34E0FE8A" w14:textId="77777777" w:rsidTr="006F1C57">
        <w:tc>
          <w:tcPr>
            <w:tcW w:w="3021" w:type="dxa"/>
          </w:tcPr>
          <w:p w14:paraId="6D0A989C" w14:textId="77777777" w:rsidR="00134C10" w:rsidRDefault="006F1C57">
            <w:pPr>
              <w:jc w:val="center"/>
              <w:rPr>
                <w:rFonts w:ascii="Times New Roman Regular" w:hAnsi="Times New Roman Regular" w:cs="Times New Roman Regular"/>
                <w:bCs/>
                <w:sz w:val="24"/>
                <w:lang w:eastAsia="zh-Hans"/>
              </w:rPr>
            </w:pPr>
            <w:proofErr w:type="spellStart"/>
            <w:r>
              <w:rPr>
                <w:rFonts w:ascii="宋体" w:hAnsi="宋体" w:cs="宋体" w:hint="eastAsia"/>
                <w:bCs/>
                <w:sz w:val="24"/>
              </w:rPr>
              <w:t>阅读监控策略类型</w:t>
            </w:r>
            <w:proofErr w:type="spellEnd"/>
          </w:p>
        </w:tc>
        <w:tc>
          <w:tcPr>
            <w:tcW w:w="5280" w:type="dxa"/>
          </w:tcPr>
          <w:p w14:paraId="4A8D96DA" w14:textId="77777777" w:rsidR="00134C10" w:rsidRDefault="006F1C57">
            <w:pPr>
              <w:jc w:val="center"/>
              <w:rPr>
                <w:rFonts w:ascii="Times New Roman Regular" w:hAnsi="Times New Roman Regular" w:cs="Times New Roman Regular"/>
                <w:bCs/>
                <w:sz w:val="24"/>
                <w:lang w:eastAsia="zh-Hans"/>
              </w:rPr>
            </w:pPr>
            <w:proofErr w:type="spellStart"/>
            <w:r>
              <w:rPr>
                <w:rFonts w:ascii="宋体" w:hAnsi="宋体" w:cs="宋体" w:hint="eastAsia"/>
                <w:bCs/>
                <w:sz w:val="24"/>
              </w:rPr>
              <w:t>细分类</w:t>
            </w:r>
            <w:proofErr w:type="spellEnd"/>
          </w:p>
        </w:tc>
      </w:tr>
      <w:tr w:rsidR="00134C10" w14:paraId="4F79869C" w14:textId="77777777" w:rsidTr="006F1C57">
        <w:tc>
          <w:tcPr>
            <w:tcW w:w="3021" w:type="dxa"/>
          </w:tcPr>
          <w:p w14:paraId="3691C9B4" w14:textId="77777777" w:rsidR="00134C10" w:rsidRDefault="006F1C57">
            <w:pPr>
              <w:jc w:val="center"/>
              <w:rPr>
                <w:rFonts w:ascii="Times New Roman Regular" w:hAnsi="Times New Roman Regular" w:cs="Times New Roman Regular"/>
                <w:bCs/>
                <w:sz w:val="24"/>
                <w:lang w:eastAsia="zh-Hans"/>
              </w:rPr>
            </w:pPr>
            <w:proofErr w:type="spellStart"/>
            <w:r>
              <w:rPr>
                <w:rFonts w:ascii="宋体" w:hAnsi="宋体" w:cs="宋体" w:hint="eastAsia"/>
                <w:bCs/>
                <w:sz w:val="24"/>
                <w:lang w:eastAsia="zh-Hans"/>
              </w:rPr>
              <w:t>计划策略</w:t>
            </w:r>
            <w:proofErr w:type="spellEnd"/>
          </w:p>
        </w:tc>
        <w:tc>
          <w:tcPr>
            <w:tcW w:w="5280" w:type="dxa"/>
          </w:tcPr>
          <w:p w14:paraId="11F3C281" w14:textId="77777777" w:rsidR="00134C10" w:rsidRDefault="006F1C57">
            <w:pPr>
              <w:jc w:val="left"/>
              <w:rPr>
                <w:rFonts w:ascii="Times New Roman Regular" w:hAnsi="Times New Roman Regular" w:cs="Times New Roman Regular"/>
                <w:bCs/>
                <w:sz w:val="24"/>
                <w:lang w:eastAsia="zh-Hans"/>
              </w:rPr>
            </w:pPr>
            <w:proofErr w:type="spellStart"/>
            <w:r>
              <w:rPr>
                <w:rFonts w:ascii="宋体" w:hAnsi="宋体" w:cs="宋体" w:hint="eastAsia"/>
                <w:sz w:val="24"/>
                <w:lang w:eastAsia="zh-Hans"/>
              </w:rPr>
              <w:t>预测难度</w:t>
            </w:r>
            <w:r>
              <w:rPr>
                <w:rFonts w:ascii="宋体" w:hAnsi="宋体" w:cs="宋体" w:hint="eastAsia"/>
                <w:sz w:val="24"/>
              </w:rPr>
              <w:t>、</w:t>
            </w:r>
            <w:r>
              <w:rPr>
                <w:rFonts w:ascii="宋体" w:hAnsi="宋体" w:cs="宋体" w:hint="eastAsia"/>
                <w:sz w:val="24"/>
                <w:lang w:eastAsia="zh-Hans"/>
              </w:rPr>
              <w:t>确定目标</w:t>
            </w:r>
            <w:r>
              <w:rPr>
                <w:rFonts w:ascii="宋体" w:hAnsi="宋体" w:cs="宋体" w:hint="eastAsia"/>
                <w:sz w:val="24"/>
              </w:rPr>
              <w:t>、</w:t>
            </w:r>
            <w:r>
              <w:rPr>
                <w:rFonts w:ascii="宋体" w:hAnsi="宋体" w:cs="宋体" w:hint="eastAsia"/>
                <w:sz w:val="24"/>
                <w:lang w:eastAsia="zh-Hans"/>
              </w:rPr>
              <w:t>制定计划</w:t>
            </w:r>
            <w:r>
              <w:rPr>
                <w:rFonts w:ascii="宋体" w:hAnsi="宋体" w:cs="宋体" w:hint="eastAsia"/>
                <w:sz w:val="24"/>
              </w:rPr>
              <w:t>、</w:t>
            </w:r>
            <w:r>
              <w:rPr>
                <w:rFonts w:ascii="宋体" w:hAnsi="宋体" w:cs="宋体" w:hint="eastAsia"/>
                <w:sz w:val="24"/>
                <w:lang w:eastAsia="zh-Hans"/>
              </w:rPr>
              <w:t>建立时间表</w:t>
            </w:r>
            <w:proofErr w:type="spellEnd"/>
          </w:p>
        </w:tc>
      </w:tr>
      <w:tr w:rsidR="00134C10" w14:paraId="0F139ADC" w14:textId="77777777" w:rsidTr="006F1C57">
        <w:tc>
          <w:tcPr>
            <w:tcW w:w="3021" w:type="dxa"/>
          </w:tcPr>
          <w:p w14:paraId="042DEDE9" w14:textId="77777777" w:rsidR="00134C10" w:rsidRDefault="006F1C57">
            <w:pPr>
              <w:jc w:val="center"/>
              <w:rPr>
                <w:rFonts w:ascii="Times New Roman Regular" w:hAnsi="Times New Roman Regular" w:cs="Times New Roman Regular"/>
                <w:bCs/>
                <w:sz w:val="24"/>
                <w:lang w:eastAsia="zh-Hans"/>
              </w:rPr>
            </w:pPr>
            <w:proofErr w:type="spellStart"/>
            <w:r>
              <w:rPr>
                <w:rFonts w:ascii="宋体" w:hAnsi="宋体" w:cs="宋体" w:hint="eastAsia"/>
                <w:bCs/>
                <w:sz w:val="24"/>
                <w:lang w:eastAsia="zh-Hans"/>
              </w:rPr>
              <w:t>监测策略</w:t>
            </w:r>
            <w:proofErr w:type="spellEnd"/>
          </w:p>
        </w:tc>
        <w:tc>
          <w:tcPr>
            <w:tcW w:w="5280" w:type="dxa"/>
          </w:tcPr>
          <w:p w14:paraId="710CB1F3" w14:textId="77777777" w:rsidR="00134C10" w:rsidRDefault="006F1C57">
            <w:pPr>
              <w:jc w:val="left"/>
              <w:rPr>
                <w:rFonts w:ascii="Times New Roman Regular" w:hAnsi="Times New Roman Regular" w:cs="Times New Roman Regular"/>
                <w:bCs/>
                <w:sz w:val="24"/>
                <w:lang w:eastAsia="zh-Hans"/>
              </w:rPr>
            </w:pPr>
            <w:proofErr w:type="spellStart"/>
            <w:r>
              <w:rPr>
                <w:rFonts w:ascii="宋体" w:hAnsi="宋体" w:cs="宋体" w:hint="eastAsia"/>
                <w:sz w:val="24"/>
                <w:lang w:eastAsia="zh-Hans"/>
              </w:rPr>
              <w:t>情绪监测</w:t>
            </w:r>
            <w:r>
              <w:rPr>
                <w:rFonts w:ascii="宋体" w:hAnsi="宋体" w:cs="宋体" w:hint="eastAsia"/>
                <w:sz w:val="24"/>
              </w:rPr>
              <w:t>、</w:t>
            </w:r>
            <w:r>
              <w:rPr>
                <w:rFonts w:ascii="宋体" w:hAnsi="宋体" w:cs="宋体" w:hint="eastAsia"/>
                <w:sz w:val="24"/>
                <w:lang w:eastAsia="zh-Hans"/>
              </w:rPr>
              <w:t>注意监测</w:t>
            </w:r>
            <w:r>
              <w:rPr>
                <w:rFonts w:ascii="宋体" w:hAnsi="宋体" w:cs="宋体" w:hint="eastAsia"/>
                <w:sz w:val="24"/>
              </w:rPr>
              <w:t>、</w:t>
            </w:r>
            <w:r>
              <w:rPr>
                <w:rFonts w:ascii="宋体" w:hAnsi="宋体" w:cs="宋体" w:hint="eastAsia"/>
                <w:sz w:val="24"/>
                <w:lang w:eastAsia="zh-Hans"/>
              </w:rPr>
              <w:t>策略监测</w:t>
            </w:r>
            <w:r>
              <w:rPr>
                <w:rFonts w:ascii="宋体" w:hAnsi="宋体" w:cs="宋体" w:hint="eastAsia"/>
                <w:sz w:val="24"/>
              </w:rPr>
              <w:t>、</w:t>
            </w:r>
            <w:r>
              <w:rPr>
                <w:rFonts w:ascii="宋体" w:hAnsi="宋体" w:cs="宋体" w:hint="eastAsia"/>
                <w:sz w:val="24"/>
                <w:lang w:eastAsia="zh-Hans"/>
              </w:rPr>
              <w:t>理解监测</w:t>
            </w:r>
            <w:proofErr w:type="spellEnd"/>
          </w:p>
        </w:tc>
      </w:tr>
      <w:tr w:rsidR="00134C10" w14:paraId="09AFA571" w14:textId="77777777" w:rsidTr="006F1C57">
        <w:tc>
          <w:tcPr>
            <w:tcW w:w="3021" w:type="dxa"/>
          </w:tcPr>
          <w:p w14:paraId="7E28ACD4" w14:textId="77777777" w:rsidR="00134C10" w:rsidRDefault="006F1C57">
            <w:pPr>
              <w:jc w:val="center"/>
              <w:rPr>
                <w:rFonts w:ascii="Times New Roman Regular" w:hAnsi="Times New Roman Regular" w:cs="Times New Roman Regular"/>
                <w:bCs/>
                <w:sz w:val="24"/>
                <w:lang w:eastAsia="zh-Hans"/>
              </w:rPr>
            </w:pPr>
            <w:proofErr w:type="spellStart"/>
            <w:r>
              <w:rPr>
                <w:rFonts w:ascii="宋体" w:hAnsi="宋体" w:cs="宋体" w:hint="eastAsia"/>
                <w:bCs/>
                <w:sz w:val="24"/>
                <w:lang w:eastAsia="zh-Hans"/>
              </w:rPr>
              <w:t>评判策略</w:t>
            </w:r>
            <w:proofErr w:type="spellEnd"/>
          </w:p>
        </w:tc>
        <w:tc>
          <w:tcPr>
            <w:tcW w:w="5280" w:type="dxa"/>
          </w:tcPr>
          <w:p w14:paraId="797B4915" w14:textId="77777777" w:rsidR="00134C10" w:rsidRDefault="006F1C57">
            <w:pPr>
              <w:rPr>
                <w:rFonts w:ascii="Times New Roman Regular" w:hAnsi="Times New Roman Regular" w:cs="Times New Roman Regular"/>
                <w:bCs/>
                <w:sz w:val="24"/>
                <w:lang w:eastAsia="zh-Hans"/>
              </w:rPr>
            </w:pPr>
            <w:proofErr w:type="spellStart"/>
            <w:r>
              <w:rPr>
                <w:rFonts w:ascii="宋体" w:hAnsi="宋体" w:cs="宋体" w:hint="eastAsia"/>
                <w:sz w:val="24"/>
                <w:lang w:eastAsia="zh-Hans"/>
              </w:rPr>
              <w:t>时间评判</w:t>
            </w:r>
            <w:r>
              <w:rPr>
                <w:rFonts w:ascii="宋体" w:hAnsi="宋体" w:cs="宋体" w:hint="eastAsia"/>
                <w:sz w:val="24"/>
              </w:rPr>
              <w:t>、</w:t>
            </w:r>
            <w:r>
              <w:rPr>
                <w:rFonts w:ascii="宋体" w:hAnsi="宋体" w:cs="宋体" w:hint="eastAsia"/>
                <w:sz w:val="24"/>
                <w:lang w:eastAsia="zh-Hans"/>
              </w:rPr>
              <w:t>效果评判</w:t>
            </w:r>
            <w:r>
              <w:rPr>
                <w:rFonts w:ascii="宋体" w:hAnsi="宋体" w:cs="宋体" w:hint="eastAsia"/>
                <w:sz w:val="24"/>
              </w:rPr>
              <w:t>、</w:t>
            </w:r>
            <w:r>
              <w:rPr>
                <w:rFonts w:ascii="宋体" w:hAnsi="宋体" w:cs="宋体" w:hint="eastAsia"/>
                <w:sz w:val="24"/>
                <w:lang w:eastAsia="zh-Hans"/>
              </w:rPr>
              <w:t>策略评判</w:t>
            </w:r>
            <w:proofErr w:type="spellEnd"/>
          </w:p>
        </w:tc>
      </w:tr>
      <w:tr w:rsidR="00134C10" w14:paraId="0E70D50E" w14:textId="77777777" w:rsidTr="006F1C57">
        <w:tc>
          <w:tcPr>
            <w:tcW w:w="3021" w:type="dxa"/>
          </w:tcPr>
          <w:p w14:paraId="326A8870" w14:textId="77777777" w:rsidR="00134C10" w:rsidRDefault="006F1C57">
            <w:pPr>
              <w:jc w:val="center"/>
              <w:rPr>
                <w:rFonts w:ascii="Times New Roman Regular" w:hAnsi="Times New Roman Regular" w:cs="Times New Roman Regular"/>
                <w:bCs/>
                <w:sz w:val="24"/>
                <w:lang w:eastAsia="zh-Hans"/>
              </w:rPr>
            </w:pPr>
            <w:proofErr w:type="spellStart"/>
            <w:r>
              <w:rPr>
                <w:rFonts w:ascii="宋体" w:hAnsi="宋体" w:cs="宋体" w:hint="eastAsia"/>
                <w:bCs/>
                <w:sz w:val="24"/>
                <w:lang w:eastAsia="zh-Hans"/>
              </w:rPr>
              <w:t>调整策略</w:t>
            </w:r>
            <w:proofErr w:type="spellEnd"/>
          </w:p>
        </w:tc>
        <w:tc>
          <w:tcPr>
            <w:tcW w:w="5280" w:type="dxa"/>
          </w:tcPr>
          <w:p w14:paraId="3C0106DB" w14:textId="77777777" w:rsidR="00134C10" w:rsidRDefault="006F1C57">
            <w:pPr>
              <w:jc w:val="left"/>
              <w:rPr>
                <w:rFonts w:ascii="Times New Roman Regular" w:hAnsi="Times New Roman Regular" w:cs="Times New Roman Regular"/>
                <w:bCs/>
                <w:sz w:val="24"/>
                <w:lang w:eastAsia="zh-Hans"/>
              </w:rPr>
            </w:pPr>
            <w:proofErr w:type="spellStart"/>
            <w:r>
              <w:rPr>
                <w:rFonts w:ascii="宋体" w:hAnsi="宋体" w:cs="宋体" w:hint="eastAsia"/>
                <w:sz w:val="24"/>
                <w:lang w:eastAsia="zh-Hans"/>
              </w:rPr>
              <w:t>情绪调整</w:t>
            </w:r>
            <w:r>
              <w:rPr>
                <w:rFonts w:ascii="宋体" w:hAnsi="宋体" w:cs="宋体" w:hint="eastAsia"/>
                <w:sz w:val="24"/>
              </w:rPr>
              <w:t>、</w:t>
            </w:r>
            <w:r>
              <w:rPr>
                <w:rFonts w:ascii="宋体" w:hAnsi="宋体" w:cs="宋体" w:hint="eastAsia"/>
                <w:sz w:val="24"/>
                <w:lang w:eastAsia="zh-Hans"/>
              </w:rPr>
              <w:t>注意调整</w:t>
            </w:r>
            <w:r>
              <w:rPr>
                <w:rFonts w:ascii="宋体" w:hAnsi="宋体" w:cs="宋体" w:hint="eastAsia"/>
                <w:sz w:val="24"/>
              </w:rPr>
              <w:t>、</w:t>
            </w:r>
            <w:r>
              <w:rPr>
                <w:rFonts w:ascii="宋体" w:hAnsi="宋体" w:cs="宋体" w:hint="eastAsia"/>
                <w:sz w:val="24"/>
                <w:lang w:eastAsia="zh-Hans"/>
              </w:rPr>
              <w:t>速度调整</w:t>
            </w:r>
            <w:r>
              <w:rPr>
                <w:rFonts w:ascii="宋体" w:hAnsi="宋体" w:cs="宋体" w:hint="eastAsia"/>
                <w:sz w:val="24"/>
              </w:rPr>
              <w:t>、</w:t>
            </w:r>
            <w:r>
              <w:rPr>
                <w:rFonts w:ascii="宋体" w:hAnsi="宋体" w:cs="宋体" w:hint="eastAsia"/>
                <w:sz w:val="24"/>
                <w:lang w:eastAsia="zh-Hans"/>
              </w:rPr>
              <w:t>重新阅读</w:t>
            </w:r>
            <w:proofErr w:type="spellEnd"/>
          </w:p>
        </w:tc>
      </w:tr>
    </w:tbl>
    <w:p w14:paraId="19AA373B" w14:textId="77777777" w:rsidR="00134C10" w:rsidRDefault="00134C10">
      <w:pPr>
        <w:spacing w:line="400" w:lineRule="exact"/>
        <w:rPr>
          <w:rFonts w:ascii="Times New Roman Regular" w:hAnsi="Times New Roman Regular" w:cs="Times New Roman Regular"/>
          <w:sz w:val="24"/>
          <w:lang w:eastAsia="zh-Hans"/>
        </w:rPr>
      </w:pPr>
    </w:p>
    <w:p w14:paraId="32158E4D" w14:textId="77777777" w:rsidR="00134C10" w:rsidRDefault="00134C10">
      <w:pPr>
        <w:sectPr w:rsidR="00134C10">
          <w:headerReference w:type="default" r:id="rId25"/>
          <w:footnotePr>
            <w:numFmt w:val="decimalEnclosedCircleChinese"/>
            <w:numRestart w:val="eachPage"/>
          </w:footnotePr>
          <w:pgSz w:w="11906" w:h="16838"/>
          <w:pgMar w:top="1440" w:right="1800" w:bottom="1440" w:left="1800" w:header="851" w:footer="992" w:gutter="0"/>
          <w:cols w:space="425"/>
          <w:docGrid w:type="lines" w:linePitch="312"/>
        </w:sectPr>
      </w:pPr>
    </w:p>
    <w:p w14:paraId="0000FED6" w14:textId="77777777" w:rsidR="00134C10" w:rsidRDefault="006F1C57">
      <w:pPr>
        <w:pStyle w:val="1"/>
      </w:pPr>
      <w:bookmarkStart w:id="53" w:name="_Toc92550153"/>
      <w:r>
        <w:rPr>
          <w:rFonts w:ascii="黑体" w:hAnsi="黑体" w:hint="eastAsia"/>
        </w:rPr>
        <w:lastRenderedPageBreak/>
        <w:t>第三章</w:t>
      </w:r>
      <w:r>
        <w:rPr>
          <w:rFonts w:hint="eastAsia"/>
        </w:rPr>
        <w:t xml:space="preserve"> </w:t>
      </w:r>
      <w:r>
        <w:rPr>
          <w:rFonts w:hint="eastAsia"/>
        </w:rPr>
        <w:t>高年级商务汉语阅读监控策略有声思维调查</w:t>
      </w:r>
      <w:bookmarkEnd w:id="53"/>
    </w:p>
    <w:p w14:paraId="413D0992" w14:textId="77777777" w:rsidR="00134C10" w:rsidRDefault="006F1C57">
      <w:pPr>
        <w:pStyle w:val="2"/>
      </w:pPr>
      <w:bookmarkStart w:id="54" w:name="_Toc92550154"/>
      <w:r>
        <w:rPr>
          <w:rFonts w:hint="eastAsia"/>
        </w:rPr>
        <w:t>一、有声思维法的设计</w:t>
      </w:r>
      <w:bookmarkEnd w:id="54"/>
    </w:p>
    <w:p w14:paraId="5DA4F7DC" w14:textId="77777777" w:rsidR="00134C10" w:rsidRDefault="006F1C57">
      <w:pPr>
        <w:spacing w:line="400" w:lineRule="exact"/>
        <w:ind w:firstLineChars="200" w:firstLine="480"/>
        <w:rPr>
          <w:rFonts w:ascii="Times New Roman Regular" w:hAnsi="Times New Roman Regular" w:cs="Times New Roman Regular"/>
          <w:sz w:val="24"/>
          <w:lang w:eastAsia="zh-Hans"/>
        </w:rPr>
      </w:pPr>
      <w:r>
        <w:rPr>
          <w:rFonts w:ascii="宋体" w:hAnsi="宋体" w:hint="eastAsia"/>
          <w:sz w:val="24"/>
        </w:rPr>
        <w:t>在</w:t>
      </w:r>
      <w:r>
        <w:rPr>
          <w:rFonts w:ascii="Times New Roman Regular" w:hAnsi="Times New Roman Regular" w:cs="Times New Roman Regular"/>
          <w:sz w:val="24"/>
        </w:rPr>
        <w:t>上文中，</w:t>
      </w:r>
      <w:r>
        <w:rPr>
          <w:rFonts w:ascii="Times New Roman Regular" w:hAnsi="Times New Roman Regular" w:cs="Times New Roman Regular"/>
          <w:sz w:val="24"/>
          <w:lang w:eastAsia="zh-Hans"/>
        </w:rPr>
        <w:t>我们通过两位留学生的有声思维先期实验以及五位留学生前期访谈，</w:t>
      </w:r>
      <w:r>
        <w:rPr>
          <w:rFonts w:ascii="Times New Roman Regular" w:hAnsi="Times New Roman Regular" w:cs="Times New Roman Regular"/>
          <w:sz w:val="24"/>
        </w:rPr>
        <w:t>初步掌握了高级商务汉语学习者在阅读理解中监控策略的使用情况。</w:t>
      </w:r>
      <w:r>
        <w:rPr>
          <w:rFonts w:ascii="Times New Roman Regular" w:hAnsi="Times New Roman Regular" w:cs="Times New Roman Regular"/>
          <w:sz w:val="24"/>
          <w:lang w:eastAsia="zh-Hans"/>
        </w:rPr>
        <w:t>在此基础上，借鉴</w:t>
      </w:r>
      <w:r>
        <w:rPr>
          <w:rFonts w:ascii="Times New Roman Regular" w:hAnsi="Times New Roman Regular" w:cs="Times New Roman Regular"/>
          <w:sz w:val="24"/>
          <w:lang w:eastAsia="zh-Hans"/>
        </w:rPr>
        <w:t>Oxford</w:t>
      </w:r>
      <w:r>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O’Malley</w:t>
      </w:r>
      <w:r>
        <w:rPr>
          <w:rFonts w:ascii="Times New Roman Regular" w:hAnsi="Times New Roman Regular" w:cs="Times New Roman Regular"/>
          <w:sz w:val="24"/>
          <w:lang w:eastAsia="zh-Hans"/>
        </w:rPr>
        <w:t>和</w:t>
      </w:r>
      <w:proofErr w:type="spellStart"/>
      <w:r>
        <w:rPr>
          <w:rFonts w:ascii="Times New Roman Regular" w:hAnsi="Times New Roman Regular" w:cs="Times New Roman Regular"/>
          <w:sz w:val="24"/>
          <w:lang w:eastAsia="zh-Hans"/>
        </w:rPr>
        <w:t>Chamot</w:t>
      </w:r>
      <w:proofErr w:type="spellEnd"/>
      <w:r>
        <w:rPr>
          <w:rFonts w:ascii="Times New Roman Regular" w:hAnsi="Times New Roman Regular" w:cs="Times New Roman Regular"/>
          <w:sz w:val="24"/>
          <w:lang w:eastAsia="zh-Hans"/>
        </w:rPr>
        <w:t>等学者的阅读学习策略量表，并结合商务汉语阅读的实际</w:t>
      </w:r>
      <w:r>
        <w:rPr>
          <w:rFonts w:ascii="Times New Roman Regular" w:hAnsi="Times New Roman Regular" w:cs="Times New Roman Regular" w:hint="eastAsia"/>
          <w:sz w:val="24"/>
        </w:rPr>
        <w:t>（量表内容详见附录</w:t>
      </w:r>
      <w:r>
        <w:rPr>
          <w:rFonts w:ascii="Times New Roman Regular" w:hAnsi="Times New Roman Regular" w:cs="Times New Roman Regular" w:hint="eastAsia"/>
          <w:sz w:val="24"/>
        </w:rPr>
        <w:t>2</w:t>
      </w:r>
      <w:r>
        <w:rPr>
          <w:rFonts w:ascii="Times New Roman Regular" w:hAnsi="Times New Roman Regular" w:cs="Times New Roman Regular" w:hint="eastAsia"/>
          <w:sz w:val="24"/>
        </w:rPr>
        <w:t>、</w:t>
      </w:r>
      <w:r>
        <w:rPr>
          <w:rFonts w:ascii="Times New Roman Regular" w:hAnsi="Times New Roman Regular" w:cs="Times New Roman Regular" w:hint="eastAsia"/>
          <w:sz w:val="24"/>
        </w:rPr>
        <w:t>3</w:t>
      </w:r>
      <w:r>
        <w:rPr>
          <w:rFonts w:ascii="Times New Roman Regular" w:hAnsi="Times New Roman Regular" w:cs="Times New Roman Regular" w:hint="eastAsia"/>
          <w:sz w:val="24"/>
        </w:rPr>
        <w:t>、</w:t>
      </w:r>
      <w:r>
        <w:rPr>
          <w:rFonts w:ascii="Times New Roman Regular" w:hAnsi="Times New Roman Regular" w:cs="Times New Roman Regular" w:hint="eastAsia"/>
          <w:sz w:val="24"/>
        </w:rPr>
        <w:t>4</w:t>
      </w:r>
      <w:r>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，我们初步制定了本文的商务汉语阅读监控策略分类表。</w:t>
      </w:r>
    </w:p>
    <w:p w14:paraId="1CC5A81D"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以上</w:t>
      </w:r>
      <w:r>
        <w:rPr>
          <w:rFonts w:ascii="Times New Roman Regular" w:hAnsi="Times New Roman Regular" w:cs="Times New Roman Regular"/>
          <w:sz w:val="24"/>
        </w:rPr>
        <w:t>研究</w:t>
      </w:r>
      <w:r>
        <w:rPr>
          <w:rFonts w:ascii="Times New Roman Regular" w:hAnsi="Times New Roman Regular" w:cs="Times New Roman Regular" w:hint="eastAsia"/>
          <w:sz w:val="24"/>
        </w:rPr>
        <w:t>与实验</w:t>
      </w:r>
      <w:r>
        <w:rPr>
          <w:rFonts w:ascii="Times New Roman Regular" w:hAnsi="Times New Roman Regular" w:cs="Times New Roman Regular"/>
          <w:sz w:val="24"/>
        </w:rPr>
        <w:t>仅停留于学习者对自身阅读理解监控行为的主观性评判，正如文秋芳（</w:t>
      </w:r>
      <w:r>
        <w:rPr>
          <w:rFonts w:ascii="Times New Roman Regular" w:hAnsi="Times New Roman Regular" w:cs="Times New Roman Regular"/>
          <w:sz w:val="24"/>
        </w:rPr>
        <w:t>2000</w:t>
      </w:r>
      <w:r>
        <w:rPr>
          <w:rFonts w:ascii="Times New Roman Regular" w:hAnsi="Times New Roman Regular" w:cs="Times New Roman Regular"/>
          <w:sz w:val="24"/>
        </w:rPr>
        <w:t>）所说，学习者在很多情况下使用策略时有意识的行为，但也有无意识使用的时候，举例而言，学生甲有使用策略的意识时，学生乙不一定有这个意识。</w:t>
      </w:r>
      <w:r>
        <w:rPr>
          <w:rStyle w:val="afb"/>
          <w:rFonts w:ascii="Times New Roman Regular" w:hAnsi="Times New Roman Regular" w:cs="Times New Roman Regular"/>
        </w:rPr>
        <w:footnoteReference w:id="64"/>
      </w:r>
      <w:r>
        <w:rPr>
          <w:rFonts w:ascii="Times New Roman Regular" w:hAnsi="Times New Roman Regular" w:cs="Times New Roman Regular"/>
          <w:sz w:val="24"/>
        </w:rPr>
        <w:t>因此不同的人在运用策略时，其意识程度是存在客观差异的。同时，也存在着学习者无意识使用策略的情况，而仅通过</w:t>
      </w:r>
      <w:r>
        <w:rPr>
          <w:rFonts w:ascii="Times New Roman Regular" w:hAnsi="Times New Roman Regular" w:cs="Times New Roman Regular"/>
          <w:sz w:val="24"/>
          <w:lang w:eastAsia="zh-Hans"/>
        </w:rPr>
        <w:t>小规模的实验以及访谈</w:t>
      </w:r>
      <w:r>
        <w:rPr>
          <w:rFonts w:ascii="Times New Roman Regular" w:hAnsi="Times New Roman Regular" w:cs="Times New Roman Regular"/>
          <w:sz w:val="24"/>
        </w:rPr>
        <w:t>，我们很难准确测量出这种情况。比如，学生</w:t>
      </w:r>
      <w:r>
        <w:rPr>
          <w:rFonts w:ascii="Times New Roman Regular" w:hAnsi="Times New Roman Regular" w:cs="Times New Roman Regular"/>
          <w:sz w:val="24"/>
        </w:rPr>
        <w:t>a</w:t>
      </w:r>
      <w:r>
        <w:rPr>
          <w:rFonts w:ascii="Times New Roman Regular" w:hAnsi="Times New Roman Regular" w:cs="Times New Roman Regular"/>
          <w:sz w:val="24"/>
        </w:rPr>
        <w:t>在阅读中根据文本长度和部分字词句，已下意识对整篇商务文章难度进行了预测，但不自知，自然无法体现</w:t>
      </w:r>
      <w:r>
        <w:rPr>
          <w:rFonts w:ascii="Times New Roman Regular" w:hAnsi="Times New Roman Regular" w:cs="Times New Roman Regular"/>
          <w:sz w:val="24"/>
          <w:lang w:eastAsia="zh-Hans"/>
        </w:rPr>
        <w:t>在简单的访谈当中</w:t>
      </w:r>
      <w:r>
        <w:rPr>
          <w:rFonts w:ascii="Times New Roman Regular" w:hAnsi="Times New Roman Regular" w:cs="Times New Roman Regular"/>
          <w:sz w:val="24"/>
        </w:rPr>
        <w:t>。</w:t>
      </w:r>
    </w:p>
    <w:p w14:paraId="65CF174E"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综上所述，为了全面地观察高级商务汉语学习者的阅读理解监控行为，并进一步对这些行为进行转写和分析，我们将使用定量分析与定性研究相结合的研究方式进行分析，</w:t>
      </w:r>
      <w:r>
        <w:rPr>
          <w:rFonts w:ascii="Times New Roman Regular" w:hAnsi="Times New Roman Regular" w:cs="Times New Roman Regular"/>
          <w:sz w:val="24"/>
          <w:lang w:eastAsia="zh-Hans"/>
        </w:rPr>
        <w:t>并</w:t>
      </w:r>
      <w:r>
        <w:rPr>
          <w:rFonts w:ascii="Times New Roman Regular" w:hAnsi="Times New Roman Regular" w:cs="Times New Roman Regular"/>
          <w:sz w:val="24"/>
        </w:rPr>
        <w:t>得出相关结论。</w:t>
      </w:r>
      <w:r>
        <w:rPr>
          <w:rFonts w:ascii="Times New Roman Regular" w:hAnsi="Times New Roman Regular" w:cs="Times New Roman Regular"/>
          <w:sz w:val="24"/>
          <w:lang w:eastAsia="zh-Hans"/>
        </w:rPr>
        <w:t>在此基础之上，</w:t>
      </w:r>
      <w:r>
        <w:rPr>
          <w:rFonts w:ascii="Times New Roman Regular" w:hAnsi="Times New Roman Regular" w:cs="Times New Roman Regular"/>
          <w:sz w:val="24"/>
        </w:rPr>
        <w:t>我们</w:t>
      </w:r>
      <w:r>
        <w:rPr>
          <w:rFonts w:ascii="Times New Roman Regular" w:hAnsi="Times New Roman Regular" w:cs="Times New Roman Regular"/>
          <w:sz w:val="24"/>
          <w:lang w:eastAsia="zh-Hans"/>
        </w:rPr>
        <w:t>再</w:t>
      </w:r>
      <w:r>
        <w:rPr>
          <w:rFonts w:ascii="Times New Roman Regular" w:hAnsi="Times New Roman Regular" w:cs="Times New Roman Regular"/>
          <w:sz w:val="24"/>
        </w:rPr>
        <w:t>将商务汉语阅读材料、学生阅读成绩与我们收集到的所有阅读行为进行综合对比分析，以探究学习者在商务汉语阅读理解中的监控策略使用情况与其阅读理解成绩之间的关系。最后，</w:t>
      </w:r>
      <w:r>
        <w:rPr>
          <w:rFonts w:ascii="Times New Roman Regular" w:hAnsi="Times New Roman Regular" w:cs="Times New Roman Regular"/>
          <w:sz w:val="24"/>
          <w:lang w:eastAsia="zh-Hans"/>
        </w:rPr>
        <w:t>通过以上数据分析，</w:t>
      </w:r>
      <w:r>
        <w:rPr>
          <w:rFonts w:ascii="Times New Roman Regular" w:hAnsi="Times New Roman Regular" w:cs="Times New Roman Regular" w:hint="eastAsia"/>
          <w:sz w:val="24"/>
        </w:rPr>
        <w:t>以</w:t>
      </w:r>
      <w:r>
        <w:rPr>
          <w:rFonts w:ascii="Times New Roman Regular" w:hAnsi="Times New Roman Regular" w:cs="Times New Roman Regular" w:hint="eastAsia"/>
          <w:sz w:val="24"/>
          <w:lang w:eastAsia="zh-Hans"/>
        </w:rPr>
        <w:t>本</w:t>
      </w:r>
      <w:r>
        <w:rPr>
          <w:rFonts w:ascii="Times New Roman Regular" w:hAnsi="Times New Roman Regular" w:cs="Times New Roman Regular"/>
          <w:sz w:val="24"/>
          <w:lang w:eastAsia="zh-Hans"/>
        </w:rPr>
        <w:t>文的阅读监控策略分类</w:t>
      </w:r>
      <w:r>
        <w:rPr>
          <w:rFonts w:ascii="Times New Roman Regular" w:hAnsi="Times New Roman Regular" w:cs="Times New Roman Regular" w:hint="eastAsia"/>
          <w:sz w:val="24"/>
        </w:rPr>
        <w:t>表为基础</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rPr>
        <w:t>进一步制定</w:t>
      </w:r>
      <w:r>
        <w:rPr>
          <w:rFonts w:ascii="Times New Roman Regular" w:hAnsi="Times New Roman Regular" w:cs="Times New Roman Regular"/>
          <w:sz w:val="24"/>
          <w:lang w:eastAsia="zh-Hans"/>
        </w:rPr>
        <w:t>高级商务汉语阅读策略量表，并运用于之后的大规模问卷调查之中。</w:t>
      </w:r>
    </w:p>
    <w:p w14:paraId="54BE0312" w14:textId="77777777" w:rsidR="00134C10" w:rsidRDefault="006F1C57">
      <w:pPr>
        <w:pStyle w:val="3"/>
      </w:pPr>
      <w:bookmarkStart w:id="55" w:name="_Toc92550155"/>
      <w:r>
        <w:t>（</w:t>
      </w:r>
      <w:r>
        <w:rPr>
          <w:rFonts w:hint="eastAsia"/>
        </w:rPr>
        <w:t>一</w:t>
      </w:r>
      <w:r>
        <w:t>）</w:t>
      </w:r>
      <w:r>
        <w:rPr>
          <w:rFonts w:hint="eastAsia"/>
        </w:rPr>
        <w:t>有声思维法定义</w:t>
      </w:r>
      <w:bookmarkEnd w:id="55"/>
    </w:p>
    <w:p w14:paraId="1888AD6C"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有声思维法也叫同时性口语报告，是口语报告法的一种。德国的心理学家</w:t>
      </w:r>
      <w:r>
        <w:rPr>
          <w:rFonts w:ascii="Times New Roman Regular" w:hAnsi="Times New Roman Regular" w:cs="Times New Roman Regular"/>
          <w:sz w:val="24"/>
        </w:rPr>
        <w:t>Duncker</w:t>
      </w:r>
      <w:r>
        <w:rPr>
          <w:rFonts w:ascii="Times New Roman Regular" w:hAnsi="Times New Roman Regular" w:cs="Times New Roman Regular"/>
          <w:sz w:val="24"/>
        </w:rPr>
        <w:t>于</w:t>
      </w:r>
      <w:r>
        <w:rPr>
          <w:rFonts w:ascii="Times New Roman Regular" w:hAnsi="Times New Roman Regular" w:cs="Times New Roman Regular"/>
          <w:sz w:val="24"/>
        </w:rPr>
        <w:t>1945</w:t>
      </w:r>
      <w:r>
        <w:rPr>
          <w:rFonts w:ascii="Times New Roman Regular" w:hAnsi="Times New Roman Regular" w:cs="Times New Roman Regular"/>
          <w:sz w:val="24"/>
        </w:rPr>
        <w:t>年首次提出口语报告法这个概念</w:t>
      </w:r>
      <w:r>
        <w:rPr>
          <w:rStyle w:val="afb"/>
          <w:rFonts w:ascii="Times New Roman Regular" w:hAnsi="Times New Roman Regular" w:cs="Times New Roman Regular"/>
        </w:rPr>
        <w:footnoteReference w:id="65"/>
      </w:r>
      <w:r>
        <w:rPr>
          <w:rFonts w:ascii="Times New Roman Regular" w:hAnsi="Times New Roman Regular" w:cs="Times New Roman Regular"/>
          <w:sz w:val="24"/>
        </w:rPr>
        <w:t>，此研究方法可使被试通过口头表达的方式，将自己内部的思考与认知过程外显化。主要操作流程为，研究者在进行调查时，规定被试用语言追述自己内心的思维活动，而后研究者对收集到的语言材料进行分析调研，以此来挖掘潜藏于人脑中有关认知加工的心理过程。</w:t>
      </w:r>
      <w:r>
        <w:rPr>
          <w:rStyle w:val="afb"/>
          <w:rFonts w:ascii="Times New Roman Regular" w:hAnsi="Times New Roman Regular" w:cs="Times New Roman Regular"/>
        </w:rPr>
        <w:footnoteReference w:id="66"/>
      </w:r>
    </w:p>
    <w:p w14:paraId="4E71C094" w14:textId="77777777" w:rsidR="00134C10" w:rsidRDefault="006F1C57">
      <w:pPr>
        <w:spacing w:line="400" w:lineRule="exact"/>
        <w:ind w:firstLineChars="200" w:firstLine="480"/>
        <w:rPr>
          <w:rFonts w:ascii="Times" w:hAnsi="Times"/>
          <w:sz w:val="24"/>
        </w:rPr>
      </w:pPr>
      <w:r>
        <w:rPr>
          <w:rFonts w:ascii="Times New Roman Regular" w:hAnsi="Times New Roman Regular" w:cs="Times New Roman Regular"/>
          <w:sz w:val="24"/>
        </w:rPr>
        <w:t>口语报告法按照</w:t>
      </w:r>
      <w:r>
        <w:rPr>
          <w:rFonts w:ascii="Times New Roman Regular" w:hAnsi="Times New Roman Regular" w:cs="Times New Roman Regular"/>
          <w:sz w:val="24"/>
        </w:rPr>
        <w:t xml:space="preserve">Ericsson </w:t>
      </w:r>
      <w:r>
        <w:rPr>
          <w:rFonts w:ascii="Times New Roman Regular" w:hAnsi="Times New Roman Regular" w:cs="Times New Roman Regular"/>
          <w:sz w:val="24"/>
        </w:rPr>
        <w:t>＆</w:t>
      </w:r>
      <w:r>
        <w:rPr>
          <w:rFonts w:ascii="Times New Roman Regular" w:hAnsi="Times New Roman Regular" w:cs="Times New Roman Regular"/>
          <w:sz w:val="24"/>
        </w:rPr>
        <w:t xml:space="preserve"> Simon</w:t>
      </w:r>
      <w:r>
        <w:rPr>
          <w:rFonts w:ascii="Times New Roman Regular" w:hAnsi="Times New Roman Regular" w:cs="Times New Roman Regular"/>
          <w:sz w:val="24"/>
        </w:rPr>
        <w:t>（</w:t>
      </w:r>
      <w:r>
        <w:rPr>
          <w:rFonts w:ascii="Times New Roman Regular" w:hAnsi="Times New Roman Regular" w:cs="Times New Roman Regular"/>
          <w:sz w:val="24"/>
        </w:rPr>
        <w:t>1993</w:t>
      </w:r>
      <w:r>
        <w:rPr>
          <w:rFonts w:ascii="Times New Roman Regular" w:hAnsi="Times New Roman Regular" w:cs="Times New Roman Regular"/>
          <w:sz w:val="24"/>
        </w:rPr>
        <w:t>）</w:t>
      </w:r>
      <w:r>
        <w:rPr>
          <w:rStyle w:val="afb"/>
          <w:rFonts w:ascii="Times New Roman Regular" w:hAnsi="Times New Roman Regular" w:cs="Times New Roman Regular"/>
          <w:sz w:val="24"/>
        </w:rPr>
        <w:footnoteReference w:id="67"/>
      </w:r>
      <w:r>
        <w:rPr>
          <w:rFonts w:ascii="Times New Roman Regular" w:hAnsi="Times New Roman Regular" w:cs="Times New Roman Regular"/>
          <w:sz w:val="24"/>
        </w:rPr>
        <w:t>观点分为有声思维报告与追述性口头报告。有声思维法要求被试在完成任务的同时出声报告自己的思维</w:t>
      </w:r>
      <w:r>
        <w:rPr>
          <w:rFonts w:ascii="Times" w:hAnsi="Times"/>
          <w:sz w:val="24"/>
        </w:rPr>
        <w:t>过程</w:t>
      </w:r>
      <w:r>
        <w:rPr>
          <w:rFonts w:ascii="Times" w:hAnsi="Times" w:hint="eastAsia"/>
          <w:sz w:val="24"/>
        </w:rPr>
        <w:t>，</w:t>
      </w:r>
      <w:r>
        <w:rPr>
          <w:rFonts w:ascii="Times" w:hAnsi="Times"/>
          <w:sz w:val="24"/>
        </w:rPr>
        <w:t>在此过程中无需对行动的原因进行解释</w:t>
      </w:r>
      <w:r>
        <w:rPr>
          <w:rFonts w:ascii="Times" w:hAnsi="Times" w:hint="eastAsia"/>
          <w:sz w:val="24"/>
        </w:rPr>
        <w:t>，</w:t>
      </w:r>
      <w:r>
        <w:rPr>
          <w:rFonts w:ascii="Times" w:hAnsi="Times"/>
          <w:sz w:val="24"/>
        </w:rPr>
        <w:t>被试的思维活动与口头报告同时进行</w:t>
      </w:r>
      <w:r>
        <w:rPr>
          <w:rFonts w:ascii="Times" w:hAnsi="Times" w:hint="eastAsia"/>
          <w:sz w:val="24"/>
        </w:rPr>
        <w:t>。</w:t>
      </w:r>
    </w:p>
    <w:p w14:paraId="7CF5DE61"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追述性口头报告指研究者要求被试在任务完成后，采用回忆追述的方式报告自己内部思维过程的一种研究方法。</w:t>
      </w:r>
    </w:p>
    <w:p w14:paraId="7F612FA9" w14:textId="77777777" w:rsidR="00134C10" w:rsidRDefault="006F1C57">
      <w:pPr>
        <w:spacing w:line="400" w:lineRule="exact"/>
        <w:ind w:firstLineChars="200" w:firstLine="480"/>
        <w:rPr>
          <w:rFonts w:ascii="Times" w:hAnsi="Times"/>
          <w:sz w:val="24"/>
        </w:rPr>
      </w:pPr>
      <w:r>
        <w:rPr>
          <w:rFonts w:ascii="Times New Roman Regular" w:hAnsi="Times New Roman Regular" w:cs="Times New Roman Regular"/>
          <w:sz w:val="24"/>
        </w:rPr>
        <w:t>相对于追述性口语报告而言，</w:t>
      </w:r>
      <w:proofErr w:type="spellStart"/>
      <w:r>
        <w:rPr>
          <w:rFonts w:ascii="Times New Roman Regular" w:hAnsi="Times New Roman Regular" w:cs="Times New Roman Regular"/>
          <w:sz w:val="24"/>
        </w:rPr>
        <w:t>Hannu</w:t>
      </w:r>
      <w:proofErr w:type="spellEnd"/>
      <w:r>
        <w:rPr>
          <w:rFonts w:ascii="Times New Roman Regular" w:hAnsi="Times New Roman Regular" w:cs="Times New Roman Regular"/>
          <w:sz w:val="24"/>
        </w:rPr>
        <w:t xml:space="preserve"> </w:t>
      </w:r>
      <w:proofErr w:type="spellStart"/>
      <w:r>
        <w:rPr>
          <w:rFonts w:ascii="Times New Roman Regular" w:hAnsi="Times New Roman Regular" w:cs="Times New Roman Regular"/>
          <w:sz w:val="24"/>
        </w:rPr>
        <w:t>Kuusela</w:t>
      </w:r>
      <w:proofErr w:type="spellEnd"/>
      <w:r>
        <w:rPr>
          <w:rFonts w:ascii="Times New Roman Regular" w:hAnsi="Times New Roman Regular" w:cs="Times New Roman Regular"/>
          <w:sz w:val="24"/>
        </w:rPr>
        <w:t>和</w:t>
      </w:r>
      <w:proofErr w:type="spellStart"/>
      <w:r>
        <w:rPr>
          <w:rFonts w:ascii="Times New Roman Regular" w:hAnsi="Times New Roman Regular" w:cs="Times New Roman Regular"/>
          <w:sz w:val="24"/>
        </w:rPr>
        <w:t>Pallab</w:t>
      </w:r>
      <w:proofErr w:type="spellEnd"/>
      <w:r>
        <w:rPr>
          <w:rFonts w:ascii="Times New Roman Regular" w:hAnsi="Times New Roman Regular" w:cs="Times New Roman Regular"/>
          <w:sz w:val="24"/>
        </w:rPr>
        <w:t xml:space="preserve"> Pawl</w:t>
      </w:r>
      <w:r>
        <w:rPr>
          <w:rFonts w:ascii="Times New Roman Regular" w:hAnsi="Times New Roman Regular" w:cs="Times New Roman Regular"/>
          <w:sz w:val="24"/>
        </w:rPr>
        <w:t>（</w:t>
      </w:r>
      <w:r>
        <w:rPr>
          <w:rFonts w:ascii="Times New Roman Regular" w:hAnsi="Times New Roman Regular" w:cs="Times New Roman Regular"/>
          <w:sz w:val="24"/>
        </w:rPr>
        <w:t>2000</w:t>
      </w:r>
      <w:r>
        <w:rPr>
          <w:rFonts w:ascii="Times New Roman Regular" w:hAnsi="Times New Roman Regular" w:cs="Times New Roman Regular"/>
          <w:sz w:val="24"/>
        </w:rPr>
        <w:t>）</w:t>
      </w:r>
      <w:r>
        <w:rPr>
          <w:rStyle w:val="afb"/>
          <w:rFonts w:ascii="Times New Roman Regular" w:hAnsi="Times New Roman Regular" w:cs="Times New Roman Regular"/>
        </w:rPr>
        <w:footnoteReference w:id="68"/>
      </w:r>
      <w:r>
        <w:rPr>
          <w:rFonts w:ascii="Times New Roman Regular" w:hAnsi="Times New Roman Regular" w:cs="Times New Roman Regular"/>
          <w:sz w:val="24"/>
        </w:rPr>
        <w:t>在对比了两种方法获取的报告片段后认为，有声思维法无论是在被试报告的数量、时长还是认知过程的体现程度上都高于后者，原因之一在于人类长时记忆信息获取难于短时记忆信息，被试在追述思维过程时，无法做到完全真实还原认知过程。参照以上观点，我们选取有声思维法作为本次实验的研究方法。此处需要说明的是，我们此次研究的对象为高</w:t>
      </w:r>
      <w:r>
        <w:rPr>
          <w:rFonts w:ascii="Times New Roman Regular" w:hAnsi="Times New Roman Regular" w:cs="Times New Roman Regular" w:hint="eastAsia"/>
          <w:sz w:val="24"/>
        </w:rPr>
        <w:t>年</w:t>
      </w:r>
      <w:r>
        <w:rPr>
          <w:rFonts w:ascii="Times New Roman Regular" w:hAnsi="Times New Roman Regular" w:cs="Times New Roman Regular"/>
          <w:sz w:val="24"/>
        </w:rPr>
        <w:t>级商务汉语学习者，具备完成出声思考的水平</w:t>
      </w:r>
      <w:r>
        <w:rPr>
          <w:rFonts w:ascii="Times" w:hAnsi="Times" w:hint="eastAsia"/>
          <w:sz w:val="24"/>
        </w:rPr>
        <w:t>。</w:t>
      </w:r>
    </w:p>
    <w:p w14:paraId="4E6E737C" w14:textId="77777777" w:rsidR="00134C10" w:rsidRDefault="006F1C57">
      <w:pPr>
        <w:pStyle w:val="3"/>
      </w:pPr>
      <w:bookmarkStart w:id="56" w:name="_Toc92550156"/>
      <w:r>
        <w:t>（</w:t>
      </w:r>
      <w:r>
        <w:rPr>
          <w:rFonts w:hint="eastAsia"/>
        </w:rPr>
        <w:t>二）受试对象及研究工具</w:t>
      </w:r>
      <w:bookmarkEnd w:id="56"/>
    </w:p>
    <w:p w14:paraId="7E513715" w14:textId="77777777" w:rsidR="00134C10" w:rsidRDefault="006F1C57">
      <w:pPr>
        <w:spacing w:line="400" w:lineRule="exact"/>
        <w:ind w:firstLineChars="200" w:firstLine="480"/>
        <w:rPr>
          <w:rFonts w:ascii="Times" w:hAnsi="Times"/>
          <w:sz w:val="24"/>
        </w:rPr>
      </w:pPr>
      <w:r>
        <w:rPr>
          <w:rFonts w:ascii="Times" w:hAnsi="Times"/>
          <w:sz w:val="24"/>
        </w:rPr>
        <w:t>1</w:t>
      </w:r>
      <w:r>
        <w:rPr>
          <w:rFonts w:ascii="Times" w:hAnsi="Times" w:hint="eastAsia"/>
          <w:sz w:val="24"/>
        </w:rPr>
        <w:t>.</w:t>
      </w:r>
      <w:r>
        <w:rPr>
          <w:rFonts w:ascii="Times" w:hAnsi="Times"/>
          <w:sz w:val="24"/>
        </w:rPr>
        <w:t xml:space="preserve"> </w:t>
      </w:r>
      <w:r>
        <w:rPr>
          <w:rFonts w:ascii="Times" w:hAnsi="Times"/>
          <w:sz w:val="24"/>
        </w:rPr>
        <w:t>受试对象</w:t>
      </w:r>
    </w:p>
    <w:p w14:paraId="0CBB1512"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2020</w:t>
      </w:r>
      <w:r>
        <w:rPr>
          <w:rFonts w:ascii="Times New Roman Regular" w:hAnsi="Times New Roman Regular" w:cs="Times New Roman Regular"/>
          <w:sz w:val="24"/>
        </w:rPr>
        <w:t>级上海财经大学财经</w:t>
      </w:r>
      <w:r>
        <w:rPr>
          <w:rFonts w:ascii="Times New Roman Regular" w:hAnsi="Times New Roman Regular" w:cs="Times New Roman Regular"/>
          <w:sz w:val="24"/>
          <w:lang w:eastAsia="zh-Hans"/>
        </w:rPr>
        <w:t>类</w:t>
      </w:r>
      <w:r>
        <w:rPr>
          <w:rFonts w:ascii="Times New Roman Regular" w:hAnsi="Times New Roman Regular" w:cs="Times New Roman Regular"/>
          <w:sz w:val="24"/>
        </w:rPr>
        <w:t>本科留学生</w:t>
      </w:r>
      <w:r>
        <w:rPr>
          <w:rFonts w:ascii="Times New Roman Regular" w:hAnsi="Times New Roman Regular" w:cs="Times New Roman Regular" w:hint="eastAsia"/>
          <w:sz w:val="24"/>
        </w:rPr>
        <w:t>。</w:t>
      </w:r>
    </w:p>
    <w:p w14:paraId="00241182"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 xml:space="preserve">2. </w:t>
      </w:r>
      <w:r>
        <w:rPr>
          <w:rFonts w:ascii="Times New Roman Regular" w:hAnsi="Times New Roman Regular" w:cs="Times New Roman Regular"/>
          <w:sz w:val="24"/>
        </w:rPr>
        <w:t>研究工具</w:t>
      </w:r>
    </w:p>
    <w:p w14:paraId="02C06406"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本次针对高级商务汉语学习者阅读理解监控情况进行的有声思维研究，主要的研究工具有：</w:t>
      </w:r>
    </w:p>
    <w:p w14:paraId="29C9EBB6"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1</w:t>
      </w:r>
      <w:r>
        <w:rPr>
          <w:rFonts w:ascii="Times New Roman Regular" w:hAnsi="Times New Roman Regular" w:cs="Times New Roman Regular"/>
          <w:sz w:val="24"/>
        </w:rPr>
        <w:t>）上海财经大学《高级商务汉语》课后</w:t>
      </w:r>
      <w:r>
        <w:rPr>
          <w:rFonts w:ascii="Times New Roman Regular" w:hAnsi="Times New Roman Regular" w:cs="Times New Roman Regular" w:hint="eastAsia"/>
          <w:sz w:val="24"/>
          <w:lang w:eastAsia="zh-Hans"/>
        </w:rPr>
        <w:t>复习</w:t>
      </w:r>
      <w:r>
        <w:rPr>
          <w:rFonts w:ascii="Times New Roman Regular" w:hAnsi="Times New Roman Regular" w:cs="Times New Roman Regular"/>
          <w:sz w:val="24"/>
        </w:rPr>
        <w:t>材料（第四课与第六课）。我们为了确保调查研究的准确性与真实性，选取了《高级商务汉语》两段</w:t>
      </w:r>
      <w:r>
        <w:rPr>
          <w:rFonts w:ascii="Times New Roman Regular" w:hAnsi="Times New Roman Regular" w:cs="Times New Roman Regular" w:hint="eastAsia"/>
          <w:sz w:val="24"/>
          <w:lang w:eastAsia="zh-Hans"/>
        </w:rPr>
        <w:t>课后</w:t>
      </w:r>
      <w:r>
        <w:rPr>
          <w:rFonts w:ascii="Times New Roman Regular" w:hAnsi="Times New Roman Regular" w:cs="Times New Roman Regular"/>
          <w:sz w:val="24"/>
        </w:rPr>
        <w:t>阅读材料，作为有声思维阅读文本（字数均在</w:t>
      </w:r>
      <w:r>
        <w:rPr>
          <w:rFonts w:ascii="Times New Roman Regular" w:hAnsi="Times New Roman Regular" w:cs="Times New Roman Regular"/>
          <w:sz w:val="24"/>
        </w:rPr>
        <w:t>600</w:t>
      </w:r>
      <w:r>
        <w:rPr>
          <w:rFonts w:ascii="Times New Roman Regular" w:hAnsi="Times New Roman Regular" w:cs="Times New Roman Regular"/>
          <w:sz w:val="24"/>
        </w:rPr>
        <w:t>左右）。其中第四课作为培训受试有声思维操作流程的阅读材料，第六课作为正式进行有声思维研究的阅读材料</w:t>
      </w:r>
      <w:r>
        <w:rPr>
          <w:rFonts w:ascii="Times New Roman Regular" w:hAnsi="Times New Roman Regular" w:cs="Times New Roman Regular" w:hint="eastAsia"/>
          <w:sz w:val="24"/>
        </w:rPr>
        <w:t>（详见附录</w:t>
      </w:r>
      <w:r>
        <w:rPr>
          <w:rFonts w:ascii="Times New Roman Regular" w:hAnsi="Times New Roman Regular" w:cs="Times New Roman Regular" w:hint="eastAsia"/>
          <w:sz w:val="24"/>
        </w:rPr>
        <w:t>6</w:t>
      </w:r>
      <w:r>
        <w:rPr>
          <w:rFonts w:ascii="Times New Roman Regular" w:hAnsi="Times New Roman Regular" w:cs="Times New Roman Regular" w:hint="eastAsia"/>
          <w:sz w:val="24"/>
        </w:rPr>
        <w:t>、</w:t>
      </w:r>
      <w:r>
        <w:rPr>
          <w:rFonts w:ascii="Times New Roman Regular" w:hAnsi="Times New Roman Regular" w:cs="Times New Roman Regular" w:hint="eastAsia"/>
          <w:sz w:val="24"/>
        </w:rPr>
        <w:t>7</w:t>
      </w:r>
      <w:r>
        <w:rPr>
          <w:rFonts w:ascii="Times New Roman Regular" w:hAnsi="Times New Roman Regular" w:cs="Times New Roman Regular" w:hint="eastAsia"/>
          <w:sz w:val="24"/>
        </w:rPr>
        <w:t>）。</w:t>
      </w:r>
    </w:p>
    <w:p w14:paraId="42646971"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2</w:t>
      </w:r>
      <w:r>
        <w:rPr>
          <w:rFonts w:ascii="Times New Roman Regular" w:hAnsi="Times New Roman Regular" w:cs="Times New Roman Regular"/>
          <w:sz w:val="24"/>
        </w:rPr>
        <w:t>）上海财经大学《高级商务汉语》课后阅读习题（第六课）。我们在采集了受试的有声思维报告之后，</w:t>
      </w:r>
      <w:r>
        <w:rPr>
          <w:rFonts w:ascii="Times New Roman Regular" w:hAnsi="Times New Roman Regular" w:cs="Times New Roman Regular" w:hint="eastAsia"/>
          <w:sz w:val="24"/>
        </w:rPr>
        <w:t>收集他们在中级商务汉语阅读课程的期末成绩。首先</w:t>
      </w:r>
      <w:r>
        <w:rPr>
          <w:rFonts w:ascii="Times New Roman Regular" w:hAnsi="Times New Roman Regular" w:cs="Times New Roman Regular"/>
          <w:sz w:val="24"/>
        </w:rPr>
        <w:t>对有声思维报告进行定</w:t>
      </w:r>
      <w:r>
        <w:rPr>
          <w:rFonts w:ascii="Times New Roman Regular" w:hAnsi="Times New Roman Regular" w:cs="Times New Roman Regular" w:hint="eastAsia"/>
          <w:sz w:val="24"/>
        </w:rPr>
        <w:t>性</w:t>
      </w:r>
      <w:r>
        <w:rPr>
          <w:rFonts w:ascii="Times New Roman Regular" w:hAnsi="Times New Roman Regular" w:cs="Times New Roman Regular"/>
          <w:sz w:val="24"/>
        </w:rPr>
        <w:t>分析，</w:t>
      </w:r>
      <w:r>
        <w:rPr>
          <w:rFonts w:ascii="Times New Roman Regular" w:hAnsi="Times New Roman Regular" w:cs="Times New Roman Regular" w:hint="eastAsia"/>
          <w:sz w:val="24"/>
        </w:rPr>
        <w:t>再将定性分析结果与受试的成绩相结合</w:t>
      </w:r>
      <w:r>
        <w:rPr>
          <w:rFonts w:ascii="Times New Roman Regular" w:hAnsi="Times New Roman Regular" w:cs="Times New Roman Regular"/>
          <w:sz w:val="24"/>
        </w:rPr>
        <w:t>进行定量分析，</w:t>
      </w:r>
      <w:r>
        <w:rPr>
          <w:rFonts w:ascii="Times New Roman Regular" w:hAnsi="Times New Roman Regular" w:cs="Times New Roman Regular" w:hint="eastAsia"/>
          <w:sz w:val="24"/>
        </w:rPr>
        <w:t>互为</w:t>
      </w:r>
      <w:r>
        <w:rPr>
          <w:rFonts w:ascii="Times New Roman Regular" w:hAnsi="Times New Roman Regular" w:cs="Times New Roman Regular"/>
          <w:sz w:val="24"/>
        </w:rPr>
        <w:t>补充，印证研究结果。</w:t>
      </w:r>
    </w:p>
    <w:p w14:paraId="212DE0D1"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3</w:t>
      </w:r>
      <w:r>
        <w:rPr>
          <w:rFonts w:ascii="Times New Roman Regular" w:hAnsi="Times New Roman Regular" w:cs="Times New Roman Regular"/>
          <w:sz w:val="24"/>
        </w:rPr>
        <w:t>）文本所列高级商务汉语阅读理解监控策略的分类表。本次有声思维报告，要求受试针对自己阅读中的思维过程进行积极监控与报告，因此我们设计的任务既要简单明了、易于完成，也要具备可分析性。</w:t>
      </w:r>
    </w:p>
    <w:p w14:paraId="78167C1A"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4</w:t>
      </w:r>
      <w:r>
        <w:rPr>
          <w:rFonts w:ascii="Times New Roman Regular" w:hAnsi="Times New Roman Regular" w:cs="Times New Roman Regular"/>
          <w:sz w:val="24"/>
        </w:rPr>
        <w:t>）录音、</w:t>
      </w:r>
      <w:r>
        <w:rPr>
          <w:rFonts w:ascii="Times New Roman Regular" w:hAnsi="Times New Roman Regular" w:cs="Times New Roman Regular"/>
          <w:sz w:val="24"/>
          <w:lang w:eastAsia="zh-Hans"/>
        </w:rPr>
        <w:t>录像</w:t>
      </w:r>
      <w:r>
        <w:rPr>
          <w:rFonts w:ascii="Times New Roman Regular" w:hAnsi="Times New Roman Regular" w:cs="Times New Roman Regular"/>
          <w:sz w:val="24"/>
        </w:rPr>
        <w:t>设备。</w:t>
      </w:r>
    </w:p>
    <w:p w14:paraId="11A3EAE8" w14:textId="77777777" w:rsidR="00134C10" w:rsidRDefault="006F1C57">
      <w:pPr>
        <w:pStyle w:val="3"/>
      </w:pPr>
      <w:bookmarkStart w:id="57" w:name="_Toc92550157"/>
      <w:r>
        <w:rPr>
          <w:lang w:eastAsia="zh-Hans"/>
        </w:rPr>
        <w:t>（</w:t>
      </w:r>
      <w:r>
        <w:rPr>
          <w:rFonts w:hint="eastAsia"/>
        </w:rPr>
        <w:t>三</w:t>
      </w:r>
      <w:r>
        <w:rPr>
          <w:rFonts w:hint="eastAsia"/>
          <w:lang w:eastAsia="zh-Hans"/>
        </w:rPr>
        <w:t>）</w:t>
      </w:r>
      <w:r>
        <w:rPr>
          <w:rFonts w:hint="eastAsia"/>
        </w:rPr>
        <w:t>有声思维法操作程序</w:t>
      </w:r>
      <w:bookmarkEnd w:id="57"/>
    </w:p>
    <w:p w14:paraId="58778AB1"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1.</w:t>
      </w:r>
      <w:r>
        <w:rPr>
          <w:rFonts w:ascii="Times New Roman Regular" w:hAnsi="Times New Roman Regular" w:cs="Times New Roman Regular"/>
          <w:sz w:val="24"/>
        </w:rPr>
        <w:t>对被试进行有声思维报告训练及练习。</w:t>
      </w:r>
    </w:p>
    <w:p w14:paraId="7D107BEB"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1</w:t>
      </w:r>
      <w:r>
        <w:rPr>
          <w:rFonts w:ascii="Times New Roman Regular" w:hAnsi="Times New Roman Regular" w:cs="Times New Roman Regular"/>
          <w:sz w:val="24"/>
        </w:rPr>
        <w:t>）讲解实验原理与具体实施过程。</w:t>
      </w:r>
    </w:p>
    <w:p w14:paraId="7C6EDB7B"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2</w:t>
      </w:r>
      <w:r>
        <w:rPr>
          <w:rFonts w:ascii="Times New Roman Regular" w:hAnsi="Times New Roman Regular" w:cs="Times New Roman Regular"/>
          <w:sz w:val="24"/>
        </w:rPr>
        <w:t>）研究者自己先做示范（录音，在演示的同时对自己的行为作出解释），发放给受试看，让他们进一步充分了解有声思维的执行方式。</w:t>
      </w:r>
    </w:p>
    <w:p w14:paraId="43E6FA4A"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3</w:t>
      </w:r>
      <w:r>
        <w:rPr>
          <w:rFonts w:ascii="Times New Roman Regular" w:hAnsi="Times New Roman Regular" w:cs="Times New Roman Regular"/>
          <w:sz w:val="24"/>
        </w:rPr>
        <w:t>）使用《高级商务汉语》第四课阅读文章作为练习材料，让被试根据之前的讲解与演示进行模拟练习。</w:t>
      </w:r>
    </w:p>
    <w:p w14:paraId="0F1CC56C"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4</w:t>
      </w:r>
      <w:r>
        <w:rPr>
          <w:rFonts w:ascii="Times New Roman Regular" w:hAnsi="Times New Roman Regular" w:cs="Times New Roman Regular"/>
          <w:sz w:val="24"/>
        </w:rPr>
        <w:t>）回收被试练习的录像（或录音），检查是否符合我们实验要求（包括被试是否理解了有声思维报告的过程，是否充分说出了自己在阅读理解过程中的内部思维活动）。</w:t>
      </w:r>
    </w:p>
    <w:p w14:paraId="5DCE8039"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2.</w:t>
      </w:r>
      <w:r>
        <w:rPr>
          <w:rFonts w:ascii="Times New Roman Regular" w:hAnsi="Times New Roman Regular" w:cs="Times New Roman Regular"/>
          <w:sz w:val="24"/>
        </w:rPr>
        <w:t>正式发放材料进行实验。</w:t>
      </w:r>
    </w:p>
    <w:p w14:paraId="5619E931"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1</w:t>
      </w:r>
      <w:r>
        <w:rPr>
          <w:rFonts w:ascii="Times New Roman Regular" w:hAnsi="Times New Roman Regular" w:cs="Times New Roman Regular"/>
          <w:sz w:val="24"/>
        </w:rPr>
        <w:t>）规定好报告时间及报告方式。（每位受试者的报告时间段不同，预定时间均为</w:t>
      </w:r>
      <w:r>
        <w:rPr>
          <w:rFonts w:ascii="Times New Roman Regular" w:hAnsi="Times New Roman Regular" w:cs="Times New Roman Regular"/>
          <w:sz w:val="24"/>
        </w:rPr>
        <w:t>45</w:t>
      </w:r>
      <w:r>
        <w:rPr>
          <w:rFonts w:ascii="Times New Roman Regular" w:hAnsi="Times New Roman Regular" w:cs="Times New Roman Regular"/>
          <w:sz w:val="24"/>
        </w:rPr>
        <w:t>分钟以内）</w:t>
      </w:r>
    </w:p>
    <w:p w14:paraId="3B13D883"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2</w:t>
      </w:r>
      <w:r>
        <w:rPr>
          <w:rFonts w:ascii="Times New Roman Regular" w:hAnsi="Times New Roman Regular" w:cs="Times New Roman Regular"/>
          <w:sz w:val="24"/>
        </w:rPr>
        <w:t>）在报告前发放阅读材料。</w:t>
      </w:r>
    </w:p>
    <w:p w14:paraId="03660005"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3</w:t>
      </w:r>
      <w:r>
        <w:rPr>
          <w:rFonts w:ascii="Times New Roman Regular" w:hAnsi="Times New Roman Regular" w:cs="Times New Roman Regular"/>
          <w:sz w:val="24"/>
        </w:rPr>
        <w:t>）学生在规定的时间内进行口头报告（包括在阅读中的报告及阅读后完成练习的报告）。</w:t>
      </w:r>
    </w:p>
    <w:p w14:paraId="7B1B7EE7"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4</w:t>
      </w:r>
      <w:r>
        <w:rPr>
          <w:rFonts w:ascii="Times New Roman Regular" w:hAnsi="Times New Roman Regular" w:cs="Times New Roman Regular"/>
          <w:sz w:val="24"/>
        </w:rPr>
        <w:t>）研究人员全程参与学生的有声思维报告，记录重点并录音录像（一般不干涉学生的报告过程）。</w:t>
      </w:r>
    </w:p>
    <w:p w14:paraId="68E061DF"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w:t>
      </w:r>
      <w:r>
        <w:rPr>
          <w:rFonts w:ascii="Times New Roman Regular" w:hAnsi="Times New Roman Regular" w:cs="Times New Roman Regular"/>
          <w:sz w:val="24"/>
        </w:rPr>
        <w:t>5</w:t>
      </w:r>
      <w:r>
        <w:rPr>
          <w:rFonts w:ascii="Times New Roman Regular" w:hAnsi="Times New Roman Regular" w:cs="Times New Roman Regular"/>
          <w:sz w:val="24"/>
        </w:rPr>
        <w:t>）研究人员收集录音、录像材料与学生阅读测试的答案。</w:t>
      </w:r>
    </w:p>
    <w:p w14:paraId="03178EE4"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3.</w:t>
      </w:r>
      <w:r>
        <w:rPr>
          <w:rFonts w:ascii="Times New Roman Regular" w:hAnsi="Times New Roman Regular" w:cs="Times New Roman Regular"/>
          <w:sz w:val="24"/>
        </w:rPr>
        <w:t>研究者对收集到的录音材料进行转写与分析。</w:t>
      </w:r>
    </w:p>
    <w:p w14:paraId="39D1835D" w14:textId="77777777" w:rsidR="00134C10" w:rsidRDefault="006F1C57">
      <w:pPr>
        <w:pStyle w:val="2"/>
      </w:pPr>
      <w:bookmarkStart w:id="58" w:name="_Toc92550158"/>
      <w:r>
        <w:rPr>
          <w:rFonts w:hint="eastAsia"/>
        </w:rPr>
        <w:t>二、调查结果及分析</w:t>
      </w:r>
      <w:bookmarkEnd w:id="58"/>
    </w:p>
    <w:p w14:paraId="35A96C04"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有声思维实验要求被试留学生在阅读商务汉语文本的过程中，实时说出自己在阅读过程中的思维活动，包括对文本的理解、使用的阅读方法等一切阅读时产生的所思所想。通过实验前的培训及测试，我们最终在参与培训的</w:t>
      </w:r>
      <w:r>
        <w:rPr>
          <w:rFonts w:ascii="Times New Roman Regular" w:hAnsi="Times New Roman Regular" w:cs="Times New Roman Regular" w:hint="eastAsia"/>
          <w:sz w:val="24"/>
        </w:rPr>
        <w:t>2</w:t>
      </w:r>
      <w:r>
        <w:rPr>
          <w:rFonts w:ascii="Times New Roman Regular" w:hAnsi="Times New Roman Regular" w:cs="Times New Roman Regular"/>
          <w:sz w:val="24"/>
        </w:rPr>
        <w:t>5</w:t>
      </w:r>
      <w:r>
        <w:rPr>
          <w:rFonts w:ascii="Times New Roman Regular" w:hAnsi="Times New Roman Regular" w:cs="Times New Roman Regular" w:hint="eastAsia"/>
          <w:sz w:val="24"/>
        </w:rPr>
        <w:t>名留学生中，挑选了</w:t>
      </w:r>
      <w:r>
        <w:rPr>
          <w:rFonts w:ascii="Times New Roman Regular" w:hAnsi="Times New Roman Regular" w:cs="Times New Roman Regular" w:hint="eastAsia"/>
          <w:sz w:val="24"/>
        </w:rPr>
        <w:t>1</w:t>
      </w:r>
      <w:r>
        <w:rPr>
          <w:rFonts w:ascii="Times New Roman Regular" w:hAnsi="Times New Roman Regular" w:cs="Times New Roman Regular"/>
          <w:sz w:val="24"/>
        </w:rPr>
        <w:t>6</w:t>
      </w:r>
      <w:r>
        <w:rPr>
          <w:rFonts w:ascii="Times New Roman Regular" w:hAnsi="Times New Roman Regular" w:cs="Times New Roman Regular" w:hint="eastAsia"/>
          <w:sz w:val="24"/>
        </w:rPr>
        <w:t>名具备有声思维报告条件的被试进行实验，他们都能够在实验时积极汇报自己在阅读商务汉语文章与回答问题过程中的各种心理活动。</w:t>
      </w:r>
    </w:p>
    <w:p w14:paraId="3FA1AF25"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在第二章中，我们对商务汉语阅读监控策略进行了分类，将其分为计划策略、监测策略、评判策略与调整策略四类。首先，我们将实验时的音频材料全部转写成文字（部分留学生存在发音或者表达上的错误，我们依照自己的理解并且结合学生说话时的语境，对部分软件不可识别的语音进行的转化）。</w:t>
      </w:r>
    </w:p>
    <w:p w14:paraId="38C8E22D"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接着，我们对参与实验并且成功进行有声思维报告的学生进行分组，分组标准是他们中级商务汉语课程的成绩，成绩在</w:t>
      </w:r>
      <w:r>
        <w:rPr>
          <w:rFonts w:ascii="Times New Roman Regular" w:hAnsi="Times New Roman Regular" w:cs="Times New Roman Regular" w:hint="eastAsia"/>
          <w:sz w:val="24"/>
        </w:rPr>
        <w:t>8</w:t>
      </w:r>
      <w:r>
        <w:rPr>
          <w:rFonts w:ascii="Times New Roman Regular" w:hAnsi="Times New Roman Regular" w:cs="Times New Roman Regular"/>
          <w:sz w:val="24"/>
        </w:rPr>
        <w:t>0</w:t>
      </w:r>
      <w:r>
        <w:rPr>
          <w:rFonts w:ascii="Times New Roman Regular" w:hAnsi="Times New Roman Regular" w:cs="Times New Roman Regular" w:hint="eastAsia"/>
          <w:sz w:val="24"/>
        </w:rPr>
        <w:t>分及以上的留学生归类为高分组，成绩在</w:t>
      </w:r>
      <w:r>
        <w:rPr>
          <w:rFonts w:ascii="Times New Roman Regular" w:hAnsi="Times New Roman Regular" w:cs="Times New Roman Regular" w:hint="eastAsia"/>
          <w:sz w:val="24"/>
        </w:rPr>
        <w:t>8</w:t>
      </w:r>
      <w:r>
        <w:rPr>
          <w:rFonts w:ascii="Times New Roman Regular" w:hAnsi="Times New Roman Regular" w:cs="Times New Roman Regular"/>
          <w:sz w:val="24"/>
        </w:rPr>
        <w:t>0</w:t>
      </w:r>
      <w:r>
        <w:rPr>
          <w:rFonts w:ascii="Times New Roman Regular" w:hAnsi="Times New Roman Regular" w:cs="Times New Roman Regular" w:hint="eastAsia"/>
          <w:sz w:val="24"/>
        </w:rPr>
        <w:t>以下的归类为低分组（由于此次期末成绩总体较高，我们将</w:t>
      </w:r>
      <w:r>
        <w:rPr>
          <w:rFonts w:ascii="Times New Roman Regular" w:hAnsi="Times New Roman Regular" w:cs="Times New Roman Regular" w:hint="eastAsia"/>
          <w:sz w:val="24"/>
        </w:rPr>
        <w:t>8</w:t>
      </w:r>
      <w:r>
        <w:rPr>
          <w:rFonts w:ascii="Times New Roman Regular" w:hAnsi="Times New Roman Regular" w:cs="Times New Roman Regular"/>
          <w:sz w:val="24"/>
        </w:rPr>
        <w:t>0</w:t>
      </w:r>
      <w:r>
        <w:rPr>
          <w:rFonts w:ascii="Times New Roman Regular" w:hAnsi="Times New Roman Regular" w:cs="Times New Roman Regular" w:hint="eastAsia"/>
          <w:sz w:val="24"/>
        </w:rPr>
        <w:t>确定为划分高分与低分组学生的标准），每组各</w:t>
      </w:r>
      <w:r>
        <w:rPr>
          <w:rFonts w:ascii="Times New Roman Regular" w:hAnsi="Times New Roman Regular" w:cs="Times New Roman Regular" w:hint="eastAsia"/>
          <w:sz w:val="24"/>
        </w:rPr>
        <w:t>8</w:t>
      </w:r>
      <w:r>
        <w:rPr>
          <w:rFonts w:ascii="Times New Roman Regular" w:hAnsi="Times New Roman Regular" w:cs="Times New Roman Regular" w:hint="eastAsia"/>
          <w:sz w:val="24"/>
        </w:rPr>
        <w:t>人。为了便于后期讨论，我们将高分组称为</w:t>
      </w:r>
      <w:r>
        <w:rPr>
          <w:rFonts w:ascii="Times New Roman Regular" w:hAnsi="Times New Roman Regular" w:cs="Times New Roman Regular"/>
          <w:sz w:val="24"/>
        </w:rPr>
        <w:t>A</w:t>
      </w:r>
      <w:r>
        <w:rPr>
          <w:rFonts w:ascii="Times New Roman Regular" w:hAnsi="Times New Roman Regular" w:cs="Times New Roman Regular" w:hint="eastAsia"/>
          <w:sz w:val="24"/>
        </w:rPr>
        <w:t>组，低分组称为</w:t>
      </w:r>
      <w:r>
        <w:rPr>
          <w:rFonts w:ascii="Times New Roman Regular" w:hAnsi="Times New Roman Regular" w:cs="Times New Roman Regular"/>
          <w:sz w:val="24"/>
        </w:rPr>
        <w:t>B</w:t>
      </w:r>
      <w:r>
        <w:rPr>
          <w:rFonts w:ascii="Times New Roman Regular" w:hAnsi="Times New Roman Regular" w:cs="Times New Roman Regular" w:hint="eastAsia"/>
          <w:sz w:val="24"/>
        </w:rPr>
        <w:t>组，将高分组学生编号为</w:t>
      </w:r>
      <w:r>
        <w:rPr>
          <w:rFonts w:ascii="Times New Roman Regular" w:hAnsi="Times New Roman Regular" w:cs="Times New Roman Regular" w:hint="eastAsia"/>
          <w:sz w:val="24"/>
        </w:rPr>
        <w:t>A</w:t>
      </w:r>
      <w:r>
        <w:rPr>
          <w:rFonts w:ascii="Times New Roman Regular" w:hAnsi="Times New Roman Regular" w:cs="Times New Roman Regular"/>
          <w:sz w:val="24"/>
        </w:rPr>
        <w:t>1—A8,</w:t>
      </w:r>
      <w:r>
        <w:rPr>
          <w:rFonts w:ascii="Times New Roman Regular" w:hAnsi="Times New Roman Regular" w:cs="Times New Roman Regular" w:hint="eastAsia"/>
          <w:sz w:val="24"/>
        </w:rPr>
        <w:t xml:space="preserve"> </w:t>
      </w:r>
      <w:r>
        <w:rPr>
          <w:rFonts w:ascii="Times New Roman Regular" w:hAnsi="Times New Roman Regular" w:cs="Times New Roman Regular" w:hint="eastAsia"/>
          <w:sz w:val="24"/>
        </w:rPr>
        <w:t>将低分组学生编号为</w:t>
      </w:r>
      <w:r>
        <w:rPr>
          <w:rFonts w:ascii="Times New Roman Regular" w:hAnsi="Times New Roman Regular" w:cs="Times New Roman Regular"/>
          <w:sz w:val="24"/>
        </w:rPr>
        <w:t>B1—B8</w:t>
      </w:r>
      <w:r>
        <w:rPr>
          <w:rFonts w:ascii="Times New Roman Regular" w:hAnsi="Times New Roman Regular" w:cs="Times New Roman Regular" w:hint="eastAsia"/>
          <w:sz w:val="24"/>
        </w:rPr>
        <w:t>。</w:t>
      </w:r>
    </w:p>
    <w:p w14:paraId="0D99B9FC"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最后，我们结合转写出的材料，围绕上述四大类监控策略对两组留学生在商务汉语阅读中的理解监控行为进行对比分析，深入探究留学生在阅读及解题过程中监控策略的运用情况。</w:t>
      </w:r>
    </w:p>
    <w:p w14:paraId="5D809FA8" w14:textId="77777777" w:rsidR="00134C10" w:rsidRDefault="006F1C57">
      <w:pPr>
        <w:pStyle w:val="3"/>
      </w:pPr>
      <w:r>
        <w:rPr>
          <w:lang w:eastAsia="zh-Hans"/>
        </w:rPr>
        <w:t>（</w:t>
      </w:r>
      <w:r>
        <w:rPr>
          <w:rFonts w:hint="eastAsia"/>
        </w:rPr>
        <w:t>一</w:t>
      </w:r>
      <w:r>
        <w:rPr>
          <w:rFonts w:hint="eastAsia"/>
          <w:lang w:eastAsia="zh-Hans"/>
        </w:rPr>
        <w:t>）</w:t>
      </w:r>
      <w:r>
        <w:rPr>
          <w:rFonts w:hint="eastAsia"/>
        </w:rPr>
        <w:t>总体策略调查分析</w:t>
      </w:r>
    </w:p>
    <w:p w14:paraId="2A79E931" w14:textId="77777777" w:rsidR="00134C10" w:rsidRDefault="006F1C57">
      <w:pPr>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hint="eastAsia"/>
          <w:sz w:val="24"/>
        </w:rPr>
        <w:t>整体来看，高水平商务汉语学习者在商务汉语阅读理解的过程中，各组策略使用频率由高到低依次是：调整策略与监测策略（高分组</w:t>
      </w:r>
      <w:r>
        <w:rPr>
          <w:rFonts w:ascii="Times New Roman Regular" w:hAnsi="Times New Roman Regular" w:cs="Times New Roman Regular" w:hint="eastAsia"/>
          <w:sz w:val="24"/>
        </w:rPr>
        <w:t>1</w:t>
      </w:r>
      <w:r>
        <w:rPr>
          <w:rFonts w:ascii="Times New Roman Regular" w:hAnsi="Times New Roman Regular" w:cs="Times New Roman Regular"/>
          <w:sz w:val="24"/>
        </w:rPr>
        <w:t>00%</w:t>
      </w:r>
      <w:r>
        <w:rPr>
          <w:rFonts w:ascii="Times New Roman Regular" w:hAnsi="Times New Roman Regular" w:cs="Times New Roman Regular" w:hint="eastAsia"/>
          <w:sz w:val="24"/>
        </w:rPr>
        <w:t>、低分组</w:t>
      </w:r>
      <w:r>
        <w:rPr>
          <w:rFonts w:ascii="Times New Roman Regular" w:hAnsi="Times New Roman Regular" w:cs="Times New Roman Regular" w:hint="eastAsia"/>
          <w:sz w:val="24"/>
        </w:rPr>
        <w:t>1</w:t>
      </w:r>
      <w:r>
        <w:rPr>
          <w:rFonts w:ascii="Times New Roman Regular" w:hAnsi="Times New Roman Regular" w:cs="Times New Roman Regular"/>
          <w:sz w:val="24"/>
        </w:rPr>
        <w:t>00%</w:t>
      </w:r>
      <w:r>
        <w:rPr>
          <w:rFonts w:ascii="Times New Roman Regular" w:hAnsi="Times New Roman Regular" w:cs="Times New Roman Regular" w:hint="eastAsia"/>
          <w:sz w:val="24"/>
        </w:rPr>
        <w:t>）、计划策略（高分组</w:t>
      </w:r>
      <w:r>
        <w:rPr>
          <w:rFonts w:ascii="Times New Roman Regular" w:hAnsi="Times New Roman Regular" w:cs="Times New Roman Regular" w:hint="eastAsia"/>
          <w:sz w:val="24"/>
        </w:rPr>
        <w:t>1</w:t>
      </w:r>
      <w:r>
        <w:rPr>
          <w:rFonts w:ascii="Times New Roman Regular" w:hAnsi="Times New Roman Regular" w:cs="Times New Roman Regular"/>
          <w:sz w:val="24"/>
        </w:rPr>
        <w:t>00%</w:t>
      </w:r>
      <w:r>
        <w:rPr>
          <w:rFonts w:ascii="Times New Roman Regular" w:hAnsi="Times New Roman Regular" w:cs="Times New Roman Regular" w:hint="eastAsia"/>
          <w:sz w:val="24"/>
        </w:rPr>
        <w:t>、低分组</w:t>
      </w:r>
      <w:r>
        <w:rPr>
          <w:rFonts w:ascii="Times New Roman Regular" w:hAnsi="Times New Roman Regular" w:cs="Times New Roman Regular"/>
          <w:sz w:val="24"/>
        </w:rPr>
        <w:t>12.5%</w:t>
      </w:r>
      <w:r>
        <w:rPr>
          <w:rFonts w:ascii="Times New Roman Regular" w:hAnsi="Times New Roman Regular" w:cs="Times New Roman Regular" w:hint="eastAsia"/>
          <w:sz w:val="24"/>
        </w:rPr>
        <w:t>）、评判策略（高分组</w:t>
      </w:r>
      <w:r>
        <w:rPr>
          <w:rFonts w:ascii="Times New Roman Regular" w:hAnsi="Times New Roman Regular" w:cs="Times New Roman Regular"/>
          <w:sz w:val="24"/>
        </w:rPr>
        <w:t>37.5%</w:t>
      </w:r>
      <w:r>
        <w:rPr>
          <w:rFonts w:ascii="Times New Roman Regular" w:hAnsi="Times New Roman Regular" w:cs="Times New Roman Regular" w:hint="eastAsia"/>
          <w:sz w:val="24"/>
        </w:rPr>
        <w:t>、低分组</w:t>
      </w:r>
      <w:r>
        <w:rPr>
          <w:rFonts w:ascii="Times New Roman Regular" w:hAnsi="Times New Roman Regular" w:cs="Times New Roman Regular"/>
          <w:sz w:val="24"/>
        </w:rPr>
        <w:t>10%</w:t>
      </w:r>
      <w:r>
        <w:rPr>
          <w:rFonts w:ascii="Times New Roman Regular" w:hAnsi="Times New Roman Regular" w:cs="Times New Roman Regular" w:hint="eastAsia"/>
          <w:sz w:val="24"/>
        </w:rPr>
        <w:t>）。</w:t>
      </w:r>
    </w:p>
    <w:p w14:paraId="21F3CBA1" w14:textId="77777777" w:rsidR="00134C10" w:rsidRDefault="006F1C57">
      <w:pPr>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hint="eastAsia"/>
          <w:sz w:val="24"/>
        </w:rPr>
        <w:t>下面我们结合学生在有声思维实验中的具体表现来分析高分组与低分组留学生的实际策略使用情况，并分析其背后原因。</w:t>
      </w:r>
    </w:p>
    <w:p w14:paraId="20D79643" w14:textId="77777777" w:rsidR="00134C10" w:rsidRDefault="006F1C57">
      <w:pPr>
        <w:pStyle w:val="3"/>
      </w:pPr>
      <w:bookmarkStart w:id="59" w:name="_Toc92550159"/>
      <w:r>
        <w:rPr>
          <w:lang w:eastAsia="zh-Hans"/>
        </w:rPr>
        <w:t>（</w:t>
      </w:r>
      <w:r>
        <w:rPr>
          <w:rFonts w:hint="eastAsia"/>
        </w:rPr>
        <w:t>二</w:t>
      </w:r>
      <w:r>
        <w:rPr>
          <w:rFonts w:hint="eastAsia"/>
          <w:lang w:eastAsia="zh-Hans"/>
        </w:rPr>
        <w:t>）</w:t>
      </w:r>
      <w:r>
        <w:rPr>
          <w:rFonts w:hint="eastAsia"/>
        </w:rPr>
        <w:t>计划策略调查分析</w:t>
      </w:r>
      <w:bookmarkEnd w:id="59"/>
    </w:p>
    <w:p w14:paraId="09AC59B7" w14:textId="77777777" w:rsidR="00134C10" w:rsidRDefault="006F1C57">
      <w:pPr>
        <w:spacing w:line="400" w:lineRule="exact"/>
        <w:ind w:firstLine="420"/>
        <w:rPr>
          <w:rFonts w:ascii="Times New Roman Regular" w:hAnsi="Times New Roman Regular" w:cs="Times New Roman Regular"/>
          <w:sz w:val="24"/>
        </w:rPr>
      </w:pPr>
      <w:r>
        <w:rPr>
          <w:rFonts w:asciiTheme="minorEastAsia" w:hAnsiTheme="minorEastAsia" w:cstheme="minorEastAsia" w:hint="eastAsia"/>
          <w:sz w:val="24"/>
          <w:lang w:eastAsia="zh-Hans"/>
        </w:rPr>
        <w:t>计划策略指学习者在自我监控下，对自己的阅读过程进行初步组织与计划的手段。</w:t>
      </w:r>
      <w:r>
        <w:rPr>
          <w:rFonts w:ascii="Times New Roman Regular" w:hAnsi="Times New Roman Regular" w:cs="Times New Roman Regular" w:hint="eastAsia"/>
          <w:sz w:val="24"/>
        </w:rPr>
        <w:t>从此次有声思维实验的结果来看，在商务汉语阅读计划策略的使用方面，高分组学生与低分组学生有较大不同（高分组与低分组使用计划策略的人数占比分别为</w:t>
      </w:r>
      <w:r>
        <w:rPr>
          <w:rFonts w:ascii="Times New Roman Regular" w:hAnsi="Times New Roman Regular" w:cs="Times New Roman Regular" w:hint="eastAsia"/>
          <w:sz w:val="24"/>
        </w:rPr>
        <w:t>7</w:t>
      </w:r>
      <w:r>
        <w:rPr>
          <w:rFonts w:ascii="Times New Roman Regular" w:hAnsi="Times New Roman Regular" w:cs="Times New Roman Regular"/>
          <w:sz w:val="24"/>
        </w:rPr>
        <w:t>5%</w:t>
      </w:r>
      <w:r>
        <w:rPr>
          <w:rFonts w:ascii="Times New Roman Regular" w:hAnsi="Times New Roman Regular" w:cs="Times New Roman Regular" w:hint="eastAsia"/>
          <w:sz w:val="24"/>
        </w:rPr>
        <w:t>与</w:t>
      </w:r>
      <w:r>
        <w:rPr>
          <w:rFonts w:ascii="Times New Roman Regular" w:hAnsi="Times New Roman Regular" w:cs="Times New Roman Regular" w:hint="eastAsia"/>
          <w:sz w:val="24"/>
        </w:rPr>
        <w:t>1</w:t>
      </w:r>
      <w:r>
        <w:rPr>
          <w:rFonts w:ascii="Times New Roman Regular" w:hAnsi="Times New Roman Regular" w:cs="Times New Roman Regular"/>
          <w:sz w:val="24"/>
        </w:rPr>
        <w:t>2.5%</w:t>
      </w:r>
      <w:r>
        <w:rPr>
          <w:rFonts w:ascii="Times New Roman Regular" w:hAnsi="Times New Roman Regular" w:cs="Times New Roman Regular" w:hint="eastAsia"/>
          <w:sz w:val="24"/>
        </w:rPr>
        <w:t>），虽然两组学生都并未报告出自己对此次阅读文本制定的详细计划或是阅读流程，但是高分组留学生展示出了明显的阅读及做题思路。在提前告知被试此次实验的任务是阅读一篇商务汉语文章并完成文章后的五个选择题的情况下，大部分高分组留学生会提前分析文章后的题目，再进行仔细阅读；而在低分组的学生中，大多数学生的阅读方式是不看题目，直接通读整篇文章，最后再开始做题。</w:t>
      </w:r>
    </w:p>
    <w:p w14:paraId="33FA7EFF" w14:textId="77777777" w:rsidR="00134C10" w:rsidRDefault="006F1C57">
      <w:pPr>
        <w:ind w:firstLine="420"/>
        <w:jc w:val="left"/>
        <w:rPr>
          <w:rFonts w:ascii="Times New Roman Regular" w:hAnsi="Times New Roman Regular" w:cs="Times New Roman Regular"/>
          <w:sz w:val="24"/>
        </w:rPr>
      </w:pPr>
      <w:r>
        <w:rPr>
          <w:rFonts w:ascii="Times New Roman Regular" w:hAnsi="Times New Roman Regular" w:cs="Times New Roman Regular" w:hint="eastAsia"/>
          <w:sz w:val="24"/>
        </w:rPr>
        <w:t>接下来我们以实验中的具体有声思维报告</w:t>
      </w:r>
      <w:r>
        <w:rPr>
          <w:rStyle w:val="afb"/>
          <w:rFonts w:ascii="Times New Roman Regular" w:hAnsi="Times New Roman Regular" w:cs="Times New Roman Regular"/>
          <w:sz w:val="24"/>
        </w:rPr>
        <w:footnoteReference w:id="69"/>
      </w:r>
      <w:r>
        <w:rPr>
          <w:rFonts w:ascii="Times New Roman Regular" w:hAnsi="Times New Roman Regular" w:cs="Times New Roman Regular" w:hint="eastAsia"/>
          <w:sz w:val="24"/>
        </w:rPr>
        <w:t>来分析两组学生在阅读计划方面的差异。（留学生有声思维策略使用表现汇总见附录）</w:t>
      </w:r>
    </w:p>
    <w:p w14:paraId="2BE6DB59" w14:textId="77777777" w:rsidR="00134C10" w:rsidRDefault="00134C10">
      <w:pPr>
        <w:spacing w:line="400" w:lineRule="exact"/>
        <w:ind w:firstLine="420"/>
        <w:jc w:val="left"/>
        <w:rPr>
          <w:rFonts w:ascii="Times New Roman Regular" w:hAnsi="Times New Roman Regular" w:cs="Times New Roman Regular"/>
          <w:sz w:val="24"/>
        </w:rPr>
      </w:pPr>
    </w:p>
    <w:p w14:paraId="5279AF96"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sz w:val="24"/>
        </w:rPr>
        <w:t xml:space="preserve">1 </w:t>
      </w:r>
      <w:r>
        <w:rPr>
          <w:rFonts w:ascii="Times New Roman Regular" w:hAnsi="Times New Roman Regular" w:cs="Times New Roman Regular" w:hint="eastAsia"/>
          <w:sz w:val="24"/>
        </w:rPr>
        <w:t>高分组留学生计划策略使用情况</w:t>
      </w:r>
    </w:p>
    <w:p w14:paraId="2151E78F"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高分组总体计划策略的使用频率处于中等水平，其中学生最喜欢使用的计划策略为</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确定目标</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与</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制定计划</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。这证明高年级学习者在商务汉语阅读中善于利用文章信息来确定自己的阅读重点，从而选择相应的阅读方式。学生在有声思维实验中的具体表现如下：</w:t>
      </w:r>
    </w:p>
    <w:p w14:paraId="5E2D1929"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第一，</w:t>
      </w:r>
      <w:r>
        <w:rPr>
          <w:rFonts w:ascii="Times New Roman Regular" w:hAnsi="Times New Roman Regular" w:cs="Times New Roman Regular" w:hint="eastAsia"/>
          <w:sz w:val="24"/>
        </w:rPr>
        <w:t>5</w:t>
      </w:r>
      <w:r>
        <w:rPr>
          <w:rFonts w:ascii="Times New Roman Regular" w:hAnsi="Times New Roman Regular" w:cs="Times New Roman Regular"/>
          <w:sz w:val="24"/>
        </w:rPr>
        <w:t>0%</w:t>
      </w:r>
      <w:r>
        <w:rPr>
          <w:rFonts w:ascii="Times New Roman Regular" w:hAnsi="Times New Roman Regular" w:cs="Times New Roman Regular" w:hint="eastAsia"/>
          <w:sz w:val="24"/>
        </w:rPr>
        <w:t>的留学生采取先看问题再正式阅读的策略。如：</w:t>
      </w:r>
      <w:r>
        <w:rPr>
          <w:rFonts w:ascii="Times New Roman Regular" w:hAnsi="Times New Roman Regular" w:cs="Times New Roman Regular"/>
          <w:sz w:val="24"/>
        </w:rPr>
        <w:t>A2:</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然后我发现因为这是为了做题，我先看，我知道这个问题。</w:t>
      </w:r>
      <w:r w:rsidR="0049484D">
        <w:rPr>
          <w:rFonts w:ascii="Times New Roman Regular" w:hAnsi="Times New Roman Regular" w:cs="Times New Roman Regular" w:hint="eastAsia"/>
          <w:sz w:val="24"/>
        </w:rPr>
        <w:t>”</w:t>
      </w:r>
    </w:p>
    <w:p w14:paraId="032B2D4A"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第二，</w:t>
      </w:r>
      <w:r>
        <w:rPr>
          <w:rFonts w:ascii="Times New Roman Regular" w:hAnsi="Times New Roman Regular" w:cs="Times New Roman Regular" w:hint="eastAsia"/>
          <w:sz w:val="24"/>
        </w:rPr>
        <w:t>2</w:t>
      </w:r>
      <w:r>
        <w:rPr>
          <w:rFonts w:ascii="Times New Roman Regular" w:hAnsi="Times New Roman Regular" w:cs="Times New Roman Regular"/>
          <w:sz w:val="24"/>
        </w:rPr>
        <w:t>5%</w:t>
      </w:r>
      <w:r>
        <w:rPr>
          <w:rFonts w:ascii="Times New Roman Regular" w:hAnsi="Times New Roman Regular" w:cs="Times New Roman Regular" w:hint="eastAsia"/>
          <w:sz w:val="24"/>
        </w:rPr>
        <w:t>的留学生采取先速览文章再看问题最后仔细阅读的策略。如：</w:t>
      </w:r>
      <w:r>
        <w:rPr>
          <w:rFonts w:ascii="Times New Roman Regular" w:hAnsi="Times New Roman Regular" w:cs="Times New Roman Regular"/>
          <w:sz w:val="24"/>
        </w:rPr>
        <w:t>A1:</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首先我看到这篇文章的时候，我第一个反应我这个会先用眼睛快速扫一眼，然后再去看下面的选择题，还有题目的选项，可是我刚看了一眼这个题目，好像有点不会，文章太长了，我大概要</w:t>
      </w:r>
      <w:r>
        <w:rPr>
          <w:rFonts w:ascii="Times New Roman Regular" w:hAnsi="Times New Roman Regular" w:cs="Times New Roman Regular" w:hint="eastAsia"/>
          <w:sz w:val="24"/>
        </w:rPr>
        <w:t>30</w:t>
      </w:r>
      <w:r>
        <w:rPr>
          <w:rFonts w:ascii="Times New Roman Regular" w:hAnsi="Times New Roman Regular" w:cs="Times New Roman Regular" w:hint="eastAsia"/>
          <w:sz w:val="24"/>
        </w:rPr>
        <w:t>秒的时间来想一遍。</w:t>
      </w:r>
      <w:r w:rsidR="0049484D">
        <w:rPr>
          <w:rFonts w:ascii="Times New Roman Regular" w:hAnsi="Times New Roman Regular" w:cs="Times New Roman Regular" w:hint="eastAsia"/>
          <w:sz w:val="24"/>
        </w:rPr>
        <w:t>”</w:t>
      </w:r>
    </w:p>
    <w:p w14:paraId="2A7518DF"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第三，</w:t>
      </w:r>
      <w:r>
        <w:rPr>
          <w:rFonts w:ascii="Times New Roman Regular" w:hAnsi="Times New Roman Regular" w:cs="Times New Roman Regular" w:hint="eastAsia"/>
          <w:sz w:val="24"/>
        </w:rPr>
        <w:t>2</w:t>
      </w:r>
      <w:r>
        <w:rPr>
          <w:rFonts w:ascii="Times New Roman Regular" w:hAnsi="Times New Roman Regular" w:cs="Times New Roman Regular"/>
          <w:sz w:val="24"/>
        </w:rPr>
        <w:t>5%</w:t>
      </w:r>
      <w:r>
        <w:rPr>
          <w:rFonts w:ascii="Times New Roman Regular" w:hAnsi="Times New Roman Regular" w:cs="Times New Roman Regular" w:hint="eastAsia"/>
          <w:sz w:val="24"/>
        </w:rPr>
        <w:t>的留学生采取直接阅读策略。如：</w:t>
      </w:r>
      <w:r>
        <w:rPr>
          <w:rFonts w:ascii="Times New Roman Regular" w:hAnsi="Times New Roman Regular" w:cs="Times New Roman Regular"/>
          <w:sz w:val="24"/>
        </w:rPr>
        <w:t>A8</w:t>
      </w:r>
      <w:r>
        <w:rPr>
          <w:rFonts w:ascii="Times New Roman Regular" w:hAnsi="Times New Roman Regular" w:cs="Times New Roman Regular" w:hint="eastAsia"/>
          <w:sz w:val="24"/>
        </w:rPr>
        <w:t xml:space="preserve"> </w:t>
      </w:r>
      <w:r>
        <w:rPr>
          <w:rFonts w:ascii="Times New Roman Regular" w:hAnsi="Times New Roman Regular" w:cs="Times New Roman Regular"/>
          <w:sz w:val="24"/>
        </w:rPr>
        <w:t>:</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先把文章先读一遍，这是我的习惯。</w:t>
      </w:r>
      <w:r w:rsidR="0049484D">
        <w:rPr>
          <w:rFonts w:ascii="Times New Roman Regular" w:hAnsi="Times New Roman Regular" w:cs="Times New Roman Regular" w:hint="eastAsia"/>
          <w:sz w:val="24"/>
        </w:rPr>
        <w:t>”</w:t>
      </w:r>
    </w:p>
    <w:p w14:paraId="6947E433"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sz w:val="24"/>
        </w:rPr>
        <w:t xml:space="preserve">2 </w:t>
      </w:r>
      <w:r>
        <w:rPr>
          <w:rFonts w:ascii="Times New Roman Regular" w:hAnsi="Times New Roman Regular" w:cs="Times New Roman Regular" w:hint="eastAsia"/>
          <w:sz w:val="24"/>
        </w:rPr>
        <w:t>低分组留学生计划策略使用情况</w:t>
      </w:r>
    </w:p>
    <w:p w14:paraId="060A6A6C"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与高分组学生情况不同，低分组学生计划策略的使用水平明显低于高分组学生，他们更倾向于直接阅读，这反映了汉语水平对计划策略的使用的确存在一定影响，词汇量较少或是阅读经验不足的学生往往在阅读中缺乏计划性，也缺少针对性的阅读目标，这需要教师在未来的阅读教学中进行强调。</w:t>
      </w:r>
    </w:p>
    <w:p w14:paraId="58A1684E"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在低分组留学生中，只有</w:t>
      </w:r>
      <w:r>
        <w:rPr>
          <w:rFonts w:ascii="Times New Roman Regular" w:hAnsi="Times New Roman Regular" w:cs="Times New Roman Regular"/>
          <w:sz w:val="24"/>
        </w:rPr>
        <w:t>12.5%</w:t>
      </w:r>
      <w:r>
        <w:rPr>
          <w:rFonts w:ascii="Times New Roman Regular" w:hAnsi="Times New Roman Regular" w:cs="Times New Roman Regular" w:hint="eastAsia"/>
          <w:sz w:val="24"/>
        </w:rPr>
        <w:t>人使用了计划策略。如：</w:t>
      </w:r>
      <w:r>
        <w:rPr>
          <w:rFonts w:ascii="Times New Roman Regular" w:hAnsi="Times New Roman Regular" w:cs="Times New Roman Regular"/>
          <w:sz w:val="24"/>
        </w:rPr>
        <w:t>B5:</w:t>
      </w:r>
      <w:r>
        <w:rPr>
          <w:rFonts w:ascii="Times New Roman Regular" w:hAnsi="Times New Roman Regular" w:cs="Times New Roman Regular" w:hint="eastAsia"/>
          <w:sz w:val="24"/>
        </w:rPr>
        <w:t>（再拿到文章迅速看了一遍后报告）</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有点难，跟经济有关。</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该生是在先整体了解文章的大意，对文章进行一个判断之后，再进行仔细阅读。</w:t>
      </w:r>
    </w:p>
    <w:p w14:paraId="432B6595"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而其余</w:t>
      </w:r>
      <w:r>
        <w:rPr>
          <w:rFonts w:ascii="Times New Roman Regular" w:hAnsi="Times New Roman Regular" w:cs="Times New Roman Regular"/>
          <w:sz w:val="24"/>
        </w:rPr>
        <w:t>87.5%</w:t>
      </w:r>
      <w:r>
        <w:rPr>
          <w:rFonts w:ascii="Times New Roman Regular" w:hAnsi="Times New Roman Regular" w:cs="Times New Roman Regular" w:hint="eastAsia"/>
          <w:sz w:val="24"/>
        </w:rPr>
        <w:t>的学生均是在拿到文本之后直接阅读文章内容。如：</w:t>
      </w:r>
      <w:r>
        <w:rPr>
          <w:rFonts w:ascii="Times New Roman Regular" w:hAnsi="Times New Roman Regular" w:cs="Times New Roman Regular" w:hint="eastAsia"/>
          <w:sz w:val="24"/>
        </w:rPr>
        <w:t>B</w:t>
      </w:r>
      <w:r>
        <w:rPr>
          <w:rFonts w:ascii="Times New Roman Regular" w:hAnsi="Times New Roman Regular" w:cs="Times New Roman Regular"/>
          <w:sz w:val="24"/>
        </w:rPr>
        <w:t>2:</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倾销和反倾销是国际经济发展的产物，</w:t>
      </w:r>
      <w:r>
        <w:rPr>
          <w:rFonts w:ascii="Times New Roman Regular" w:hAnsi="Times New Roman Regular" w:cs="Times New Roman Regular"/>
          <w:sz w:val="24"/>
        </w:rPr>
        <w:t>……</w:t>
      </w:r>
      <w:r>
        <w:rPr>
          <w:rFonts w:ascii="Times New Roman Regular" w:hAnsi="Times New Roman Regular" w:cs="Times New Roman Regular" w:hint="eastAsia"/>
          <w:sz w:val="24"/>
        </w:rPr>
        <w:t>。</w:t>
      </w:r>
      <w:r w:rsidR="0049484D">
        <w:rPr>
          <w:rFonts w:ascii="Times New Roman Regular" w:hAnsi="Times New Roman Regular" w:cs="Times New Roman Regular" w:hint="eastAsia"/>
          <w:sz w:val="24"/>
        </w:rPr>
        <w:t>”</w:t>
      </w:r>
    </w:p>
    <w:p w14:paraId="72E4D885"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sz w:val="24"/>
        </w:rPr>
        <w:t xml:space="preserve">3 </w:t>
      </w:r>
      <w:r>
        <w:rPr>
          <w:rFonts w:ascii="Times New Roman Regular" w:hAnsi="Times New Roman Regular" w:cs="Times New Roman Regular" w:hint="eastAsia"/>
          <w:sz w:val="24"/>
        </w:rPr>
        <w:t>两组学生对阅读时间的计划</w:t>
      </w:r>
    </w:p>
    <w:p w14:paraId="50536CE3"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在实验中，高分组学生比低分组学生更善于运用时间计划策略（低分组：</w:t>
      </w:r>
      <w:r>
        <w:rPr>
          <w:rFonts w:ascii="Times New Roman Regular" w:hAnsi="Times New Roman Regular" w:cs="Times New Roman Regular" w:hint="eastAsia"/>
          <w:sz w:val="24"/>
        </w:rPr>
        <w:t>0</w:t>
      </w:r>
      <w:r>
        <w:rPr>
          <w:rFonts w:ascii="Times New Roman Regular" w:hAnsi="Times New Roman Regular" w:cs="Times New Roman Regular"/>
          <w:sz w:val="24"/>
        </w:rPr>
        <w:t>%</w:t>
      </w:r>
      <w:r>
        <w:rPr>
          <w:rFonts w:ascii="Times New Roman Regular" w:hAnsi="Times New Roman Regular" w:cs="Times New Roman Regular" w:hint="eastAsia"/>
          <w:sz w:val="24"/>
        </w:rPr>
        <w:t>，高分组：</w:t>
      </w:r>
      <w:r>
        <w:rPr>
          <w:rFonts w:ascii="Times New Roman Regular" w:hAnsi="Times New Roman Regular" w:cs="Times New Roman Regular" w:hint="eastAsia"/>
          <w:sz w:val="24"/>
        </w:rPr>
        <w:t>2</w:t>
      </w:r>
      <w:r>
        <w:rPr>
          <w:rFonts w:ascii="Times New Roman Regular" w:hAnsi="Times New Roman Regular" w:cs="Times New Roman Regular"/>
          <w:sz w:val="24"/>
        </w:rPr>
        <w:t>5%</w:t>
      </w:r>
      <w:r>
        <w:rPr>
          <w:rFonts w:ascii="Times New Roman Regular" w:hAnsi="Times New Roman Regular" w:cs="Times New Roman Regular" w:hint="eastAsia"/>
          <w:sz w:val="24"/>
        </w:rPr>
        <w:t>）。低分组学生都并未在阅读前对自己的阅读时间进行一定的规划。这说明高分组学生对阅读时间的计划与把控能力相对低分组而言是更强的。</w:t>
      </w:r>
    </w:p>
    <w:p w14:paraId="2B8522FF"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高分组中，有</w:t>
      </w:r>
      <w:r>
        <w:rPr>
          <w:rFonts w:ascii="Times New Roman Regular" w:hAnsi="Times New Roman Regular" w:cs="Times New Roman Regular" w:hint="eastAsia"/>
          <w:sz w:val="24"/>
        </w:rPr>
        <w:t>2</w:t>
      </w:r>
      <w:r>
        <w:rPr>
          <w:rFonts w:ascii="Times New Roman Regular" w:hAnsi="Times New Roman Regular" w:cs="Times New Roman Regular"/>
          <w:sz w:val="24"/>
        </w:rPr>
        <w:t>5%</w:t>
      </w:r>
      <w:r>
        <w:rPr>
          <w:rFonts w:ascii="Times New Roman Regular" w:hAnsi="Times New Roman Regular" w:cs="Times New Roman Regular" w:hint="eastAsia"/>
          <w:sz w:val="24"/>
        </w:rPr>
        <w:t>的学生表现出对自己的阅读时间的计划。如：</w:t>
      </w:r>
      <w:r>
        <w:rPr>
          <w:rFonts w:ascii="Times New Roman Regular" w:hAnsi="Times New Roman Regular" w:cs="Times New Roman Regular"/>
          <w:sz w:val="24"/>
        </w:rPr>
        <w:t>A 6</w:t>
      </w:r>
      <w:r>
        <w:rPr>
          <w:rFonts w:ascii="Times New Roman Regular" w:hAnsi="Times New Roman Regular" w:cs="Times New Roman Regular" w:hint="eastAsia"/>
          <w:sz w:val="24"/>
        </w:rPr>
        <w:t>（有声思维实验中）</w:t>
      </w:r>
      <w:r>
        <w:rPr>
          <w:rFonts w:ascii="Times New Roman Regular" w:hAnsi="Times New Roman Regular" w:cs="Times New Roman Regular"/>
          <w:sz w:val="24"/>
        </w:rPr>
        <w:t>:</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现在是</w:t>
      </w:r>
      <w:r>
        <w:rPr>
          <w:rFonts w:ascii="Times New Roman Regular" w:hAnsi="Times New Roman Regular" w:cs="Times New Roman Regular" w:hint="eastAsia"/>
          <w:sz w:val="24"/>
        </w:rPr>
        <w:t>3</w:t>
      </w:r>
      <w:r>
        <w:rPr>
          <w:rFonts w:ascii="Times New Roman Regular" w:hAnsi="Times New Roman Regular" w:cs="Times New Roman Regular" w:hint="eastAsia"/>
          <w:sz w:val="24"/>
        </w:rPr>
        <w:t>点</w:t>
      </w:r>
      <w:r>
        <w:rPr>
          <w:rFonts w:ascii="Times New Roman Regular" w:hAnsi="Times New Roman Regular" w:cs="Times New Roman Regular" w:hint="eastAsia"/>
          <w:sz w:val="24"/>
        </w:rPr>
        <w:t>10</w:t>
      </w:r>
      <w:r>
        <w:rPr>
          <w:rFonts w:ascii="Times New Roman Regular" w:hAnsi="Times New Roman Regular" w:cs="Times New Roman Regular" w:hint="eastAsia"/>
          <w:sz w:val="24"/>
        </w:rPr>
        <w:t>吧，我要在</w:t>
      </w:r>
      <w:r>
        <w:rPr>
          <w:rFonts w:ascii="Times New Roman Regular" w:hAnsi="Times New Roman Regular" w:cs="Times New Roman Regular" w:hint="eastAsia"/>
          <w:sz w:val="24"/>
        </w:rPr>
        <w:t>3</w:t>
      </w:r>
      <w:r>
        <w:rPr>
          <w:rFonts w:ascii="Times New Roman Regular" w:hAnsi="Times New Roman Regular" w:cs="Times New Roman Regular" w:hint="eastAsia"/>
          <w:sz w:val="24"/>
        </w:rPr>
        <w:t>点</w:t>
      </w:r>
      <w:r>
        <w:rPr>
          <w:rFonts w:ascii="Times New Roman Regular" w:hAnsi="Times New Roman Regular" w:cs="Times New Roman Regular" w:hint="eastAsia"/>
          <w:sz w:val="24"/>
        </w:rPr>
        <w:t>38</w:t>
      </w:r>
      <w:r>
        <w:rPr>
          <w:rFonts w:ascii="Times New Roman Regular" w:hAnsi="Times New Roman Regular" w:cs="Times New Roman Regular" w:hint="eastAsia"/>
          <w:sz w:val="24"/>
        </w:rPr>
        <w:t>之内读完，然后这里有一页一半（一页半）要读，而且还要做题的话，那还不如快快的把这个读完。</w:t>
      </w:r>
      <w:r w:rsidR="0049484D">
        <w:rPr>
          <w:rFonts w:ascii="Times New Roman Regular" w:hAnsi="Times New Roman Regular" w:cs="Times New Roman Regular" w:hint="eastAsia"/>
          <w:sz w:val="24"/>
        </w:rPr>
        <w:t>”</w:t>
      </w:r>
    </w:p>
    <w:p w14:paraId="2D9C6502"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但总体而言，在此次实验中不论是高分组留学生还是低分组留学生，在阅读中对阅读时间的计划意识，都比较薄弱，仅有少数同学会在阅读前先制定自己的时间计划。</w:t>
      </w:r>
    </w:p>
    <w:p w14:paraId="63DBC56E"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最后，我们结合学生的表现与有声思维后的即时访谈，来具体分析以上两组学生在商务汉语阅读监控的总体计划策略使用方面出现差异的可能原因：</w:t>
      </w:r>
    </w:p>
    <w:p w14:paraId="013206A6"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sz w:val="24"/>
        </w:rPr>
        <w:t xml:space="preserve">1 </w:t>
      </w:r>
      <w:r>
        <w:rPr>
          <w:rFonts w:ascii="Times New Roman Regular" w:hAnsi="Times New Roman Regular" w:cs="Times New Roman Regular" w:hint="eastAsia"/>
          <w:sz w:val="24"/>
        </w:rPr>
        <w:t>与学生的阅读习惯与经验有关</w:t>
      </w:r>
    </w:p>
    <w:p w14:paraId="7735C12E"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低分组学生在平时的商务汉语阅读中并未养成先审题在阅读的习惯，他们对商务汉语阅读的要求更多的还停留在读懂文章这一层面，因此答题思维的敏感性较低；高分组的留学生由于自身阅读经验更丰富，养成了通过速览或者审题的方式来把握文章内容的思维，如一个高分组的学生在访谈中表示</w:t>
      </w:r>
      <w:r>
        <w:rPr>
          <w:rFonts w:ascii="Times New Roman Regular" w:hAnsi="Times New Roman Regular" w:cs="Times New Roman Regular" w:hint="eastAsia"/>
          <w:sz w:val="24"/>
        </w:rPr>
        <w:t>:</w:t>
      </w:r>
      <w:r>
        <w:rPr>
          <w:rFonts w:ascii="Times New Roman Regular" w:hAnsi="Times New Roman Regular" w:cs="Times New Roman Regular"/>
          <w:sz w:val="24"/>
        </w:rPr>
        <w:t>A2:</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读完一遍，大概知道题目要问什么，所以等下阅读的时候比较好找答案</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，这就是在之前阅读中积累下来的做题经验。而有低分组的学生表示</w:t>
      </w:r>
      <w:r>
        <w:rPr>
          <w:rFonts w:ascii="Times New Roman Regular" w:hAnsi="Times New Roman Regular" w:cs="Times New Roman Regular"/>
          <w:sz w:val="24"/>
        </w:rPr>
        <w:t>:</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我喜欢就只有一个阅读的方法，很集中，然后读。（</w:t>
      </w:r>
      <w:r>
        <w:rPr>
          <w:rFonts w:ascii="Times New Roman Regular" w:hAnsi="Times New Roman Regular" w:cs="Times New Roman Regular"/>
          <w:sz w:val="24"/>
        </w:rPr>
        <w:t>B4</w:t>
      </w:r>
      <w:r>
        <w:rPr>
          <w:rFonts w:ascii="Times New Roman Regular" w:hAnsi="Times New Roman Regular" w:cs="Times New Roman Regular" w:hint="eastAsia"/>
          <w:sz w:val="24"/>
        </w:rPr>
        <w:t>）</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即他的阅读习惯就是直接阅读文章。</w:t>
      </w:r>
    </w:p>
    <w:p w14:paraId="6440E85D"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2</w:t>
      </w:r>
      <w:r>
        <w:rPr>
          <w:rFonts w:ascii="Times New Roman Regular" w:hAnsi="Times New Roman Regular" w:cs="Times New Roman Regular"/>
          <w:sz w:val="24"/>
        </w:rPr>
        <w:t xml:space="preserve"> </w:t>
      </w:r>
      <w:r>
        <w:rPr>
          <w:rFonts w:ascii="Times New Roman Regular" w:hAnsi="Times New Roman Regular" w:cs="Times New Roman Regular" w:hint="eastAsia"/>
          <w:sz w:val="24"/>
        </w:rPr>
        <w:t>与学生的商务汉语阅读水平有关</w:t>
      </w:r>
    </w:p>
    <w:p w14:paraId="291F1752"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高分组的留学生由于自身汉语水平较高、因此对于文章内容的理解会更有自信，能够达到总体把握文章内容再仔细阅读的要求。其次，水平越高的学生对自己的答题正确率的要求一般也越高，这也导致他们会更加关注问题的设置和内容。</w:t>
      </w:r>
    </w:p>
    <w:p w14:paraId="28CE6EF8"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3</w:t>
      </w:r>
      <w:r>
        <w:rPr>
          <w:rFonts w:ascii="Times New Roman Regular" w:hAnsi="Times New Roman Regular" w:cs="Times New Roman Regular"/>
          <w:sz w:val="24"/>
        </w:rPr>
        <w:t xml:space="preserve"> </w:t>
      </w:r>
      <w:r>
        <w:rPr>
          <w:rFonts w:ascii="Times New Roman Regular" w:hAnsi="Times New Roman Regular" w:cs="Times New Roman Regular" w:hint="eastAsia"/>
          <w:sz w:val="24"/>
        </w:rPr>
        <w:t>与商务汉语阅读文本的背景知识有关</w:t>
      </w:r>
    </w:p>
    <w:p w14:paraId="1283F331" w14:textId="77777777" w:rsidR="00134C10" w:rsidRDefault="006F1C57">
      <w:pPr>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hint="eastAsia"/>
          <w:sz w:val="24"/>
        </w:rPr>
        <w:t>有高分组的学生表示</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我感觉这篇文章好像好像呃我看过类似的文章，就是知道那个倾销和反倾销的意思吧。（</w:t>
      </w:r>
      <w:r>
        <w:rPr>
          <w:rFonts w:ascii="Times New Roman Regular" w:hAnsi="Times New Roman Regular" w:cs="Times New Roman Regular" w:hint="eastAsia"/>
          <w:sz w:val="24"/>
        </w:rPr>
        <w:t>A</w:t>
      </w:r>
      <w:r>
        <w:rPr>
          <w:rFonts w:ascii="Times New Roman Regular" w:hAnsi="Times New Roman Regular" w:cs="Times New Roman Regular"/>
          <w:sz w:val="24"/>
        </w:rPr>
        <w:t>3</w:t>
      </w:r>
      <w:r>
        <w:rPr>
          <w:rFonts w:ascii="Times New Roman Regular" w:hAnsi="Times New Roman Regular" w:cs="Times New Roman Regular" w:hint="eastAsia"/>
          <w:sz w:val="24"/>
        </w:rPr>
        <w:t>）</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（文章中）有上课的时候讲过相关的话题，基本了解都看过那个专业词汇都看过。（</w:t>
      </w:r>
      <w:r>
        <w:rPr>
          <w:rFonts w:ascii="Times New Roman Regular" w:hAnsi="Times New Roman Regular" w:cs="Times New Roman Regular" w:hint="eastAsia"/>
          <w:sz w:val="24"/>
        </w:rPr>
        <w:t>A</w:t>
      </w:r>
      <w:r>
        <w:rPr>
          <w:rFonts w:ascii="Times New Roman Regular" w:hAnsi="Times New Roman Regular" w:cs="Times New Roman Regular"/>
          <w:sz w:val="24"/>
        </w:rPr>
        <w:t>1</w:t>
      </w:r>
      <w:r>
        <w:rPr>
          <w:rFonts w:ascii="Times New Roman Regular" w:hAnsi="Times New Roman Regular" w:cs="Times New Roman Regular" w:hint="eastAsia"/>
          <w:sz w:val="24"/>
        </w:rPr>
        <w:t>）</w:t>
      </w:r>
      <w:r w:rsidR="0049484D">
        <w:rPr>
          <w:rFonts w:ascii="Times New Roman Regular" w:hAnsi="Times New Roman Regular" w:cs="Times New Roman Regular" w:hint="eastAsia"/>
          <w:sz w:val="24"/>
        </w:rPr>
        <w:t>”</w:t>
      </w:r>
    </w:p>
    <w:p w14:paraId="6B156322"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这说明大部分高分组留学生的脑中储备了有关这篇文章的基本背景及关键词的知识图式，因此，他们在阅读中受到的障碍会更少，用来计划如何阅读的时间也越多。</w:t>
      </w:r>
    </w:p>
    <w:p w14:paraId="2E89025E"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相反，低分组的学生表示</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经济课的时候学到了，但是呃忘记掉了。（</w:t>
      </w:r>
      <w:r>
        <w:rPr>
          <w:rFonts w:ascii="Times New Roman Regular" w:hAnsi="Times New Roman Regular" w:cs="Times New Roman Regular" w:hint="eastAsia"/>
          <w:sz w:val="24"/>
        </w:rPr>
        <w:t>B</w:t>
      </w:r>
      <w:r>
        <w:rPr>
          <w:rFonts w:ascii="Times New Roman Regular" w:hAnsi="Times New Roman Regular" w:cs="Times New Roman Regular"/>
          <w:sz w:val="24"/>
        </w:rPr>
        <w:t>2</w:t>
      </w:r>
      <w:r>
        <w:rPr>
          <w:rFonts w:ascii="Times New Roman Regular" w:hAnsi="Times New Roman Regular" w:cs="Times New Roman Regular" w:hint="eastAsia"/>
          <w:sz w:val="24"/>
        </w:rPr>
        <w:t>）</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然后我可能现在的经济的特点，也需要了解，我有一些特殊的词语，嗯，我自己在我的普通的生活中没有遇到，所以没办法完成了解这篇文章。（</w:t>
      </w:r>
      <w:r>
        <w:rPr>
          <w:rFonts w:ascii="Times New Roman Regular" w:hAnsi="Times New Roman Regular" w:cs="Times New Roman Regular" w:hint="eastAsia"/>
          <w:sz w:val="24"/>
        </w:rPr>
        <w:t>B</w:t>
      </w:r>
      <w:r>
        <w:rPr>
          <w:rFonts w:ascii="Times New Roman Regular" w:hAnsi="Times New Roman Regular" w:cs="Times New Roman Regular"/>
          <w:sz w:val="24"/>
        </w:rPr>
        <w:t>1</w:t>
      </w:r>
      <w:r>
        <w:rPr>
          <w:rFonts w:ascii="Times New Roman Regular" w:hAnsi="Times New Roman Regular" w:cs="Times New Roman Regular" w:hint="eastAsia"/>
          <w:sz w:val="24"/>
        </w:rPr>
        <w:t>）</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他们都认为商务汉语文章的难词多，并且有很多陌生的背景知识不了解，因此会更急于阅读文章内容，弄清楚文章到底在说哪方面的话题。</w:t>
      </w:r>
    </w:p>
    <w:p w14:paraId="592CA318" w14:textId="77777777" w:rsidR="00134C10" w:rsidRDefault="006F1C57">
      <w:pPr>
        <w:pStyle w:val="3"/>
      </w:pPr>
      <w:bookmarkStart w:id="60" w:name="_Toc92550160"/>
      <w:r>
        <w:rPr>
          <w:lang w:eastAsia="zh-Hans"/>
        </w:rPr>
        <w:t>（</w:t>
      </w:r>
      <w:r>
        <w:rPr>
          <w:rFonts w:hint="eastAsia"/>
        </w:rPr>
        <w:t>三</w:t>
      </w:r>
      <w:r>
        <w:rPr>
          <w:rFonts w:hint="eastAsia"/>
          <w:lang w:eastAsia="zh-Hans"/>
        </w:rPr>
        <w:t>）</w:t>
      </w:r>
      <w:r>
        <w:rPr>
          <w:rFonts w:hint="eastAsia"/>
        </w:rPr>
        <w:t>监测策略调查分析</w:t>
      </w:r>
      <w:bookmarkEnd w:id="60"/>
    </w:p>
    <w:p w14:paraId="2079AC7B" w14:textId="77777777" w:rsidR="00134C10" w:rsidRDefault="006F1C57">
      <w:pPr>
        <w:spacing w:line="400" w:lineRule="exact"/>
        <w:rPr>
          <w:rFonts w:ascii="Times New Roman Regular" w:hAnsi="Times New Roman Regular" w:cs="Times New Roman Regular"/>
          <w:sz w:val="24"/>
          <w:lang w:eastAsia="zh-Hans"/>
        </w:rPr>
      </w:pPr>
      <w:r>
        <w:tab/>
      </w:r>
      <w:r>
        <w:rPr>
          <w:rFonts w:ascii="Times New Roman Regular" w:hAnsi="Times New Roman Regular" w:cs="Times New Roman Regular" w:hint="eastAsia"/>
          <w:sz w:val="24"/>
        </w:rPr>
        <w:t>商务汉语阅读中的监测策略是指学习者在阅读过程中，根据自己的学习目标及学习内容，监视自己阅读过程的进行、通过一些心理过程测量自己的阅读状态的手段。在上文中，我们将监测策略划分为</w:t>
      </w:r>
      <w:r>
        <w:rPr>
          <w:rFonts w:ascii="Times New Roman Regular" w:hAnsi="Times New Roman Regular" w:cs="Times New Roman Regular"/>
          <w:sz w:val="24"/>
          <w:lang w:eastAsia="zh-Hans"/>
        </w:rPr>
        <w:t>情绪监测、注意监测、理解监测</w:t>
      </w:r>
      <w:r>
        <w:rPr>
          <w:rFonts w:ascii="Times New Roman Regular" w:hAnsi="Times New Roman Regular" w:cs="Times New Roman Regular" w:hint="eastAsia"/>
          <w:sz w:val="24"/>
        </w:rPr>
        <w:t>和</w:t>
      </w:r>
      <w:r>
        <w:rPr>
          <w:rFonts w:ascii="Times New Roman Regular" w:hAnsi="Times New Roman Regular" w:cs="Times New Roman Regular"/>
          <w:sz w:val="24"/>
          <w:lang w:eastAsia="zh-Hans"/>
        </w:rPr>
        <w:t>策略监测四个子项目</w:t>
      </w:r>
      <w:r>
        <w:rPr>
          <w:rFonts w:ascii="Times New Roman Regular" w:hAnsi="Times New Roman Regular" w:cs="Times New Roman Regular" w:hint="eastAsia"/>
          <w:sz w:val="24"/>
          <w:lang w:eastAsia="zh-Hans"/>
        </w:rPr>
        <w:t>。</w:t>
      </w:r>
    </w:p>
    <w:p w14:paraId="76DABF93"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在本次试验中，监测策略的使用具体体现在留学生在商务汉语阅读中对自己情绪变化的监测、</w:t>
      </w:r>
      <w:r>
        <w:rPr>
          <w:rFonts w:ascii="Times New Roman" w:hAnsi="Times New Roman" w:hint="eastAsia"/>
          <w:sz w:val="24"/>
        </w:rPr>
        <w:t>对自己注意力集中情况的监测、</w:t>
      </w:r>
      <w:r>
        <w:rPr>
          <w:rFonts w:ascii="Times New Roman Regular" w:hAnsi="Times New Roman Regular" w:cs="Times New Roman Regular"/>
          <w:sz w:val="24"/>
          <w:lang w:eastAsia="zh-Hans"/>
        </w:rPr>
        <w:t>对自己的理解程度</w:t>
      </w:r>
      <w:r>
        <w:rPr>
          <w:rFonts w:ascii="Times New Roman Regular" w:hAnsi="Times New Roman Regular" w:cs="Times New Roman Regular" w:hint="eastAsia"/>
          <w:sz w:val="24"/>
        </w:rPr>
        <w:t>的监测以及对</w:t>
      </w:r>
      <w:r>
        <w:rPr>
          <w:rFonts w:ascii="Times New Roman Regular" w:hAnsi="Times New Roman Regular" w:cs="Times New Roman Regular"/>
          <w:sz w:val="24"/>
          <w:lang w:eastAsia="zh-Hans"/>
        </w:rPr>
        <w:t>自己策略使用情况</w:t>
      </w:r>
      <w:r>
        <w:rPr>
          <w:rFonts w:ascii="Times New Roman Regular" w:hAnsi="Times New Roman Regular" w:cs="Times New Roman Regular" w:hint="eastAsia"/>
          <w:sz w:val="24"/>
        </w:rPr>
        <w:t>的监测。</w:t>
      </w:r>
    </w:p>
    <w:p w14:paraId="40F462E3" w14:textId="77777777" w:rsidR="00134C10" w:rsidRDefault="006F1C57">
      <w:pPr>
        <w:spacing w:line="400" w:lineRule="exact"/>
        <w:ind w:firstLine="420"/>
        <w:rPr>
          <w:rFonts w:ascii="Times New Roman Regular" w:hAnsi="Times New Roman Regular" w:cs="Times New Roman Regular"/>
          <w:sz w:val="24"/>
          <w:lang w:eastAsia="zh-Hans"/>
        </w:rPr>
      </w:pPr>
      <w:r>
        <w:rPr>
          <w:rFonts w:ascii="Times New Roman Regular" w:hAnsi="Times New Roman Regular" w:cs="Times New Roman Regular" w:hint="eastAsia"/>
          <w:sz w:val="24"/>
        </w:rPr>
        <w:t>在四项监测策略中，理解监测策略的使用频率最高。两组学生在监测策略使用上的自发程度均优于计划策略（有</w:t>
      </w:r>
      <w:r>
        <w:rPr>
          <w:rFonts w:ascii="Times New Roman Regular" w:hAnsi="Times New Roman Regular" w:cs="Times New Roman Regular" w:hint="eastAsia"/>
          <w:sz w:val="24"/>
        </w:rPr>
        <w:t>1</w:t>
      </w:r>
      <w:r>
        <w:rPr>
          <w:rFonts w:ascii="Times New Roman Regular" w:hAnsi="Times New Roman Regular" w:cs="Times New Roman Regular"/>
          <w:sz w:val="24"/>
        </w:rPr>
        <w:t>8.8%</w:t>
      </w:r>
      <w:r>
        <w:rPr>
          <w:rFonts w:ascii="Times New Roman Regular" w:hAnsi="Times New Roman Regular" w:cs="Times New Roman Regular" w:hint="eastAsia"/>
          <w:sz w:val="24"/>
        </w:rPr>
        <w:t>的学生未再读前制定阅读计划，但所有学生都在阅读过程中表现出监测策略的使用）。</w:t>
      </w:r>
    </w:p>
    <w:p w14:paraId="7A827B4C"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其次，从全体被试的有声思维报告结果来看，高分组留学生在监测策略的整体使用上比低分组学生更为熟练与完备。高分组学生在阅读中四项监测策略均有使用，而低分组学生有关注意监测与策略监测的运用较为欠缺。</w:t>
      </w:r>
    </w:p>
    <w:p w14:paraId="7AC114D5"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1</w:t>
      </w:r>
      <w:r>
        <w:rPr>
          <w:rFonts w:ascii="Times New Roman Regular" w:hAnsi="Times New Roman Regular" w:cs="Times New Roman Regular"/>
          <w:sz w:val="24"/>
        </w:rPr>
        <w:t xml:space="preserve"> </w:t>
      </w:r>
      <w:r>
        <w:rPr>
          <w:rFonts w:ascii="Times New Roman Regular" w:hAnsi="Times New Roman Regular" w:cs="Times New Roman Regular" w:hint="eastAsia"/>
          <w:sz w:val="24"/>
        </w:rPr>
        <w:t>情绪监测使用情况分析</w:t>
      </w:r>
    </w:p>
    <w:p w14:paraId="5C4923E4"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两组留学生中主动监测到自己情绪变化的人数占比均为</w:t>
      </w:r>
      <w:r>
        <w:rPr>
          <w:rFonts w:ascii="Times New Roman Regular" w:hAnsi="Times New Roman Regular" w:cs="Times New Roman Regular" w:hint="eastAsia"/>
          <w:sz w:val="24"/>
        </w:rPr>
        <w:t>3</w:t>
      </w:r>
      <w:r>
        <w:rPr>
          <w:rFonts w:ascii="Times New Roman Regular" w:hAnsi="Times New Roman Regular" w:cs="Times New Roman Regular"/>
          <w:sz w:val="24"/>
        </w:rPr>
        <w:t>3%</w:t>
      </w:r>
      <w:r>
        <w:rPr>
          <w:rFonts w:ascii="Times New Roman Regular" w:hAnsi="Times New Roman Regular" w:cs="Times New Roman Regular" w:hint="eastAsia"/>
          <w:sz w:val="24"/>
        </w:rPr>
        <w:t>左右，说明两组留学生在情绪监测策略的使用怕频率上没有显著差异。</w:t>
      </w:r>
    </w:p>
    <w:p w14:paraId="7CF2CD0C"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高分组学生中有</w:t>
      </w:r>
      <w:r>
        <w:rPr>
          <w:rFonts w:ascii="Times New Roman Regular" w:hAnsi="Times New Roman Regular" w:cs="Times New Roman Regular" w:hint="eastAsia"/>
          <w:sz w:val="24"/>
        </w:rPr>
        <w:t>2</w:t>
      </w:r>
      <w:r>
        <w:rPr>
          <w:rFonts w:ascii="Times New Roman Regular" w:hAnsi="Times New Roman Regular" w:cs="Times New Roman Regular"/>
          <w:sz w:val="24"/>
        </w:rPr>
        <w:t>5%</w:t>
      </w:r>
      <w:r>
        <w:rPr>
          <w:rFonts w:ascii="Times New Roman Regular" w:hAnsi="Times New Roman Regular" w:cs="Times New Roman Regular" w:hint="eastAsia"/>
          <w:sz w:val="24"/>
        </w:rPr>
        <w:t>的学生报告出对自己情绪变化的监测，如</w:t>
      </w:r>
      <w:r>
        <w:rPr>
          <w:rFonts w:ascii="Times New Roman Regular" w:hAnsi="Times New Roman Regular" w:cs="Times New Roman Regular"/>
          <w:sz w:val="24"/>
        </w:rPr>
        <w:t>A2:</w:t>
      </w:r>
      <w:r>
        <w:rPr>
          <w:rFonts w:ascii="Times New Roman Regular" w:hAnsi="Times New Roman Regular" w:cs="Times New Roman Regular" w:hint="eastAsia"/>
          <w:sz w:val="24"/>
        </w:rPr>
        <w:t>（在阅读进行到三分之二时，发觉自己遗忘了上文内容）</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前面的有点忘了，有点着急</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w:t>
      </w:r>
      <w:r>
        <w:rPr>
          <w:rFonts w:ascii="Times New Roman Regular" w:hAnsi="Times New Roman Regular" w:cs="Times New Roman Regular" w:hint="eastAsia"/>
          <w:sz w:val="24"/>
        </w:rPr>
        <w:t xml:space="preserve"> </w:t>
      </w:r>
    </w:p>
    <w:p w14:paraId="09B142CB"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低分组学生中也有</w:t>
      </w:r>
      <w:r>
        <w:rPr>
          <w:rFonts w:ascii="Times New Roman Regular" w:hAnsi="Times New Roman Regular" w:cs="Times New Roman Regular" w:hint="eastAsia"/>
          <w:sz w:val="24"/>
        </w:rPr>
        <w:t>2</w:t>
      </w:r>
      <w:r>
        <w:rPr>
          <w:rFonts w:ascii="Times New Roman Regular" w:hAnsi="Times New Roman Regular" w:cs="Times New Roman Regular"/>
          <w:sz w:val="24"/>
        </w:rPr>
        <w:t>5%</w:t>
      </w:r>
      <w:r>
        <w:rPr>
          <w:rFonts w:ascii="Times New Roman Regular" w:hAnsi="Times New Roman Regular" w:cs="Times New Roman Regular" w:hint="eastAsia"/>
          <w:sz w:val="24"/>
        </w:rPr>
        <w:t>的学生报告出对自己情绪变化的监测，如</w:t>
      </w:r>
      <w:r>
        <w:rPr>
          <w:rFonts w:ascii="Times New Roman Regular" w:hAnsi="Times New Roman Regular" w:cs="Times New Roman Regular"/>
          <w:sz w:val="24"/>
        </w:rPr>
        <w:t>B3:</w:t>
      </w:r>
      <w:r>
        <w:rPr>
          <w:rFonts w:ascii="Times New Roman Regular" w:hAnsi="Times New Roman Regular" w:cs="Times New Roman Regular" w:hint="eastAsia"/>
          <w:sz w:val="24"/>
        </w:rPr>
        <w:t>（在读完第一段时之后沉默片刻，说）</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经济有关的词语有，觉得紧张</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w:t>
      </w:r>
    </w:p>
    <w:p w14:paraId="705C1BEB"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从数据角度分析，两组学生情绪监测策略的使用频率趋向一致，但就留学生情绪监测的内容而言，两组学生略有不同，高分组学生报告出的情绪变化都与</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着急</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有关，而低分组学生监测到的情绪都与</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紧张</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有关。出现这种情绪变化差异的原因在于，高分组学生意识到的是自己对阅读时间与理解程度的把握不够，而低分组学生则是单纯由文本难度较大引起的紧张，从根本而言，两组学生的商务汉语水平与知识储备不同，是导致两种不同情绪监测出现的决定性因素。</w:t>
      </w:r>
    </w:p>
    <w:p w14:paraId="18A7ECBA"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 xml:space="preserve">2 </w:t>
      </w:r>
      <w:r>
        <w:rPr>
          <w:rFonts w:ascii="Times New Roman Regular" w:hAnsi="Times New Roman Regular" w:cs="Times New Roman Regular"/>
          <w:sz w:val="24"/>
          <w:lang w:eastAsia="zh-Hans"/>
        </w:rPr>
        <w:t>注意</w:t>
      </w:r>
      <w:r>
        <w:rPr>
          <w:rFonts w:ascii="Times New Roman Regular" w:hAnsi="Times New Roman Regular" w:cs="Times New Roman Regular" w:hint="eastAsia"/>
          <w:sz w:val="24"/>
        </w:rPr>
        <w:t>监测使用情况分析</w:t>
      </w:r>
    </w:p>
    <w:p w14:paraId="7D3153D7" w14:textId="77777777" w:rsidR="00134C10" w:rsidRDefault="006F1C57">
      <w:pPr>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hint="eastAsia"/>
          <w:sz w:val="24"/>
        </w:rPr>
        <w:t>在注意监测策略的使用频率上，两组学生的有声思维报告呈现出显著差异，高水平阅读者对于注意监测的表现优于低水平阅读者（低分组：</w:t>
      </w:r>
      <w:r>
        <w:rPr>
          <w:rFonts w:ascii="Times New Roman Regular" w:hAnsi="Times New Roman Regular" w:cs="Times New Roman Regular" w:hint="eastAsia"/>
          <w:sz w:val="24"/>
        </w:rPr>
        <w:t>0</w:t>
      </w:r>
      <w:r>
        <w:rPr>
          <w:rFonts w:ascii="Times New Roman Regular" w:hAnsi="Times New Roman Regular" w:cs="Times New Roman Regular"/>
          <w:sz w:val="24"/>
        </w:rPr>
        <w:t>%</w:t>
      </w:r>
      <w:r>
        <w:rPr>
          <w:rFonts w:ascii="Times New Roman Regular" w:hAnsi="Times New Roman Regular" w:cs="Times New Roman Regular" w:hint="eastAsia"/>
          <w:sz w:val="24"/>
        </w:rPr>
        <w:t>，高分组：</w:t>
      </w:r>
      <w:r>
        <w:rPr>
          <w:rFonts w:ascii="Times New Roman Regular" w:hAnsi="Times New Roman Regular" w:cs="Times New Roman Regular" w:hint="eastAsia"/>
          <w:sz w:val="24"/>
        </w:rPr>
        <w:t>2</w:t>
      </w:r>
      <w:r>
        <w:rPr>
          <w:rFonts w:ascii="Times New Roman Regular" w:hAnsi="Times New Roman Regular" w:cs="Times New Roman Regular"/>
          <w:sz w:val="24"/>
        </w:rPr>
        <w:t>5%</w:t>
      </w:r>
      <w:r>
        <w:rPr>
          <w:rFonts w:ascii="Times New Roman Regular" w:hAnsi="Times New Roman Regular" w:cs="Times New Roman Regular" w:hint="eastAsia"/>
          <w:sz w:val="24"/>
        </w:rPr>
        <w:t>）。说明低水平学生较之高水平学生而言，更加缺乏对自己阅读注意力进行监控的能力。</w:t>
      </w:r>
    </w:p>
    <w:p w14:paraId="686A48C1"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如高分组</w:t>
      </w:r>
      <w:r>
        <w:rPr>
          <w:rFonts w:ascii="Times New Roman Regular" w:hAnsi="Times New Roman Regular" w:cs="Times New Roman Regular" w:hint="eastAsia"/>
          <w:sz w:val="24"/>
        </w:rPr>
        <w:t>A</w:t>
      </w:r>
      <w:r>
        <w:rPr>
          <w:rFonts w:ascii="Times New Roman Regular" w:hAnsi="Times New Roman Regular" w:cs="Times New Roman Regular"/>
          <w:sz w:val="24"/>
        </w:rPr>
        <w:t>1:</w:t>
      </w:r>
      <w:r>
        <w:rPr>
          <w:rFonts w:ascii="Times New Roman Regular" w:hAnsi="Times New Roman Regular" w:cs="Times New Roman Regular" w:hint="eastAsia"/>
          <w:sz w:val="24"/>
        </w:rPr>
        <w:t>（在阅读到文章中涉及百分比较多的地方）</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数字的比较多，所以我读这个时候集中</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 xml:space="preserve"> </w:t>
      </w:r>
      <w:r>
        <w:rPr>
          <w:rFonts w:ascii="Times New Roman Regular" w:hAnsi="Times New Roman Regular" w:cs="Times New Roman Regular" w:hint="eastAsia"/>
          <w:sz w:val="24"/>
        </w:rPr>
        <w:t>。</w:t>
      </w:r>
    </w:p>
    <w:p w14:paraId="5075F273" w14:textId="77777777" w:rsidR="00134C10" w:rsidRDefault="006F1C57">
      <w:pPr>
        <w:tabs>
          <w:tab w:val="left" w:pos="40"/>
        </w:tabs>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sz w:val="24"/>
        </w:rPr>
        <w:tab/>
      </w:r>
      <w:r>
        <w:rPr>
          <w:rFonts w:ascii="Times New Roman Regular" w:hAnsi="Times New Roman Regular" w:cs="Times New Roman Regular" w:hint="eastAsia"/>
          <w:sz w:val="24"/>
        </w:rPr>
        <w:t>而低分组学生中没有人报告出对自己阅读注意力的监测，并且在实验后的追溯性访谈中，低分组的学生均表示自己在阅读商务汉语文章中，没有特别检查自己的注意力是否集中了。</w:t>
      </w:r>
    </w:p>
    <w:p w14:paraId="57E2F38D" w14:textId="77777777" w:rsidR="00134C10" w:rsidRDefault="006F1C57">
      <w:pPr>
        <w:tabs>
          <w:tab w:val="left" w:pos="40"/>
        </w:tabs>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sz w:val="24"/>
        </w:rPr>
        <w:tab/>
      </w:r>
      <w:r>
        <w:rPr>
          <w:rFonts w:ascii="Times New Roman Regular" w:hAnsi="Times New Roman Regular" w:cs="Times New Roman Regular" w:hint="eastAsia"/>
          <w:sz w:val="24"/>
        </w:rPr>
        <w:t>一方面，由于实验形式的原因，有些被试学生的注意监测可能未被明确的报告出来，所以导致如此显著的差异。另一方面，阅读水平高的学生比阅读水平低的学生更关注自己的阅读过程及状态，因此对于自己注意力的把握也更强，更加关注自己注意力的分配情况。</w:t>
      </w:r>
    </w:p>
    <w:p w14:paraId="38A656E4"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 xml:space="preserve">3 </w:t>
      </w:r>
      <w:r>
        <w:rPr>
          <w:rFonts w:ascii="Times New Roman Regular" w:hAnsi="Times New Roman Regular" w:cs="Times New Roman Regular" w:hint="eastAsia"/>
          <w:sz w:val="24"/>
        </w:rPr>
        <w:t>理解监测使用情况分析</w:t>
      </w:r>
    </w:p>
    <w:p w14:paraId="60604D88" w14:textId="77777777" w:rsidR="00134C10" w:rsidRDefault="006F1C57">
      <w:pPr>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hint="eastAsia"/>
          <w:sz w:val="24"/>
        </w:rPr>
        <w:t>高水平留学生在理解监测上的表现依然优于低水平的留学生（低分组：</w:t>
      </w:r>
      <w:r>
        <w:rPr>
          <w:rFonts w:ascii="Times New Roman Regular" w:hAnsi="Times New Roman Regular" w:cs="Times New Roman Regular"/>
          <w:sz w:val="24"/>
        </w:rPr>
        <w:t>50%</w:t>
      </w:r>
      <w:r>
        <w:rPr>
          <w:rFonts w:ascii="Times New Roman Regular" w:hAnsi="Times New Roman Regular" w:cs="Times New Roman Regular" w:hint="eastAsia"/>
          <w:sz w:val="24"/>
        </w:rPr>
        <w:t>，高分组：</w:t>
      </w:r>
      <w:r>
        <w:rPr>
          <w:rFonts w:ascii="Times New Roman Regular" w:hAnsi="Times New Roman Regular" w:cs="Times New Roman Regular"/>
          <w:sz w:val="24"/>
        </w:rPr>
        <w:t>100%</w:t>
      </w:r>
      <w:r>
        <w:rPr>
          <w:rFonts w:ascii="Times New Roman Regular" w:hAnsi="Times New Roman Regular" w:cs="Times New Roman Regular" w:hint="eastAsia"/>
          <w:sz w:val="24"/>
        </w:rPr>
        <w:t>），，高水平学生在阅读过程中，会自发地使用各种手段积极地进行理解监测活动，并且能够及时的监测到自己在什么地方理解了，什么地方不理解。而低水平的留学生在理解监测的使用情况上，存在着一些内部差异。一半的学生有监测意识，积极监控自己的理解程度，一半的学生仍处于机械阅读阶段，很少及时监测自己理解情况，甚至是在读完整篇课文之后才反应过来自己没读懂，需要再读一遍。</w:t>
      </w:r>
    </w:p>
    <w:p w14:paraId="698B390A"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但在四项监测策略中，理解监测策略的使用覆盖面是最广的，大部分学生都在有声思维实验的阅读过程中，对自己的理解情况进行了与监测报告。</w:t>
      </w:r>
    </w:p>
    <w:p w14:paraId="1D181E49"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高分组中</w:t>
      </w:r>
      <w:r>
        <w:rPr>
          <w:rFonts w:ascii="Times New Roman Regular" w:hAnsi="Times New Roman Regular" w:cs="Times New Roman Regular"/>
          <w:sz w:val="24"/>
        </w:rPr>
        <w:t>100</w:t>
      </w:r>
      <w:r>
        <w:rPr>
          <w:rFonts w:ascii="Times New Roman Regular" w:hAnsi="Times New Roman Regular" w:cs="Times New Roman Regular" w:hint="eastAsia"/>
          <w:sz w:val="24"/>
        </w:rPr>
        <w:t>%</w:t>
      </w:r>
      <w:r>
        <w:rPr>
          <w:rFonts w:ascii="Times New Roman Regular" w:hAnsi="Times New Roman Regular" w:cs="Times New Roman Regular" w:hint="eastAsia"/>
          <w:sz w:val="24"/>
        </w:rPr>
        <w:t>的学生都报告出对自己理解情况的监测，如</w:t>
      </w:r>
      <w:r>
        <w:rPr>
          <w:rFonts w:ascii="Times New Roman Regular" w:hAnsi="Times New Roman Regular" w:cs="Times New Roman Regular"/>
          <w:sz w:val="24"/>
        </w:rPr>
        <w:t>A1:</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这我其实不太能理解这种有点专业术语（之类）的，以及上述的倾销和实质性损害或损害威胁之间存在的因果关系，我感觉这句话成分还蛮复杂的</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 xml:space="preserve"> </w:t>
      </w:r>
      <w:r>
        <w:rPr>
          <w:rFonts w:ascii="Times New Roman Regular" w:hAnsi="Times New Roman Regular" w:cs="Times New Roman Regular" w:hint="eastAsia"/>
          <w:sz w:val="24"/>
        </w:rPr>
        <w:t>。</w:t>
      </w:r>
    </w:p>
    <w:p w14:paraId="414E8E57" w14:textId="77777777" w:rsidR="00134C10" w:rsidRDefault="006F1C57">
      <w:pPr>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hint="eastAsia"/>
          <w:sz w:val="24"/>
        </w:rPr>
        <w:t>低分组中有</w:t>
      </w:r>
      <w:r>
        <w:rPr>
          <w:rFonts w:ascii="Times New Roman Regular" w:hAnsi="Times New Roman Regular" w:cs="Times New Roman Regular" w:hint="eastAsia"/>
          <w:sz w:val="24"/>
        </w:rPr>
        <w:t>5</w:t>
      </w:r>
      <w:r>
        <w:rPr>
          <w:rFonts w:ascii="Times New Roman Regular" w:hAnsi="Times New Roman Regular" w:cs="Times New Roman Regular"/>
          <w:sz w:val="24"/>
        </w:rPr>
        <w:t>0</w:t>
      </w:r>
      <w:r>
        <w:rPr>
          <w:rFonts w:ascii="Times New Roman Regular" w:hAnsi="Times New Roman Regular" w:cs="Times New Roman Regular" w:hint="eastAsia"/>
          <w:sz w:val="24"/>
        </w:rPr>
        <w:t>%</w:t>
      </w:r>
      <w:r>
        <w:rPr>
          <w:rFonts w:ascii="Times New Roman Regular" w:hAnsi="Times New Roman Regular" w:cs="Times New Roman Regular" w:hint="eastAsia"/>
          <w:sz w:val="24"/>
        </w:rPr>
        <w:t>的学生报告出了对自己理解情况的监测，如</w:t>
      </w:r>
      <w:r>
        <w:rPr>
          <w:rFonts w:ascii="Times New Roman Regular" w:hAnsi="Times New Roman Regular" w:cs="Times New Roman Regular"/>
          <w:sz w:val="24"/>
        </w:rPr>
        <w:t>B1:</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我不太理解这个，因为我还需要读三次或是四次以后就可以能理解</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w:t>
      </w:r>
      <w:r>
        <w:rPr>
          <w:rFonts w:ascii="Times New Roman Regular" w:hAnsi="Times New Roman Regular" w:cs="Times New Roman Regular"/>
          <w:sz w:val="24"/>
        </w:rPr>
        <w:t>B2:</w:t>
      </w:r>
      <w:r>
        <w:rPr>
          <w:rFonts w:ascii="Times New Roman Regular" w:hAnsi="Times New Roman Regular" w:cs="Times New Roman Regular" w:hint="eastAsia"/>
          <w:sz w:val="24"/>
        </w:rPr>
        <w:t>（在读了两遍问题之后，说）</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好了，那我可以理解题目</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 xml:space="preserve"> </w:t>
      </w:r>
      <w:r>
        <w:rPr>
          <w:rFonts w:ascii="Times New Roman Regular" w:hAnsi="Times New Roman Regular" w:cs="Times New Roman Regular" w:hint="eastAsia"/>
          <w:sz w:val="24"/>
        </w:rPr>
        <w:t>。</w:t>
      </w:r>
    </w:p>
    <w:p w14:paraId="7DB785CE"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在我们的前期访谈中，有</w:t>
      </w:r>
      <w:r>
        <w:rPr>
          <w:rFonts w:ascii="Times New Roman Regular" w:hAnsi="Times New Roman Regular" w:cs="Times New Roman Regular" w:hint="eastAsia"/>
          <w:sz w:val="24"/>
        </w:rPr>
        <w:t>8</w:t>
      </w:r>
      <w:r>
        <w:rPr>
          <w:rFonts w:ascii="Times New Roman Regular" w:hAnsi="Times New Roman Regular" w:cs="Times New Roman Regular"/>
          <w:sz w:val="24"/>
        </w:rPr>
        <w:t>0%</w:t>
      </w:r>
      <w:r>
        <w:rPr>
          <w:rFonts w:ascii="Times New Roman Regular" w:hAnsi="Times New Roman Regular" w:cs="Times New Roman Regular" w:hint="eastAsia"/>
          <w:sz w:val="24"/>
        </w:rPr>
        <w:t>的学生都表示商务汉语阅读的难度远高于通用汉语阅读，因此，在商务汉语阅读教学中，教师应该要有意识地进行监测策略相关的引导与训练，以此来培养学生对文本理解的监测意识，提高他们的阅读效率与水平。</w:t>
      </w:r>
    </w:p>
    <w:p w14:paraId="049526C0"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 xml:space="preserve">4 </w:t>
      </w:r>
      <w:r>
        <w:rPr>
          <w:rFonts w:ascii="Times New Roman Regular" w:hAnsi="Times New Roman Regular" w:cs="Times New Roman Regular" w:hint="eastAsia"/>
          <w:sz w:val="24"/>
        </w:rPr>
        <w:t>策略监测使用情况分析</w:t>
      </w:r>
    </w:p>
    <w:p w14:paraId="68FC516A"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lang w:eastAsia="zh-Hans"/>
        </w:rPr>
        <w:t>策</w:t>
      </w:r>
      <w:r>
        <w:rPr>
          <w:rFonts w:ascii="Times New Roman Regular" w:hAnsi="Times New Roman Regular" w:cs="Times New Roman Regular"/>
          <w:sz w:val="24"/>
          <w:lang w:eastAsia="zh-Hans"/>
        </w:rPr>
        <w:t>略监测指的是学习者在阅读时对自己策略使用情况的自觉监视与测</w:t>
      </w:r>
      <w:r>
        <w:rPr>
          <w:rFonts w:ascii="Times New Roman Regular" w:hAnsi="Times New Roman Regular" w:cs="Times New Roman Regular" w:hint="eastAsia"/>
          <w:sz w:val="24"/>
        </w:rPr>
        <w:t>查</w:t>
      </w:r>
      <w:r>
        <w:rPr>
          <w:rFonts w:ascii="Times New Roman Regular" w:hAnsi="Times New Roman Regular" w:cs="Times New Roman Regular"/>
          <w:sz w:val="24"/>
          <w:lang w:eastAsia="zh-Hans"/>
        </w:rPr>
        <w:t>，例如</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当发现自己读不懂时，我会检查自己有没有用错阅读的方法</w:t>
      </w:r>
      <w:r w:rsidR="0049484D">
        <w:rPr>
          <w:rFonts w:ascii="Times New Roman Regular" w:hAnsi="Times New Roman Regular" w:cs="Times New Roman Regular" w:hint="eastAsia"/>
          <w:sz w:val="24"/>
        </w:rPr>
        <w:t>”</w:t>
      </w:r>
      <w:r>
        <w:rPr>
          <w:rFonts w:ascii="Times New Roman Regular" w:hAnsi="Times New Roman Regular" w:cs="Times New Roman Regular"/>
          <w:sz w:val="24"/>
          <w:lang w:eastAsia="zh-Hans"/>
        </w:rPr>
        <w:t>。</w:t>
      </w:r>
      <w:r>
        <w:rPr>
          <w:rFonts w:ascii="Times New Roman Regular" w:hAnsi="Times New Roman Regular" w:cs="Times New Roman Regular" w:hint="eastAsia"/>
          <w:sz w:val="24"/>
        </w:rPr>
        <w:t>在四项监测策略中，策略监测的使用频率最低（高分组</w:t>
      </w:r>
      <w:r>
        <w:rPr>
          <w:rFonts w:ascii="Times New Roman Regular" w:hAnsi="Times New Roman Regular" w:cs="Times New Roman Regular" w:hint="eastAsia"/>
          <w:sz w:val="24"/>
        </w:rPr>
        <w:t>2</w:t>
      </w:r>
      <w:r>
        <w:rPr>
          <w:rFonts w:ascii="Times New Roman Regular" w:hAnsi="Times New Roman Regular" w:cs="Times New Roman Regular"/>
          <w:sz w:val="24"/>
        </w:rPr>
        <w:t>5%</w:t>
      </w:r>
      <w:r>
        <w:rPr>
          <w:rFonts w:ascii="Times New Roman Regular" w:hAnsi="Times New Roman Regular" w:cs="Times New Roman Regular" w:hint="eastAsia"/>
          <w:sz w:val="24"/>
        </w:rPr>
        <w:t>、低分组</w:t>
      </w:r>
      <w:r>
        <w:rPr>
          <w:rFonts w:ascii="Times New Roman Regular" w:hAnsi="Times New Roman Regular" w:cs="Times New Roman Regular" w:hint="eastAsia"/>
          <w:sz w:val="24"/>
        </w:rPr>
        <w:t>0</w:t>
      </w:r>
      <w:r>
        <w:rPr>
          <w:rFonts w:ascii="Times New Roman Regular" w:hAnsi="Times New Roman Regular" w:cs="Times New Roman Regular"/>
          <w:sz w:val="24"/>
        </w:rPr>
        <w:t>%</w:t>
      </w:r>
      <w:r>
        <w:rPr>
          <w:rFonts w:ascii="Times New Roman Regular" w:hAnsi="Times New Roman Regular" w:cs="Times New Roman Regular" w:hint="eastAsia"/>
          <w:sz w:val="24"/>
        </w:rPr>
        <w:t>），这说明大部分留学生都缺乏有意识监控自己阅读方式与策略的能力，不常思考自己所使用的各项阅读策略的能力是否有效。</w:t>
      </w:r>
    </w:p>
    <w:p w14:paraId="32CC3C28"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在此策略的使用上，两组留学生也具有较为显著的差异，高分组优于低分组学生（低分组：</w:t>
      </w:r>
      <w:r>
        <w:rPr>
          <w:rFonts w:ascii="Times New Roman Regular" w:hAnsi="Times New Roman Regular" w:cs="Times New Roman Regular" w:hint="eastAsia"/>
          <w:sz w:val="24"/>
        </w:rPr>
        <w:t>0</w:t>
      </w:r>
      <w:r>
        <w:rPr>
          <w:rFonts w:ascii="Times New Roman Regular" w:hAnsi="Times New Roman Regular" w:cs="Times New Roman Regular"/>
          <w:sz w:val="24"/>
        </w:rPr>
        <w:t>%</w:t>
      </w:r>
      <w:r>
        <w:rPr>
          <w:rFonts w:ascii="Times New Roman Regular" w:hAnsi="Times New Roman Regular" w:cs="Times New Roman Regular" w:hint="eastAsia"/>
          <w:sz w:val="24"/>
        </w:rPr>
        <w:t>，高分组：</w:t>
      </w:r>
      <w:r>
        <w:rPr>
          <w:rFonts w:ascii="Times New Roman Regular" w:hAnsi="Times New Roman Regular" w:cs="Times New Roman Regular" w:hint="eastAsia"/>
          <w:sz w:val="24"/>
        </w:rPr>
        <w:t>2</w:t>
      </w:r>
      <w:r>
        <w:rPr>
          <w:rFonts w:ascii="Times New Roman Regular" w:hAnsi="Times New Roman Regular" w:cs="Times New Roman Regular"/>
          <w:sz w:val="24"/>
        </w:rPr>
        <w:t>5%</w:t>
      </w:r>
      <w:r>
        <w:rPr>
          <w:rFonts w:ascii="Times New Roman Regular" w:hAnsi="Times New Roman Regular" w:cs="Times New Roman Regular" w:hint="eastAsia"/>
          <w:sz w:val="24"/>
        </w:rPr>
        <w:t>），如</w:t>
      </w:r>
      <w:r>
        <w:rPr>
          <w:rFonts w:ascii="Times New Roman Regular" w:hAnsi="Times New Roman Regular" w:cs="Times New Roman Regular"/>
          <w:sz w:val="24"/>
        </w:rPr>
        <w:t>A3:</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我重复了好几遍好几个句子，然后就浪费了很多时间</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 xml:space="preserve"> </w:t>
      </w:r>
      <w:r>
        <w:rPr>
          <w:rFonts w:ascii="Times New Roman Regular" w:hAnsi="Times New Roman Regular" w:cs="Times New Roman Regular" w:hint="eastAsia"/>
          <w:sz w:val="24"/>
        </w:rPr>
        <w:t>（该生在多次使用重读策略，发现浪费了许多时间后，对自己阅读方式进行了检查与反思）。</w:t>
      </w:r>
    </w:p>
    <w:p w14:paraId="602C8C8B"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而在低分组学生中没有人展现自己对策略使用情况的监测，学生即使遇到了理解障碍，也倾向于采取消极的放弃态度。</w:t>
      </w:r>
    </w:p>
    <w:p w14:paraId="28188B50"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以上结果与阅读者的语言水平及阅读能力差异具有密切关系。一方面，在商务汉语阅读中，高分组学生需要面对的语言问题较少，因此更能统揽全局，关注到自己阅读策略的使用情况。汉语水平低的留学生需要解决的理解障碍也较多，这导致他们将更多的注意放在理解文本内容上，进一步分散他们对深层次的策略使用的监测意识。</w:t>
      </w:r>
    </w:p>
    <w:p w14:paraId="50A5353B"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另一方面，由于阅读水平较低，且商务汉语中难词难句较多，低水平的学习者习惯了遇见文本中的陌生词汇，并且形成了使用</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跳过策略</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进行阅读的惯性思维。如，在回溯性访谈中，我们问到</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你在遇到不认识的词的句子的时候，你是怎么处理的？</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有低分组学生回答：</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我就跳过。</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学生习惯了使用单一策略，自然就不会积极地监测和调整自己所使用的阅读策略。</w:t>
      </w:r>
    </w:p>
    <w:p w14:paraId="6CF808F9" w14:textId="77777777" w:rsidR="00134C10" w:rsidRDefault="006F1C57">
      <w:pPr>
        <w:pStyle w:val="3"/>
      </w:pPr>
      <w:bookmarkStart w:id="61" w:name="_Toc92550161"/>
      <w:r>
        <w:rPr>
          <w:lang w:eastAsia="zh-Hans"/>
        </w:rPr>
        <w:t>（</w:t>
      </w:r>
      <w:r>
        <w:rPr>
          <w:rFonts w:hint="eastAsia"/>
        </w:rPr>
        <w:t>四</w:t>
      </w:r>
      <w:r>
        <w:rPr>
          <w:rFonts w:hint="eastAsia"/>
          <w:lang w:eastAsia="zh-Hans"/>
        </w:rPr>
        <w:t>）</w:t>
      </w:r>
      <w:r>
        <w:rPr>
          <w:rFonts w:hint="eastAsia"/>
        </w:rPr>
        <w:t>评判策略调查分析</w:t>
      </w:r>
      <w:bookmarkEnd w:id="61"/>
    </w:p>
    <w:p w14:paraId="027D31EB" w14:textId="77777777" w:rsidR="00134C10" w:rsidRDefault="006F1C57">
      <w:pPr>
        <w:spacing w:line="400" w:lineRule="exact"/>
        <w:rPr>
          <w:rFonts w:ascii="Times New Roman Regular" w:hAnsi="Times New Roman Regular" w:cs="Times New Roman Regular"/>
          <w:sz w:val="24"/>
        </w:rPr>
      </w:pPr>
      <w:r>
        <w:tab/>
      </w:r>
      <w:r>
        <w:rPr>
          <w:rFonts w:ascii="Times New Roman Regular" w:hAnsi="Times New Roman Regular" w:cs="Times New Roman Regular" w:hint="eastAsia"/>
          <w:sz w:val="24"/>
        </w:rPr>
        <w:t>本文所说的商务汉语评判策略是指，学习者在阅读理解过程中，通过内省、自我检查等心理活动对自己的阅读过程与阅读效果进行自我评价与判断的手段。在此次试验中，学习者评判策略的使用情况具体表现在：阅读时间、阅读效果、阅读策略三方面。</w:t>
      </w:r>
    </w:p>
    <w:p w14:paraId="17F0C8C9"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两组留学生评价策略的总体使用频率均介于中下水平。高分组学生在阅读中会对自己阅读的时间和阅读效果做一定的评价和判断，而低分组学生几乎没有作出评判（高分组</w:t>
      </w:r>
      <w:r>
        <w:rPr>
          <w:rFonts w:ascii="Times New Roman Regular" w:hAnsi="Times New Roman Regular" w:cs="Times New Roman Regular"/>
          <w:sz w:val="24"/>
        </w:rPr>
        <w:t>37.5%</w:t>
      </w:r>
      <w:r>
        <w:rPr>
          <w:rFonts w:ascii="Times New Roman Regular" w:hAnsi="Times New Roman Regular" w:cs="Times New Roman Regular" w:hint="eastAsia"/>
          <w:sz w:val="24"/>
        </w:rPr>
        <w:t>、低分组</w:t>
      </w:r>
      <w:r>
        <w:rPr>
          <w:rFonts w:ascii="Times New Roman Regular" w:hAnsi="Times New Roman Regular" w:cs="Times New Roman Regular"/>
          <w:sz w:val="24"/>
        </w:rPr>
        <w:t>10%</w:t>
      </w:r>
      <w:r>
        <w:rPr>
          <w:rFonts w:ascii="Times New Roman Regular" w:hAnsi="Times New Roman Regular" w:cs="Times New Roman Regular" w:hint="eastAsia"/>
          <w:sz w:val="24"/>
        </w:rPr>
        <w:t>）。鉴于两组学生评判策略使用次数都较少，下文我们将评判策略使用的表现进行合并分析。</w:t>
      </w:r>
    </w:p>
    <w:p w14:paraId="0B537448"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1</w:t>
      </w:r>
      <w:r>
        <w:rPr>
          <w:rFonts w:ascii="Times New Roman Regular" w:hAnsi="Times New Roman Regular" w:cs="Times New Roman Regular"/>
          <w:sz w:val="24"/>
        </w:rPr>
        <w:t xml:space="preserve"> </w:t>
      </w:r>
      <w:r>
        <w:rPr>
          <w:rFonts w:ascii="Times New Roman Regular" w:hAnsi="Times New Roman Regular" w:cs="Times New Roman Regular" w:hint="eastAsia"/>
          <w:sz w:val="24"/>
        </w:rPr>
        <w:t>高分组学生评判策略使用情况</w:t>
      </w:r>
    </w:p>
    <w:p w14:paraId="1BA0AD8C"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高分组主要评判策略有时间评判（</w:t>
      </w:r>
      <w:r>
        <w:rPr>
          <w:rFonts w:ascii="Times New Roman Regular" w:hAnsi="Times New Roman Regular" w:cs="Times New Roman Regular"/>
          <w:sz w:val="24"/>
        </w:rPr>
        <w:t>25%</w:t>
      </w:r>
      <w:r>
        <w:rPr>
          <w:rFonts w:ascii="Times New Roman Regular" w:hAnsi="Times New Roman Regular" w:cs="Times New Roman Regular" w:hint="eastAsia"/>
          <w:sz w:val="24"/>
        </w:rPr>
        <w:t>）和效果评判（</w:t>
      </w:r>
      <w:r>
        <w:rPr>
          <w:rFonts w:ascii="Times New Roman Regular" w:hAnsi="Times New Roman Regular" w:cs="Times New Roman Regular" w:hint="eastAsia"/>
          <w:sz w:val="24"/>
        </w:rPr>
        <w:t>1</w:t>
      </w:r>
      <w:r>
        <w:rPr>
          <w:rFonts w:ascii="Times New Roman Regular" w:hAnsi="Times New Roman Regular" w:cs="Times New Roman Regular"/>
          <w:sz w:val="24"/>
        </w:rPr>
        <w:t>2.5%</w:t>
      </w:r>
      <w:r>
        <w:rPr>
          <w:rFonts w:ascii="Times New Roman Regular" w:hAnsi="Times New Roman Regular" w:cs="Times New Roman Regular" w:hint="eastAsia"/>
          <w:sz w:val="24"/>
        </w:rPr>
        <w:t>），在此次实验中并未体现出策略评判意识。具体表现如下：</w:t>
      </w:r>
    </w:p>
    <w:p w14:paraId="7E2EA0F5"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w:t>
      </w:r>
      <w:r>
        <w:rPr>
          <w:rFonts w:ascii="Times New Roman Regular" w:hAnsi="Times New Roman Regular" w:cs="Times New Roman Regular" w:hint="eastAsia"/>
          <w:sz w:val="24"/>
        </w:rPr>
        <w:t>1</w:t>
      </w:r>
      <w:r>
        <w:rPr>
          <w:rFonts w:ascii="Times New Roman Regular" w:hAnsi="Times New Roman Regular" w:cs="Times New Roman Regular" w:hint="eastAsia"/>
          <w:sz w:val="24"/>
        </w:rPr>
        <w:t>）时间评判：</w:t>
      </w:r>
      <w:r>
        <w:rPr>
          <w:rFonts w:ascii="Times New Roman Regular" w:hAnsi="Times New Roman Regular" w:cs="Times New Roman Regular"/>
          <w:sz w:val="24"/>
        </w:rPr>
        <w:t>A5:</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我读这篇文章应该加上做题花了十几分钟的时间，呃我觉得应还是还是挺快的</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 xml:space="preserve"> </w:t>
      </w:r>
      <w:r>
        <w:rPr>
          <w:rFonts w:ascii="Times New Roman Regular" w:hAnsi="Times New Roman Regular" w:cs="Times New Roman Regular" w:hint="eastAsia"/>
          <w:sz w:val="24"/>
        </w:rPr>
        <w:t>。</w:t>
      </w:r>
    </w:p>
    <w:p w14:paraId="5DE1D3AF"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w:t>
      </w:r>
      <w:r>
        <w:rPr>
          <w:rFonts w:ascii="Times New Roman Regular" w:hAnsi="Times New Roman Regular" w:cs="Times New Roman Regular"/>
          <w:sz w:val="24"/>
        </w:rPr>
        <w:t>2</w:t>
      </w:r>
      <w:r>
        <w:rPr>
          <w:rFonts w:ascii="Times New Roman Regular" w:hAnsi="Times New Roman Regular" w:cs="Times New Roman Regular" w:hint="eastAsia"/>
          <w:sz w:val="24"/>
        </w:rPr>
        <w:t>）效果评判：</w:t>
      </w:r>
      <w:r>
        <w:rPr>
          <w:rFonts w:ascii="Times New Roman Regular" w:hAnsi="Times New Roman Regular" w:cs="Times New Roman Regular" w:hint="eastAsia"/>
          <w:sz w:val="24"/>
        </w:rPr>
        <w:t>A</w:t>
      </w:r>
      <w:r>
        <w:rPr>
          <w:rFonts w:ascii="Times New Roman Regular" w:hAnsi="Times New Roman Regular" w:cs="Times New Roman Regular"/>
          <w:sz w:val="24"/>
        </w:rPr>
        <w:t>1:</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我不太理解这个我理解，因为我还需要读三次或是四次以后就可以能理解，我那个也什么都不记住的</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 xml:space="preserve"> </w:t>
      </w:r>
      <w:r>
        <w:rPr>
          <w:rFonts w:ascii="Times New Roman Regular" w:hAnsi="Times New Roman Regular" w:cs="Times New Roman Regular" w:hint="eastAsia"/>
          <w:sz w:val="24"/>
        </w:rPr>
        <w:t>。</w:t>
      </w:r>
    </w:p>
    <w:p w14:paraId="3B82C401"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 xml:space="preserve">2 </w:t>
      </w:r>
      <w:r>
        <w:rPr>
          <w:rFonts w:ascii="Times New Roman Regular" w:hAnsi="Times New Roman Regular" w:cs="Times New Roman Regular" w:hint="eastAsia"/>
          <w:sz w:val="24"/>
        </w:rPr>
        <w:t>低分组学生评判策略使用情况</w:t>
      </w:r>
    </w:p>
    <w:p w14:paraId="22A635A1" w14:textId="77777777" w:rsidR="00134C10" w:rsidRDefault="006F1C57">
      <w:pPr>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hint="eastAsia"/>
          <w:sz w:val="24"/>
        </w:rPr>
        <w:t>低分组学生在评判策略的使用上呈现了较低的意识程度，没有同学在有声思维中明显报告对自己阅读时间、效果或策略方面的评判。</w:t>
      </w:r>
    </w:p>
    <w:p w14:paraId="5D641E1B"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为了确保实验结果的有效性，我们在实验之后的追溯性访谈中，对学生评判策略进行了调查</w:t>
      </w:r>
      <w:r>
        <w:rPr>
          <w:rFonts w:ascii="Times New Roman Regular" w:hAnsi="Times New Roman Regular" w:cs="Times New Roman Regular" w:hint="eastAsia"/>
          <w:sz w:val="24"/>
        </w:rPr>
        <w:t xml:space="preserve"> </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你是通过什么方法做题目的呢？</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低分组学生</w:t>
      </w:r>
      <w:r>
        <w:rPr>
          <w:rFonts w:ascii="Times New Roman Regular" w:hAnsi="Times New Roman Regular" w:cs="Times New Roman Regular" w:hint="eastAsia"/>
          <w:sz w:val="24"/>
        </w:rPr>
        <w:t>(B</w:t>
      </w:r>
      <w:r>
        <w:rPr>
          <w:rFonts w:ascii="Times New Roman Regular" w:hAnsi="Times New Roman Regular" w:cs="Times New Roman Regular"/>
          <w:sz w:val="24"/>
        </w:rPr>
        <w:t>5)</w:t>
      </w:r>
      <w:r>
        <w:rPr>
          <w:rFonts w:ascii="Times New Roman Regular" w:hAnsi="Times New Roman Regular" w:cs="Times New Roman Regular" w:hint="eastAsia"/>
          <w:sz w:val="24"/>
        </w:rPr>
        <w:t>回答：</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我不理解，把不理解全部的内容，所以我找我题目上一样的。</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这说明学生对自己阅读过程有一定的判断，但大多数停留在对文章内容的理解上，没有挖掘更深层次的内容。</w:t>
      </w:r>
    </w:p>
    <w:p w14:paraId="64E3C99F" w14:textId="77777777" w:rsidR="00134C10" w:rsidRDefault="006F1C57">
      <w:pPr>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hint="eastAsia"/>
          <w:sz w:val="24"/>
        </w:rPr>
        <w:t>综合以上两组学生的表现，我们可以看出，高分组学生在阅读中会对自己阅读的时间和阅读效果做一定的评价和判断，而低分组学生几乎没有作出评判。但深入分析后发现，即使是高分组学生，其评判策略的整体使用水平也不高，更多的停留在对自己阅读情况的表层评判，如时间评判和理解评判，并没有呈现出对自己阅读策略或是阅读体会上的评判，更没有对自身的评判做出总结以利于进一步的改进。</w:t>
      </w:r>
    </w:p>
    <w:p w14:paraId="11BAD479"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我们认为，出现上述结果的原因，一方面在于有声思维实验形式的局限性，阅读中的部分思维其实是隐性的，学生可能自己都没有意识到使用了某些策略，并且评判策略的报告要求学生对自己阅读过程的各方面都有高度的把握，因此即便是高水平的留学生，在实施报告方面也有较大困难；另一方面，也与学生的阅读目的有关。在此次实验中，大部分学生阅读商务汉语是为了完成后面的习题，他们更注重的是自己的阅读结果而非过程。持有这种目的学生不会将阅读当作提升自己语言能力的途径，自然也就缺少对自己阅读过程的评判。</w:t>
      </w:r>
    </w:p>
    <w:p w14:paraId="4775D529" w14:textId="77777777" w:rsidR="00134C10" w:rsidRDefault="006F1C57">
      <w:pPr>
        <w:pStyle w:val="3"/>
      </w:pPr>
      <w:bookmarkStart w:id="62" w:name="_Toc92550162"/>
      <w:r>
        <w:rPr>
          <w:lang w:eastAsia="zh-Hans"/>
        </w:rPr>
        <w:t>（</w:t>
      </w:r>
      <w:r>
        <w:rPr>
          <w:rFonts w:hint="eastAsia"/>
        </w:rPr>
        <w:t>五</w:t>
      </w:r>
      <w:r>
        <w:rPr>
          <w:rFonts w:hint="eastAsia"/>
          <w:lang w:eastAsia="zh-Hans"/>
        </w:rPr>
        <w:t>）</w:t>
      </w:r>
      <w:r>
        <w:rPr>
          <w:rFonts w:hint="eastAsia"/>
        </w:rPr>
        <w:t>调整策略调查分析</w:t>
      </w:r>
      <w:bookmarkEnd w:id="62"/>
    </w:p>
    <w:p w14:paraId="0E7F705F"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本文商务汉语阅读中的调整策略指的是学习者在阅读中，以自我评判为依据，有意识地对自己阅读速度、注意力、情绪等方面进行调整的手段。</w:t>
      </w:r>
    </w:p>
    <w:p w14:paraId="4A06A442"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根据</w:t>
      </w:r>
      <w:r>
        <w:rPr>
          <w:rFonts w:ascii="Times New Roman Regular" w:hAnsi="Times New Roman Regular" w:cs="Times New Roman Regular" w:hint="eastAsia"/>
          <w:sz w:val="24"/>
        </w:rPr>
        <w:t>1</w:t>
      </w:r>
      <w:r>
        <w:rPr>
          <w:rFonts w:ascii="Times New Roman Regular" w:hAnsi="Times New Roman Regular" w:cs="Times New Roman Regular"/>
          <w:sz w:val="24"/>
        </w:rPr>
        <w:t>6</w:t>
      </w:r>
      <w:r>
        <w:rPr>
          <w:rFonts w:ascii="Times New Roman Regular" w:hAnsi="Times New Roman Regular" w:cs="Times New Roman Regular" w:hint="eastAsia"/>
          <w:sz w:val="24"/>
        </w:rPr>
        <w:t>位学生的报告情况来看，在四大类策略中，调整策略的使用频率是最高的，几乎每位同学（</w:t>
      </w:r>
      <w:r>
        <w:rPr>
          <w:rFonts w:ascii="Times New Roman Regular" w:hAnsi="Times New Roman Regular" w:cs="Times New Roman Regular" w:hint="eastAsia"/>
          <w:sz w:val="24"/>
        </w:rPr>
        <w:t>1</w:t>
      </w:r>
      <w:r>
        <w:rPr>
          <w:rFonts w:ascii="Times New Roman Regular" w:hAnsi="Times New Roman Regular" w:cs="Times New Roman Regular"/>
          <w:sz w:val="24"/>
        </w:rPr>
        <w:t>00%</w:t>
      </w:r>
      <w:r>
        <w:rPr>
          <w:rFonts w:ascii="Times New Roman Regular" w:hAnsi="Times New Roman Regular" w:cs="Times New Roman Regular" w:hint="eastAsia"/>
          <w:sz w:val="24"/>
        </w:rPr>
        <w:t>）都在阅读中使用了不同类型的调整策略，这说明此次参与调查的学生在阅读中的调整积极性很高，善于依据自身情况对自己的阅读过程及方式进行积极主动地调节改进。</w:t>
      </w:r>
    </w:p>
    <w:p w14:paraId="7BD85735"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1</w:t>
      </w:r>
      <w:r>
        <w:rPr>
          <w:rFonts w:ascii="Times New Roman Regular" w:hAnsi="Times New Roman Regular" w:cs="Times New Roman Regular"/>
          <w:sz w:val="24"/>
        </w:rPr>
        <w:t xml:space="preserve"> </w:t>
      </w:r>
      <w:r>
        <w:rPr>
          <w:rFonts w:ascii="Times New Roman Regular" w:hAnsi="Times New Roman Regular" w:cs="Times New Roman Regular" w:hint="eastAsia"/>
          <w:sz w:val="24"/>
        </w:rPr>
        <w:t>重读策略使用情况</w:t>
      </w:r>
    </w:p>
    <w:p w14:paraId="3596874A"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1</w:t>
      </w:r>
      <w:r>
        <w:rPr>
          <w:rFonts w:ascii="Times New Roman Regular" w:hAnsi="Times New Roman Regular" w:cs="Times New Roman Regular"/>
          <w:sz w:val="24"/>
        </w:rPr>
        <w:t>00%</w:t>
      </w:r>
      <w:r>
        <w:rPr>
          <w:rFonts w:ascii="Times New Roman Regular" w:hAnsi="Times New Roman Regular" w:cs="Times New Roman Regular" w:hint="eastAsia"/>
          <w:sz w:val="24"/>
        </w:rPr>
        <w:t>的留学生在监控到理解障碍后，均使用了重读的调整策略，如高分组</w:t>
      </w:r>
      <w:r>
        <w:rPr>
          <w:rFonts w:ascii="Times New Roman Regular" w:hAnsi="Times New Roman Regular" w:cs="Times New Roman Regular"/>
          <w:sz w:val="24"/>
        </w:rPr>
        <w:t>A1:</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以及上述的倾销和实质性损害或损害威胁之间存在的因果关系，我感觉这句话成分还蛮复杂的。呃上述的倾销和实质性损害或损害威胁之间的存在的因果关系，</w:t>
      </w:r>
      <w:r>
        <w:rPr>
          <w:rFonts w:ascii="Times New Roman Regular" w:hAnsi="Times New Roman Regular" w:cs="Times New Roman Regular" w:hint="eastAsia"/>
          <w:sz w:val="24"/>
        </w:rPr>
        <w:t xml:space="preserve"> </w:t>
      </w:r>
      <w:r>
        <w:rPr>
          <w:rFonts w:ascii="Times New Roman Regular" w:hAnsi="Times New Roman Regular" w:cs="Times New Roman Regular" w:hint="eastAsia"/>
          <w:sz w:val="24"/>
        </w:rPr>
        <w:t>呃我感觉不太能理解</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 xml:space="preserve"> </w:t>
      </w:r>
      <w:r>
        <w:rPr>
          <w:rFonts w:ascii="Times New Roman Regular" w:hAnsi="Times New Roman Regular" w:cs="Times New Roman Regular" w:hint="eastAsia"/>
          <w:sz w:val="24"/>
        </w:rPr>
        <w:t>。（该生未报告出来他使用了重读策略，但在阅读中我们可以清楚观察到他通过重读策略来理解复杂的句子成分）</w:t>
      </w:r>
    </w:p>
    <w:p w14:paraId="6AD0DF3F"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低分组</w:t>
      </w:r>
      <w:r>
        <w:rPr>
          <w:rFonts w:ascii="Times New Roman Regular" w:hAnsi="Times New Roman Regular" w:cs="Times New Roman Regular" w:hint="eastAsia"/>
          <w:sz w:val="24"/>
        </w:rPr>
        <w:t>:B</w:t>
      </w:r>
      <w:r>
        <w:rPr>
          <w:rFonts w:ascii="Times New Roman Regular" w:hAnsi="Times New Roman Regular" w:cs="Times New Roman Regular"/>
          <w:sz w:val="24"/>
        </w:rPr>
        <w:t>1</w:t>
      </w:r>
      <w:r>
        <w:rPr>
          <w:rFonts w:ascii="Times New Roman Regular" w:hAnsi="Times New Roman Regular" w:cs="Times New Roman Regular" w:hint="eastAsia"/>
          <w:sz w:val="24"/>
        </w:rPr>
        <w:t>：</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上面的我再看（几遍）</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（该生遇到了不理解的单词，重复阅读上文，才明白进口国和出口国的意思）。</w:t>
      </w:r>
    </w:p>
    <w:p w14:paraId="6A116B05"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同时，也有学生未报告自己使用了重读策略，是被动地由研究人员判断出来的他们在某些语句上使用了重读策略。但总的而言，所有低分组学生均显示出较高的重读意识。</w:t>
      </w:r>
    </w:p>
    <w:p w14:paraId="394397D4"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 xml:space="preserve">2 </w:t>
      </w:r>
      <w:r>
        <w:rPr>
          <w:rFonts w:ascii="Times New Roman Regular" w:hAnsi="Times New Roman Regular" w:cs="Times New Roman Regular" w:hint="eastAsia"/>
          <w:sz w:val="24"/>
        </w:rPr>
        <w:t>跳过策略使用情况</w:t>
      </w:r>
    </w:p>
    <w:p w14:paraId="712460E7"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1</w:t>
      </w:r>
      <w:r>
        <w:rPr>
          <w:rFonts w:ascii="Times New Roman Regular" w:hAnsi="Times New Roman Regular" w:cs="Times New Roman Regular"/>
          <w:sz w:val="24"/>
        </w:rPr>
        <w:t>00%</w:t>
      </w:r>
      <w:r>
        <w:rPr>
          <w:rFonts w:ascii="Times New Roman Regular" w:hAnsi="Times New Roman Regular" w:cs="Times New Roman Regular" w:hint="eastAsia"/>
          <w:sz w:val="24"/>
        </w:rPr>
        <w:t>的留学生均使用了跳过策略。如高分组</w:t>
      </w:r>
      <w:r>
        <w:rPr>
          <w:rFonts w:ascii="Times New Roman Regular" w:hAnsi="Times New Roman Regular" w:cs="Times New Roman Regular"/>
          <w:sz w:val="24"/>
        </w:rPr>
        <w:t>A3:</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这个（对）华反倾销这里，我不太理解，但是我觉得不太重要吧，我觉得这是专有名词，所以先跳过这个单词吧</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（该生有意识的跳过了自己不理解且判断为不重要的专有名词）。</w:t>
      </w:r>
      <w:r>
        <w:rPr>
          <w:rFonts w:ascii="Times New Roman Regular" w:hAnsi="Times New Roman Regular" w:cs="Times New Roman Regular" w:hint="eastAsia"/>
          <w:sz w:val="24"/>
        </w:rPr>
        <w:t xml:space="preserve"> </w:t>
      </w:r>
    </w:p>
    <w:p w14:paraId="1BA6634C"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低分组</w:t>
      </w:r>
      <w:r>
        <w:rPr>
          <w:rFonts w:ascii="Times New Roman Regular" w:hAnsi="Times New Roman Regular" w:cs="Times New Roman Regular" w:hint="eastAsia"/>
          <w:sz w:val="24"/>
        </w:rPr>
        <w:t>B</w:t>
      </w:r>
      <w:r>
        <w:rPr>
          <w:rFonts w:ascii="Times New Roman Regular" w:hAnsi="Times New Roman Regular" w:cs="Times New Roman Regular"/>
          <w:sz w:val="24"/>
        </w:rPr>
        <w:t>6:</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我更经常地跳过我不太理解的词语，因为我早就知道了，我没有办法读出他们的意思</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。更多的低分组学生是未经报告，直接跳过了不理解的地方。</w:t>
      </w:r>
    </w:p>
    <w:p w14:paraId="593C2B4E"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 xml:space="preserve">3 </w:t>
      </w:r>
      <w:r>
        <w:rPr>
          <w:rFonts w:ascii="Times New Roman Regular" w:hAnsi="Times New Roman Regular" w:cs="Times New Roman Regular" w:hint="eastAsia"/>
          <w:sz w:val="24"/>
        </w:rPr>
        <w:t>注意调整策略使用情况</w:t>
      </w:r>
    </w:p>
    <w:p w14:paraId="74564139"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在注意力调整上，高分组学生的主动调整意识更强，如</w:t>
      </w:r>
      <w:r>
        <w:rPr>
          <w:rFonts w:ascii="Times New Roman Regular" w:hAnsi="Times New Roman Regular" w:cs="Times New Roman Regular"/>
          <w:sz w:val="24"/>
        </w:rPr>
        <w:t>A6:</w:t>
      </w:r>
      <w:r w:rsidR="0049484D">
        <w:rPr>
          <w:rFonts w:hint="eastAsia"/>
        </w:rPr>
        <w:t>“</w:t>
      </w:r>
      <w:r>
        <w:rPr>
          <w:rFonts w:ascii="Times New Roman Regular" w:hAnsi="Times New Roman Regular" w:cs="Times New Roman Regular" w:hint="eastAsia"/>
          <w:sz w:val="24"/>
        </w:rPr>
        <w:t>然后我刚刚读着读着，知道我自己出神以后，我就会愣一下，然后就会跟自己跟自己说一下，快快集中注意力，然后深呼吸，然后再继续读好</w:t>
      </w:r>
      <w:r w:rsidR="0049484D">
        <w:rPr>
          <w:rFonts w:ascii="Times New Roman Regular" w:hAnsi="Times New Roman Regular" w:cs="Times New Roman Regular"/>
          <w:sz w:val="24"/>
        </w:rPr>
        <w:t>”</w:t>
      </w:r>
      <w:r>
        <w:rPr>
          <w:rFonts w:ascii="Times New Roman Regular" w:hAnsi="Times New Roman Regular" w:cs="Times New Roman Regular" w:hint="eastAsia"/>
          <w:sz w:val="24"/>
        </w:rPr>
        <w:t xml:space="preserve"> </w:t>
      </w:r>
      <w:r>
        <w:rPr>
          <w:rFonts w:ascii="Times New Roman Regular" w:hAnsi="Times New Roman Regular" w:cs="Times New Roman Regular" w:hint="eastAsia"/>
          <w:sz w:val="24"/>
        </w:rPr>
        <w:t>（在访谈中该生表示，自己容易走神，因此需要不断提醒自己集中注意力）。</w:t>
      </w:r>
    </w:p>
    <w:p w14:paraId="2C112B82"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反观低分组中，则没有同学表现出明显的注意力调整。</w:t>
      </w:r>
    </w:p>
    <w:p w14:paraId="29BEE12F"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hint="eastAsia"/>
          <w:sz w:val="24"/>
        </w:rPr>
        <w:t>4</w:t>
      </w:r>
      <w:r>
        <w:rPr>
          <w:rFonts w:ascii="Times New Roman Regular" w:hAnsi="Times New Roman Regular" w:cs="Times New Roman Regular"/>
          <w:sz w:val="24"/>
        </w:rPr>
        <w:t xml:space="preserve"> </w:t>
      </w:r>
      <w:r>
        <w:rPr>
          <w:rFonts w:ascii="Times New Roman Regular" w:hAnsi="Times New Roman Regular" w:cs="Times New Roman Regular" w:hint="eastAsia"/>
          <w:sz w:val="24"/>
        </w:rPr>
        <w:t>情绪调整策略使用情况</w:t>
      </w:r>
    </w:p>
    <w:p w14:paraId="1AD1A271"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与其他高频使用的调整策略相比，留学生情绪调整策略的使用频率是最低的。在</w:t>
      </w:r>
      <w:r>
        <w:rPr>
          <w:rFonts w:ascii="Times New Roman Regular" w:hAnsi="Times New Roman Regular" w:cs="Times New Roman Regular"/>
          <w:sz w:val="24"/>
        </w:rPr>
        <w:t>16</w:t>
      </w:r>
      <w:r>
        <w:rPr>
          <w:rFonts w:ascii="Times New Roman Regular" w:hAnsi="Times New Roman Regular" w:cs="Times New Roman Regular" w:hint="eastAsia"/>
          <w:sz w:val="24"/>
        </w:rPr>
        <w:t>位被试中，只有</w:t>
      </w:r>
      <w:r>
        <w:rPr>
          <w:rFonts w:ascii="Times New Roman Regular" w:hAnsi="Times New Roman Regular" w:cs="Times New Roman Regular" w:hint="eastAsia"/>
          <w:sz w:val="24"/>
        </w:rPr>
        <w:t>6</w:t>
      </w:r>
      <w:r>
        <w:rPr>
          <w:rFonts w:ascii="Times New Roman Regular" w:hAnsi="Times New Roman Regular" w:cs="Times New Roman Regular"/>
          <w:sz w:val="24"/>
        </w:rPr>
        <w:t>.25%</w:t>
      </w:r>
      <w:r>
        <w:rPr>
          <w:rFonts w:ascii="Times New Roman Regular" w:hAnsi="Times New Roman Regular" w:cs="Times New Roman Regular" w:hint="eastAsia"/>
          <w:sz w:val="24"/>
        </w:rPr>
        <w:t>的学生采用了情绪调整策略。如</w:t>
      </w:r>
      <w:r>
        <w:rPr>
          <w:rFonts w:ascii="Times New Roman Regular" w:hAnsi="Times New Roman Regular" w:cs="Times New Roman Regular" w:hint="eastAsia"/>
          <w:sz w:val="24"/>
        </w:rPr>
        <w:t>A</w:t>
      </w:r>
      <w:r>
        <w:rPr>
          <w:rFonts w:ascii="Times New Roman Regular" w:hAnsi="Times New Roman Regular" w:cs="Times New Roman Regular"/>
          <w:sz w:val="24"/>
        </w:rPr>
        <w:t>6:</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我一般着急声音会越来越大，因为声音大了就想不到别的啥事情了，然后就只读这个，就想忘记自己着急那个心情</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（该生在发现自己着急情绪后，会使用大声读的策略让自己忘记脱离着急的情绪）。</w:t>
      </w:r>
    </w:p>
    <w:p w14:paraId="77517EC5"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这说明不论是高分组还是低分组学生，都不重视自身情绪对阅读所产生的影响。即使有学生在阅读中监测到了自己的心情变得焦虑或者紧张，也不会对此采取相应的调整措施。</w:t>
      </w:r>
    </w:p>
    <w:p w14:paraId="0C7954D7" w14:textId="77777777" w:rsidR="00134C10" w:rsidRDefault="006F1C57">
      <w:pPr>
        <w:spacing w:line="400" w:lineRule="exact"/>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 xml:space="preserve">5 </w:t>
      </w:r>
      <w:r>
        <w:rPr>
          <w:rFonts w:ascii="Times New Roman Regular" w:hAnsi="Times New Roman Regular" w:cs="Times New Roman Regular" w:hint="eastAsia"/>
          <w:sz w:val="24"/>
        </w:rPr>
        <w:t>总结与分析</w:t>
      </w:r>
    </w:p>
    <w:p w14:paraId="25B86697" w14:textId="77777777" w:rsidR="00134C10" w:rsidRDefault="006F1C57">
      <w:pPr>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hint="eastAsia"/>
          <w:sz w:val="24"/>
        </w:rPr>
        <w:t>第一，高分组与低分组学生在重读与跳过两项调整策略上均展现了较高的运用水平。</w:t>
      </w:r>
    </w:p>
    <w:p w14:paraId="2E448852"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高分组学生重读与跳过策略的使用相较于低分组学生而言，更具有目的性与针对性。高分组学生一般只有在监控到理解困难或是重要词句上才会使用调整策略，而低分组学生在有些不需要重读过跳过的地方也会滥用该策略，没有对阅读理解产生真正的帮助。</w:t>
      </w:r>
    </w:p>
    <w:p w14:paraId="162E86FC" w14:textId="77777777" w:rsidR="00134C10" w:rsidRDefault="006F1C57">
      <w:pPr>
        <w:spacing w:line="400" w:lineRule="exact"/>
        <w:rPr>
          <w:rFonts w:ascii="Times New Roman Regular" w:hAnsi="Times New Roman Regular" w:cs="Times New Roman Regular"/>
          <w:sz w:val="24"/>
        </w:rPr>
      </w:pPr>
      <w:r>
        <w:rPr>
          <w:rFonts w:ascii="Times New Roman Regular" w:hAnsi="Times New Roman Regular" w:cs="Times New Roman Regular"/>
          <w:sz w:val="24"/>
        </w:rPr>
        <w:tab/>
      </w:r>
      <w:r>
        <w:rPr>
          <w:rFonts w:ascii="Times New Roman Regular" w:hAnsi="Times New Roman Regular" w:cs="Times New Roman Regular" w:hint="eastAsia"/>
          <w:sz w:val="24"/>
        </w:rPr>
        <w:t>第二，在注意力调整上，高分组学生的主动调整意识更强。</w:t>
      </w:r>
    </w:p>
    <w:p w14:paraId="11FD392E"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在追溯性访谈中，有低分组留学生表示</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那么注意力我觉得是没有想（没有关注的），我现在我读的时候就是不怎么想别的</w:t>
      </w:r>
      <w:r w:rsidR="0049484D">
        <w:rPr>
          <w:rFonts w:ascii="Times New Roman Regular" w:hAnsi="Times New Roman Regular" w:cs="Times New Roman Regular" w:hint="eastAsia"/>
          <w:sz w:val="24"/>
        </w:rPr>
        <w:t>”</w:t>
      </w:r>
      <w:r>
        <w:rPr>
          <w:rFonts w:ascii="Times New Roman Regular" w:hAnsi="Times New Roman Regular" w:cs="Times New Roman Regular" w:hint="eastAsia"/>
          <w:sz w:val="24"/>
        </w:rPr>
        <w:t>。这说明低水平学生更注意的还是阅读文章本身的理解，较少策略性地调整自己的注意力来提高阅读效率。</w:t>
      </w:r>
    </w:p>
    <w:p w14:paraId="3A876610"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第三，两组学生的情绪调整策略的使用水平都不高。</w:t>
      </w:r>
    </w:p>
    <w:p w14:paraId="7763512C"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在访谈中大部分留学生都表示商务汉语阅读难度高，因为不论是文章中的专业术语还是复杂语法都与大部分留学生的母语，甚至是通用汉语存在较大区别，因此他们在阅读商务汉语时往往更容易出现焦虑、紧张等情绪。在这种情况下，学习者本应更多地使用调整策略来帮助自己舒缓心情，适应阅读，但本次实验结果却恰恰相反。</w:t>
      </w:r>
    </w:p>
    <w:p w14:paraId="382DEB43" w14:textId="77777777" w:rsidR="00134C10" w:rsidRDefault="006F1C57">
      <w:pPr>
        <w:spacing w:line="400" w:lineRule="exact"/>
        <w:ind w:firstLine="420"/>
        <w:rPr>
          <w:rFonts w:ascii="Times New Roman Regular" w:hAnsi="Times New Roman Regular" w:cs="Times New Roman Regular"/>
          <w:sz w:val="24"/>
        </w:rPr>
      </w:pPr>
      <w:r>
        <w:rPr>
          <w:rFonts w:ascii="Times New Roman Regular" w:hAnsi="Times New Roman Regular" w:cs="Times New Roman Regular" w:hint="eastAsia"/>
          <w:sz w:val="24"/>
        </w:rPr>
        <w:t>我们认为这主要是由于学生在过去的阅读学习与训练中较少涉及到情绪调整方面，他们缺乏对阅读情绪的重视，认为只要理解文章完成问题便万事大吉，自己的情绪无关紧要。这也提醒了我们对外汉语教师，应该引导学生感受情绪调整策略的重要性，使他们用积极向上的乐观心态拥抱商务汉语阅读，减缓学生看到文章就头痛的心态。</w:t>
      </w:r>
    </w:p>
    <w:p w14:paraId="54A740EE" w14:textId="77777777" w:rsidR="00134C10" w:rsidRDefault="00134C10">
      <w:pPr>
        <w:spacing w:line="400" w:lineRule="exact"/>
        <w:rPr>
          <w:rFonts w:ascii="Times New Roman Regular" w:hAnsi="Times New Roman Regular" w:cs="Times New Roman Regular"/>
          <w:sz w:val="24"/>
        </w:rPr>
        <w:sectPr w:rsidR="00134C10">
          <w:headerReference w:type="default" r:id="rId26"/>
          <w:footnotePr>
            <w:numFmt w:val="decimalEnclosedCircleChinese"/>
            <w:numRestart w:val="eachPage"/>
          </w:footnotePr>
          <w:pgSz w:w="11906" w:h="16838"/>
          <w:pgMar w:top="1440" w:right="1800" w:bottom="1440" w:left="1800" w:header="851" w:footer="992" w:gutter="0"/>
          <w:cols w:space="425"/>
          <w:docGrid w:type="lines" w:linePitch="312"/>
        </w:sectPr>
      </w:pPr>
    </w:p>
    <w:p w14:paraId="2F72D144" w14:textId="77777777" w:rsidR="00134C10" w:rsidRDefault="006F1C57">
      <w:pPr>
        <w:pStyle w:val="1"/>
      </w:pPr>
      <w:bookmarkStart w:id="63" w:name="_Toc92550170"/>
      <w:r>
        <w:rPr>
          <w:rFonts w:hint="eastAsia"/>
        </w:rPr>
        <w:lastRenderedPageBreak/>
        <w:t>第四章</w:t>
      </w:r>
      <w:r>
        <w:rPr>
          <w:rFonts w:hint="eastAsia"/>
        </w:rPr>
        <w:t xml:space="preserve"> </w:t>
      </w:r>
      <w:r>
        <w:rPr>
          <w:rFonts w:hint="eastAsia"/>
        </w:rPr>
        <w:t>高年级商务汉语阅读监控策略量表问卷调查</w:t>
      </w:r>
      <w:bookmarkEnd w:id="63"/>
    </w:p>
    <w:p w14:paraId="62D2D945" w14:textId="77777777" w:rsidR="00134C10" w:rsidRDefault="006F1C57">
      <w:pPr>
        <w:pStyle w:val="2"/>
      </w:pPr>
      <w:bookmarkStart w:id="64" w:name="_Toc92550171"/>
      <w:r>
        <w:rPr>
          <w:rFonts w:hint="eastAsia"/>
        </w:rPr>
        <w:t>一、阅读监控策略量表设计</w:t>
      </w:r>
      <w:bookmarkEnd w:id="64"/>
    </w:p>
    <w:p w14:paraId="4DE6156A" w14:textId="77777777" w:rsidR="00134C10" w:rsidRDefault="006F1C57">
      <w:pPr>
        <w:spacing w:line="400" w:lineRule="exact"/>
        <w:ind w:firstLineChars="200" w:firstLine="480"/>
        <w:rPr>
          <w:rFonts w:ascii="Times New Roman Regular" w:hAnsi="Times New Roman Regular" w:cs="Times New Roman Regular"/>
          <w:sz w:val="24"/>
          <w:szCs w:val="24"/>
          <w:lang w:eastAsia="zh-Hans"/>
        </w:rPr>
      </w:pPr>
      <w:r>
        <w:rPr>
          <w:rFonts w:ascii="Times New Roman Regular" w:hAnsi="Times New Roman Regular" w:cs="Times New Roman Regular" w:hint="eastAsia"/>
          <w:sz w:val="24"/>
          <w:szCs w:val="24"/>
          <w:lang w:eastAsia="zh-Hans"/>
        </w:rPr>
        <w:t>本文以上文编制的商务汉语阅读监控策略分类表为基础</w:t>
      </w:r>
      <w:r>
        <w:rPr>
          <w:rFonts w:ascii="Times New Roman Regular" w:hAnsi="Times New Roman Regular" w:cs="Times New Roman Regular"/>
          <w:sz w:val="24"/>
          <w:szCs w:val="24"/>
          <w:lang w:eastAsia="zh-Hans"/>
        </w:rPr>
        <w:t>，</w:t>
      </w:r>
      <w:r>
        <w:rPr>
          <w:rFonts w:ascii="Times New Roman Regular" w:hAnsi="Times New Roman Regular" w:cs="Times New Roman Regular" w:hint="eastAsia"/>
          <w:sz w:val="24"/>
          <w:szCs w:val="24"/>
          <w:lang w:eastAsia="zh-Hans"/>
        </w:rPr>
        <w:t>结合第三章有声思维实验的结果</w:t>
      </w:r>
      <w:r>
        <w:rPr>
          <w:rFonts w:ascii="Times New Roman Regular" w:hAnsi="Times New Roman Regular" w:cs="Times New Roman Regular"/>
          <w:sz w:val="24"/>
          <w:szCs w:val="24"/>
          <w:lang w:eastAsia="zh-Hans"/>
        </w:rPr>
        <w:t>，</w:t>
      </w:r>
      <w:r>
        <w:rPr>
          <w:rFonts w:ascii="Times New Roman Regular" w:hAnsi="Times New Roman Regular" w:cs="Times New Roman Regular" w:hint="eastAsia"/>
          <w:sz w:val="24"/>
          <w:szCs w:val="24"/>
          <w:lang w:eastAsia="zh-Hans"/>
        </w:rPr>
        <w:t>并借</w:t>
      </w:r>
      <w:r>
        <w:rPr>
          <w:rFonts w:ascii="Times" w:hAnsi="Times" w:cs="Times New Roman Regular"/>
          <w:sz w:val="24"/>
          <w:szCs w:val="24"/>
          <w:lang w:eastAsia="zh-Hans"/>
        </w:rPr>
        <w:t>鉴</w:t>
      </w:r>
      <w:r>
        <w:rPr>
          <w:rFonts w:ascii="Times" w:hAnsi="Times"/>
          <w:sz w:val="24"/>
          <w:szCs w:val="24"/>
          <w:lang w:eastAsia="zh-Hans"/>
        </w:rPr>
        <w:t>O’Malley</w:t>
      </w:r>
      <w:r>
        <w:rPr>
          <w:rFonts w:ascii="Times" w:hAnsi="Times"/>
          <w:sz w:val="24"/>
          <w:szCs w:val="24"/>
          <w:lang w:eastAsia="zh-Hans"/>
        </w:rPr>
        <w:t>和</w:t>
      </w:r>
      <w:proofErr w:type="spellStart"/>
      <w:r>
        <w:rPr>
          <w:rFonts w:ascii="Times" w:hAnsi="Times"/>
          <w:sz w:val="24"/>
          <w:szCs w:val="24"/>
          <w:lang w:eastAsia="zh-Hans"/>
        </w:rPr>
        <w:t>Chamot</w:t>
      </w:r>
      <w:proofErr w:type="spellEnd"/>
      <w:r>
        <w:rPr>
          <w:rFonts w:ascii="Times" w:hAnsi="Times"/>
          <w:sz w:val="24"/>
          <w:szCs w:val="24"/>
          <w:lang w:eastAsia="zh-Hans"/>
        </w:rPr>
        <w:t>、</w:t>
      </w:r>
      <w:r>
        <w:rPr>
          <w:rFonts w:ascii="Times" w:hAnsi="Times"/>
          <w:sz w:val="24"/>
          <w:szCs w:val="24"/>
          <w:lang w:eastAsia="zh-Hans"/>
        </w:rPr>
        <w:t>Cohen</w:t>
      </w:r>
      <w:r>
        <w:rPr>
          <w:rFonts w:hint="eastAsia"/>
          <w:sz w:val="24"/>
          <w:szCs w:val="24"/>
          <w:lang w:eastAsia="zh-Hans"/>
        </w:rPr>
        <w:t>的学习策略量表</w:t>
      </w:r>
      <w:r>
        <w:rPr>
          <w:rFonts w:ascii="Times New Roman Regular" w:hAnsi="Times New Roman Regular" w:cs="Times New Roman Regular"/>
          <w:sz w:val="24"/>
          <w:szCs w:val="24"/>
          <w:lang w:eastAsia="zh-Hans"/>
        </w:rPr>
        <w:t>，</w:t>
      </w:r>
      <w:r>
        <w:rPr>
          <w:rFonts w:ascii="Times New Roman Regular" w:hAnsi="Times New Roman Regular" w:cs="Times New Roman Regular" w:hint="eastAsia"/>
          <w:sz w:val="24"/>
          <w:szCs w:val="24"/>
          <w:lang w:eastAsia="zh-Hans"/>
        </w:rPr>
        <w:t>将分类表细化</w:t>
      </w:r>
      <w:r>
        <w:rPr>
          <w:rFonts w:ascii="Times New Roman Regular" w:hAnsi="Times New Roman Regular" w:cs="Times New Roman Regular"/>
          <w:sz w:val="24"/>
          <w:szCs w:val="24"/>
          <w:lang w:eastAsia="zh-Hans"/>
        </w:rPr>
        <w:t>，</w:t>
      </w:r>
      <w:r>
        <w:rPr>
          <w:rFonts w:ascii="Times New Roman Regular" w:hAnsi="Times New Roman Regular" w:cs="Times New Roman Regular" w:hint="eastAsia"/>
          <w:sz w:val="24"/>
          <w:szCs w:val="24"/>
          <w:lang w:eastAsia="zh-Hans"/>
        </w:rPr>
        <w:t>最终确定了本文</w:t>
      </w:r>
      <w:r>
        <w:rPr>
          <w:rFonts w:ascii="Times New Roman Regular" w:hAnsi="Times New Roman Regular" w:cs="Times New Roman Regular"/>
          <w:sz w:val="24"/>
          <w:szCs w:val="24"/>
          <w:lang w:eastAsia="zh-Hans"/>
        </w:rPr>
        <w:t>高级商务汉语阅读策略量表终稿，并运用于之后的大规模问卷调查之中。</w:t>
      </w:r>
      <w:r>
        <w:rPr>
          <w:rFonts w:ascii="Times New Roman Regular" w:hAnsi="Times New Roman Regular" w:cs="Times New Roman Regular" w:hint="eastAsia"/>
          <w:sz w:val="24"/>
          <w:szCs w:val="24"/>
          <w:lang w:eastAsia="zh-Hans"/>
        </w:rPr>
        <w:t>量表的具体内容与设计思路如下</w:t>
      </w:r>
      <w:r>
        <w:rPr>
          <w:rFonts w:ascii="Times New Roman Regular" w:hAnsi="Times New Roman Regular" w:cs="Times New Roman Regular"/>
          <w:sz w:val="24"/>
          <w:szCs w:val="24"/>
          <w:lang w:eastAsia="zh-Hans"/>
        </w:rPr>
        <w:t>。</w:t>
      </w:r>
    </w:p>
    <w:p w14:paraId="0ED06C30" w14:textId="77777777" w:rsidR="00134C10" w:rsidRDefault="006F1C57">
      <w:pPr>
        <w:pStyle w:val="3"/>
      </w:pPr>
      <w:bookmarkStart w:id="65" w:name="_Toc92550172"/>
      <w:r>
        <w:t>（</w:t>
      </w:r>
      <w:r>
        <w:rPr>
          <w:rFonts w:hint="eastAsia"/>
        </w:rPr>
        <w:t>一</w:t>
      </w:r>
      <w:r>
        <w:t>）</w:t>
      </w:r>
      <w:r>
        <w:rPr>
          <w:rFonts w:hint="eastAsia"/>
        </w:rPr>
        <w:t>计划策略</w:t>
      </w:r>
      <w:bookmarkEnd w:id="65"/>
    </w:p>
    <w:p w14:paraId="6CD31765" w14:textId="77777777" w:rsidR="00134C10" w:rsidRDefault="006F1C57">
      <w:pPr>
        <w:spacing w:line="400" w:lineRule="atLeast"/>
        <w:ind w:firstLineChars="200" w:firstLine="480"/>
        <w:rPr>
          <w:rFonts w:ascii="Times" w:hAnsi="Times" w:cstheme="minorEastAsia"/>
          <w:sz w:val="24"/>
          <w:szCs w:val="24"/>
          <w:lang w:eastAsia="zh-Hans"/>
        </w:rPr>
      </w:pPr>
      <w:r>
        <w:rPr>
          <w:rFonts w:asciiTheme="minorEastAsia" w:hAnsiTheme="minorEastAsia" w:cstheme="minorEastAsia" w:hint="eastAsia"/>
          <w:sz w:val="24"/>
          <w:szCs w:val="24"/>
          <w:lang w:eastAsia="zh-Hans"/>
        </w:rPr>
        <w:t>计划策略指学习者在自我监控下</w:t>
      </w:r>
      <w:r>
        <w:rPr>
          <w:rFonts w:asciiTheme="minorEastAsia" w:hAnsiTheme="minorEastAsia" w:cstheme="minorEastAsia"/>
          <w:sz w:val="24"/>
          <w:szCs w:val="24"/>
          <w:lang w:eastAsia="zh-Hans"/>
        </w:rPr>
        <w:t>，</w:t>
      </w:r>
      <w:r>
        <w:rPr>
          <w:rFonts w:asciiTheme="minorEastAsia" w:hAnsiTheme="minorEastAsia" w:cstheme="minorEastAsia" w:hint="eastAsia"/>
          <w:sz w:val="24"/>
          <w:szCs w:val="24"/>
          <w:lang w:eastAsia="zh-Hans"/>
        </w:rPr>
        <w:t>对自己的阅读过程进行初步组织与计划的手段</w:t>
      </w:r>
      <w:r>
        <w:rPr>
          <w:rFonts w:asciiTheme="minorEastAsia" w:hAnsiTheme="minorEastAsia" w:cstheme="minorEastAsia"/>
          <w:sz w:val="24"/>
          <w:szCs w:val="24"/>
          <w:lang w:eastAsia="zh-Hans"/>
        </w:rPr>
        <w:t>，</w:t>
      </w:r>
      <w:r>
        <w:rPr>
          <w:rFonts w:asciiTheme="minorEastAsia" w:hAnsiTheme="minorEastAsia" w:cstheme="minorEastAsia" w:hint="eastAsia"/>
          <w:sz w:val="24"/>
          <w:szCs w:val="24"/>
          <w:lang w:eastAsia="zh-Hans"/>
        </w:rPr>
        <w:t>包括</w:t>
      </w:r>
      <w:r>
        <w:rPr>
          <w:rFonts w:asciiTheme="minorEastAsia" w:hAnsiTheme="minorEastAsia" w:cstheme="minorEastAsia"/>
          <w:sz w:val="24"/>
          <w:szCs w:val="24"/>
          <w:lang w:eastAsia="zh-Hans"/>
        </w:rPr>
        <w:t>预测难度、</w:t>
      </w:r>
      <w:r>
        <w:rPr>
          <w:rFonts w:ascii="Times New Roman Regular" w:hAnsi="Times New Roman Regular" w:cs="Times New Roman Regular" w:hint="eastAsia"/>
          <w:sz w:val="24"/>
          <w:szCs w:val="24"/>
          <w:lang w:eastAsia="zh-Hans"/>
        </w:rPr>
        <w:t>确定重点</w:t>
      </w:r>
      <w:r>
        <w:rPr>
          <w:rFonts w:asciiTheme="minorEastAsia" w:hAnsiTheme="minorEastAsia" w:cstheme="minorEastAsia"/>
          <w:sz w:val="24"/>
          <w:szCs w:val="24"/>
          <w:lang w:eastAsia="zh-Hans"/>
        </w:rPr>
        <w:t>、制定计划、</w:t>
      </w:r>
      <w:r>
        <w:rPr>
          <w:rFonts w:asciiTheme="minorEastAsia" w:hAnsiTheme="minorEastAsia" w:cstheme="minorEastAsia" w:hint="eastAsia"/>
          <w:sz w:val="24"/>
          <w:szCs w:val="24"/>
          <w:lang w:eastAsia="zh-Hans"/>
        </w:rPr>
        <w:t>建立时间表这四部分内容</w:t>
      </w:r>
      <w:r>
        <w:rPr>
          <w:rFonts w:asciiTheme="minorEastAsia" w:hAnsiTheme="minorEastAsia" w:cstheme="minorEastAsia"/>
          <w:sz w:val="24"/>
          <w:szCs w:val="24"/>
          <w:lang w:eastAsia="zh-Hans"/>
        </w:rPr>
        <w:t>。</w:t>
      </w:r>
      <w:r>
        <w:rPr>
          <w:rFonts w:asciiTheme="minorEastAsia" w:hAnsiTheme="minorEastAsia" w:cstheme="minorEastAsia" w:hint="eastAsia"/>
          <w:sz w:val="24"/>
          <w:szCs w:val="24"/>
          <w:lang w:eastAsia="zh-Hans"/>
        </w:rPr>
        <w:t>该策略的设计内</w:t>
      </w:r>
      <w:r>
        <w:rPr>
          <w:rFonts w:ascii="Times" w:hAnsi="Times" w:cstheme="minorEastAsia"/>
          <w:sz w:val="24"/>
          <w:szCs w:val="24"/>
          <w:lang w:eastAsia="zh-Hans"/>
        </w:rPr>
        <w:t>容如</w:t>
      </w:r>
      <w:r>
        <w:rPr>
          <w:rFonts w:ascii="Times" w:hAnsi="Times" w:cstheme="minorEastAsia"/>
          <w:sz w:val="24"/>
          <w:szCs w:val="24"/>
        </w:rPr>
        <w:t>表</w:t>
      </w:r>
      <w:r>
        <w:rPr>
          <w:rFonts w:ascii="Times" w:hAnsi="Times"/>
          <w:sz w:val="24"/>
          <w:szCs w:val="24"/>
        </w:rPr>
        <w:t>4-1-1</w:t>
      </w:r>
      <w:r>
        <w:rPr>
          <w:rFonts w:ascii="Times" w:hAnsi="Times" w:cstheme="minorEastAsia"/>
          <w:sz w:val="24"/>
          <w:szCs w:val="24"/>
          <w:lang w:eastAsia="zh-Hans"/>
        </w:rPr>
        <w:t>所示：</w:t>
      </w:r>
    </w:p>
    <w:p w14:paraId="7935731A" w14:textId="77777777" w:rsidR="00134C10" w:rsidRDefault="006F1C57">
      <w:pPr>
        <w:spacing w:line="400" w:lineRule="atLeast"/>
        <w:ind w:firstLineChars="200" w:firstLine="422"/>
        <w:jc w:val="center"/>
        <w:rPr>
          <w:rFonts w:ascii="Times" w:hAnsi="Times" w:cstheme="minorEastAsia"/>
          <w:b/>
          <w:bCs/>
        </w:rPr>
      </w:pPr>
      <w:r>
        <w:rPr>
          <w:rFonts w:ascii="Times" w:hAnsi="Times" w:cstheme="minorEastAsia"/>
          <w:b/>
          <w:bCs/>
        </w:rPr>
        <w:t>表</w:t>
      </w:r>
      <w:r>
        <w:rPr>
          <w:rFonts w:ascii="Times" w:hAnsi="Times"/>
          <w:b/>
          <w:bCs/>
        </w:rPr>
        <w:t>4-1-1</w:t>
      </w:r>
      <w:r>
        <w:rPr>
          <w:rFonts w:ascii="Times" w:hAnsi="Times" w:cstheme="minorEastAsia"/>
          <w:b/>
          <w:bCs/>
        </w:rPr>
        <w:t xml:space="preserve"> </w:t>
      </w:r>
      <w:r>
        <w:rPr>
          <w:rFonts w:ascii="Times" w:hAnsi="Times" w:cstheme="minorEastAsia"/>
          <w:b/>
          <w:bCs/>
        </w:rPr>
        <w:t>计划策略项目表</w:t>
      </w: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36"/>
        <w:gridCol w:w="6235"/>
        <w:gridCol w:w="321"/>
        <w:gridCol w:w="321"/>
        <w:gridCol w:w="321"/>
        <w:gridCol w:w="321"/>
        <w:gridCol w:w="321"/>
      </w:tblGrid>
      <w:tr w:rsidR="00134C10" w14:paraId="5C6853C8" w14:textId="77777777">
        <w:trPr>
          <w:trHeight w:val="397"/>
          <w:jc w:val="center"/>
        </w:trPr>
        <w:tc>
          <w:tcPr>
            <w:tcW w:w="437" w:type="dxa"/>
            <w:vAlign w:val="center"/>
          </w:tcPr>
          <w:p w14:paraId="128D9E90" w14:textId="77777777" w:rsidR="00134C10" w:rsidRDefault="006F1C57">
            <w:pPr>
              <w:spacing w:line="400" w:lineRule="atLeast"/>
              <w:jc w:val="center"/>
              <w:rPr>
                <w:rFonts w:ascii="Times" w:hAnsi="Times"/>
                <w:b/>
                <w:bCs/>
                <w:lang w:eastAsia="zh-Hans"/>
              </w:rPr>
            </w:pPr>
            <w:r>
              <w:rPr>
                <w:rFonts w:ascii="Times" w:hAnsi="Times"/>
                <w:b/>
                <w:bCs/>
                <w:lang w:eastAsia="zh-Hans"/>
              </w:rPr>
              <w:t>1</w:t>
            </w:r>
          </w:p>
        </w:tc>
        <w:tc>
          <w:tcPr>
            <w:tcW w:w="6302" w:type="dxa"/>
            <w:vAlign w:val="center"/>
          </w:tcPr>
          <w:p w14:paraId="5E08C65D" w14:textId="77777777" w:rsidR="00134C10" w:rsidRDefault="006F1C57">
            <w:pPr>
              <w:jc w:val="left"/>
              <w:rPr>
                <w:rFonts w:ascii="Times" w:hAnsi="Times"/>
              </w:rPr>
            </w:pPr>
            <w:r>
              <w:rPr>
                <w:rFonts w:ascii="Times" w:hAnsi="Times"/>
                <w:lang w:eastAsia="zh-Hans"/>
              </w:rPr>
              <w:t>在开始正式阅读前，我会大致查看文章所涉及的话题，自己是否有一定了解。</w:t>
            </w:r>
          </w:p>
        </w:tc>
        <w:tc>
          <w:tcPr>
            <w:tcW w:w="253" w:type="dxa"/>
            <w:vAlign w:val="center"/>
          </w:tcPr>
          <w:p w14:paraId="11AEC5A4" w14:textId="77777777" w:rsidR="00134C10" w:rsidRDefault="006F1C57">
            <w:pPr>
              <w:spacing w:line="360" w:lineRule="auto"/>
              <w:jc w:val="center"/>
              <w:rPr>
                <w:rFonts w:ascii="Times" w:hAnsi="Times"/>
                <w:lang w:eastAsia="zh-Hans"/>
              </w:rPr>
            </w:pPr>
            <w:r>
              <w:rPr>
                <w:rFonts w:ascii="Times" w:hAnsi="Times"/>
                <w:lang w:eastAsia="zh-Hans"/>
              </w:rPr>
              <w:t>1</w:t>
            </w:r>
          </w:p>
        </w:tc>
        <w:tc>
          <w:tcPr>
            <w:tcW w:w="321" w:type="dxa"/>
            <w:vAlign w:val="center"/>
          </w:tcPr>
          <w:p w14:paraId="78E0CE9C" w14:textId="77777777" w:rsidR="00134C10" w:rsidRDefault="006F1C57">
            <w:pPr>
              <w:spacing w:line="360" w:lineRule="auto"/>
              <w:jc w:val="center"/>
              <w:rPr>
                <w:rFonts w:ascii="Times" w:hAnsi="Times"/>
                <w:lang w:eastAsia="zh-Hans"/>
              </w:rPr>
            </w:pPr>
            <w:r>
              <w:rPr>
                <w:rFonts w:ascii="Times" w:hAnsi="Times"/>
                <w:lang w:eastAsia="zh-Hans"/>
              </w:rPr>
              <w:t>2</w:t>
            </w:r>
          </w:p>
        </w:tc>
        <w:tc>
          <w:tcPr>
            <w:tcW w:w="321" w:type="dxa"/>
            <w:vAlign w:val="center"/>
          </w:tcPr>
          <w:p w14:paraId="6363330D" w14:textId="77777777" w:rsidR="00134C10" w:rsidRDefault="006F1C57">
            <w:pPr>
              <w:spacing w:line="360" w:lineRule="auto"/>
              <w:jc w:val="center"/>
              <w:rPr>
                <w:rFonts w:ascii="Times" w:hAnsi="Times"/>
                <w:lang w:eastAsia="zh-Hans"/>
              </w:rPr>
            </w:pPr>
            <w:r>
              <w:rPr>
                <w:rFonts w:ascii="Times" w:hAnsi="Times"/>
                <w:lang w:eastAsia="zh-Hans"/>
              </w:rPr>
              <w:t>3</w:t>
            </w:r>
          </w:p>
        </w:tc>
        <w:tc>
          <w:tcPr>
            <w:tcW w:w="321" w:type="dxa"/>
            <w:vAlign w:val="center"/>
          </w:tcPr>
          <w:p w14:paraId="6FAA67A4" w14:textId="77777777" w:rsidR="00134C10" w:rsidRDefault="006F1C57">
            <w:pPr>
              <w:spacing w:line="360" w:lineRule="auto"/>
              <w:jc w:val="center"/>
              <w:rPr>
                <w:rFonts w:ascii="Times" w:hAnsi="Times"/>
                <w:lang w:eastAsia="zh-Hans"/>
              </w:rPr>
            </w:pPr>
            <w:r>
              <w:rPr>
                <w:rFonts w:ascii="Times" w:hAnsi="Times"/>
                <w:lang w:eastAsia="zh-Hans"/>
              </w:rPr>
              <w:t>4</w:t>
            </w:r>
          </w:p>
        </w:tc>
        <w:tc>
          <w:tcPr>
            <w:tcW w:w="321" w:type="dxa"/>
            <w:vAlign w:val="center"/>
          </w:tcPr>
          <w:p w14:paraId="7756EA52" w14:textId="77777777" w:rsidR="00134C10" w:rsidRDefault="006F1C57">
            <w:pPr>
              <w:spacing w:line="360" w:lineRule="auto"/>
              <w:jc w:val="center"/>
              <w:rPr>
                <w:rFonts w:ascii="Times" w:hAnsi="Times"/>
                <w:lang w:eastAsia="zh-Hans"/>
              </w:rPr>
            </w:pPr>
            <w:r>
              <w:rPr>
                <w:rFonts w:ascii="Times" w:hAnsi="Times"/>
                <w:lang w:eastAsia="zh-Hans"/>
              </w:rPr>
              <w:t>5</w:t>
            </w:r>
          </w:p>
        </w:tc>
      </w:tr>
      <w:tr w:rsidR="00134C10" w14:paraId="69DBE710" w14:textId="77777777">
        <w:trPr>
          <w:jc w:val="center"/>
        </w:trPr>
        <w:tc>
          <w:tcPr>
            <w:tcW w:w="437" w:type="dxa"/>
            <w:vAlign w:val="center"/>
          </w:tcPr>
          <w:p w14:paraId="29631392" w14:textId="77777777" w:rsidR="00134C10" w:rsidRDefault="006F1C57">
            <w:pPr>
              <w:spacing w:line="400" w:lineRule="atLeast"/>
              <w:jc w:val="center"/>
              <w:rPr>
                <w:rFonts w:ascii="Times" w:hAnsi="Times"/>
                <w:b/>
                <w:bCs/>
                <w:lang w:eastAsia="zh-Hans"/>
              </w:rPr>
            </w:pPr>
            <w:r>
              <w:rPr>
                <w:rFonts w:ascii="Times" w:hAnsi="Times"/>
                <w:b/>
                <w:bCs/>
                <w:lang w:eastAsia="zh-Hans"/>
              </w:rPr>
              <w:t>2</w:t>
            </w:r>
          </w:p>
        </w:tc>
        <w:tc>
          <w:tcPr>
            <w:tcW w:w="6302" w:type="dxa"/>
            <w:vAlign w:val="center"/>
          </w:tcPr>
          <w:p w14:paraId="58F2A1CD" w14:textId="77777777" w:rsidR="00134C10" w:rsidRDefault="006F1C57">
            <w:pPr>
              <w:rPr>
                <w:rFonts w:ascii="Times" w:hAnsi="Times"/>
                <w:lang w:eastAsia="zh-Hans"/>
              </w:rPr>
            </w:pPr>
            <w:r>
              <w:rPr>
                <w:rFonts w:ascii="Times" w:hAnsi="Times"/>
                <w:lang w:eastAsia="zh-Hans"/>
              </w:rPr>
              <w:t>在开始正式阅读前，我会浏览课文中有没有商务术语、难词难句，来预测文本的难度。</w:t>
            </w:r>
          </w:p>
        </w:tc>
        <w:tc>
          <w:tcPr>
            <w:tcW w:w="253" w:type="dxa"/>
            <w:vAlign w:val="center"/>
          </w:tcPr>
          <w:p w14:paraId="6F362689" w14:textId="77777777" w:rsidR="00134C10" w:rsidRDefault="006F1C57">
            <w:pPr>
              <w:spacing w:line="360" w:lineRule="auto"/>
              <w:jc w:val="center"/>
              <w:rPr>
                <w:rFonts w:ascii="Times" w:hAnsi="Times"/>
                <w:lang w:eastAsia="zh-Hans"/>
              </w:rPr>
            </w:pPr>
            <w:r>
              <w:rPr>
                <w:rFonts w:ascii="Times" w:hAnsi="Times"/>
                <w:lang w:eastAsia="zh-Hans"/>
              </w:rPr>
              <w:t>1</w:t>
            </w:r>
          </w:p>
        </w:tc>
        <w:tc>
          <w:tcPr>
            <w:tcW w:w="321" w:type="dxa"/>
            <w:vAlign w:val="center"/>
          </w:tcPr>
          <w:p w14:paraId="0B7159A6" w14:textId="77777777" w:rsidR="00134C10" w:rsidRDefault="006F1C57">
            <w:pPr>
              <w:spacing w:line="360" w:lineRule="auto"/>
              <w:jc w:val="center"/>
              <w:rPr>
                <w:rFonts w:ascii="Times" w:hAnsi="Times"/>
                <w:lang w:eastAsia="zh-Hans"/>
              </w:rPr>
            </w:pPr>
            <w:r>
              <w:rPr>
                <w:rFonts w:ascii="Times" w:hAnsi="Times"/>
                <w:lang w:eastAsia="zh-Hans"/>
              </w:rPr>
              <w:t>2</w:t>
            </w:r>
          </w:p>
        </w:tc>
        <w:tc>
          <w:tcPr>
            <w:tcW w:w="321" w:type="dxa"/>
            <w:vAlign w:val="center"/>
          </w:tcPr>
          <w:p w14:paraId="1688DCCB" w14:textId="77777777" w:rsidR="00134C10" w:rsidRDefault="006F1C57">
            <w:pPr>
              <w:spacing w:line="360" w:lineRule="auto"/>
              <w:jc w:val="center"/>
              <w:rPr>
                <w:rFonts w:ascii="Times" w:hAnsi="Times"/>
                <w:lang w:eastAsia="zh-Hans"/>
              </w:rPr>
            </w:pPr>
            <w:r>
              <w:rPr>
                <w:rFonts w:ascii="Times" w:hAnsi="Times"/>
                <w:lang w:eastAsia="zh-Hans"/>
              </w:rPr>
              <w:t>3</w:t>
            </w:r>
          </w:p>
        </w:tc>
        <w:tc>
          <w:tcPr>
            <w:tcW w:w="321" w:type="dxa"/>
            <w:vAlign w:val="center"/>
          </w:tcPr>
          <w:p w14:paraId="1B8B2706" w14:textId="77777777" w:rsidR="00134C10" w:rsidRDefault="006F1C57">
            <w:pPr>
              <w:spacing w:line="360" w:lineRule="auto"/>
              <w:jc w:val="center"/>
              <w:rPr>
                <w:rFonts w:ascii="Times" w:hAnsi="Times"/>
                <w:lang w:eastAsia="zh-Hans"/>
              </w:rPr>
            </w:pPr>
            <w:r>
              <w:rPr>
                <w:rFonts w:ascii="Times" w:hAnsi="Times"/>
                <w:lang w:eastAsia="zh-Hans"/>
              </w:rPr>
              <w:t>4</w:t>
            </w:r>
          </w:p>
        </w:tc>
        <w:tc>
          <w:tcPr>
            <w:tcW w:w="321" w:type="dxa"/>
            <w:vAlign w:val="center"/>
          </w:tcPr>
          <w:p w14:paraId="4464CB66" w14:textId="77777777" w:rsidR="00134C10" w:rsidRDefault="006F1C57">
            <w:pPr>
              <w:spacing w:line="360" w:lineRule="auto"/>
              <w:jc w:val="center"/>
              <w:rPr>
                <w:rFonts w:ascii="Times" w:hAnsi="Times"/>
                <w:lang w:eastAsia="zh-Hans"/>
              </w:rPr>
            </w:pPr>
            <w:r>
              <w:rPr>
                <w:rFonts w:ascii="Times" w:hAnsi="Times"/>
                <w:lang w:eastAsia="zh-Hans"/>
              </w:rPr>
              <w:t>5</w:t>
            </w:r>
          </w:p>
        </w:tc>
      </w:tr>
      <w:tr w:rsidR="00134C10" w14:paraId="4ADA6762" w14:textId="77777777">
        <w:trPr>
          <w:jc w:val="center"/>
        </w:trPr>
        <w:tc>
          <w:tcPr>
            <w:tcW w:w="437" w:type="dxa"/>
            <w:vAlign w:val="center"/>
          </w:tcPr>
          <w:p w14:paraId="343C36F1" w14:textId="77777777" w:rsidR="00134C10" w:rsidRDefault="006F1C57">
            <w:pPr>
              <w:spacing w:line="400" w:lineRule="atLeast"/>
              <w:jc w:val="center"/>
              <w:rPr>
                <w:rFonts w:ascii="Times" w:hAnsi="Times"/>
                <w:b/>
                <w:bCs/>
                <w:lang w:eastAsia="zh-Hans"/>
              </w:rPr>
            </w:pPr>
            <w:r>
              <w:rPr>
                <w:rFonts w:ascii="Times" w:hAnsi="Times"/>
                <w:b/>
                <w:bCs/>
                <w:lang w:eastAsia="zh-Hans"/>
              </w:rPr>
              <w:t>3</w:t>
            </w:r>
          </w:p>
        </w:tc>
        <w:tc>
          <w:tcPr>
            <w:tcW w:w="6302" w:type="dxa"/>
            <w:vAlign w:val="center"/>
          </w:tcPr>
          <w:p w14:paraId="05148522" w14:textId="77777777" w:rsidR="00134C10" w:rsidRDefault="006F1C57">
            <w:pPr>
              <w:jc w:val="left"/>
              <w:rPr>
                <w:rFonts w:ascii="Times" w:hAnsi="Times"/>
                <w:lang w:eastAsia="zh-Hans"/>
              </w:rPr>
            </w:pPr>
            <w:r>
              <w:rPr>
                <w:rFonts w:ascii="Times" w:hAnsi="Times"/>
                <w:lang w:eastAsia="zh-Hans"/>
              </w:rPr>
              <w:t>在开始正式阅读前，我会根据阅读后的问题或者文章话题来确定自己需要重点阅读的内容。</w:t>
            </w:r>
          </w:p>
        </w:tc>
        <w:tc>
          <w:tcPr>
            <w:tcW w:w="253" w:type="dxa"/>
            <w:vAlign w:val="center"/>
          </w:tcPr>
          <w:p w14:paraId="7F442B0F" w14:textId="77777777" w:rsidR="00134C10" w:rsidRDefault="006F1C57">
            <w:pPr>
              <w:spacing w:line="360" w:lineRule="auto"/>
              <w:jc w:val="center"/>
              <w:rPr>
                <w:rFonts w:ascii="Times" w:hAnsi="Times"/>
                <w:lang w:eastAsia="zh-Hans"/>
              </w:rPr>
            </w:pPr>
            <w:r>
              <w:rPr>
                <w:rFonts w:ascii="Times" w:hAnsi="Times"/>
                <w:lang w:eastAsia="zh-Hans"/>
              </w:rPr>
              <w:t>1</w:t>
            </w:r>
          </w:p>
        </w:tc>
        <w:tc>
          <w:tcPr>
            <w:tcW w:w="321" w:type="dxa"/>
            <w:vAlign w:val="center"/>
          </w:tcPr>
          <w:p w14:paraId="7534EA1D" w14:textId="77777777" w:rsidR="00134C10" w:rsidRDefault="006F1C57">
            <w:pPr>
              <w:spacing w:line="360" w:lineRule="auto"/>
              <w:jc w:val="center"/>
              <w:rPr>
                <w:rFonts w:ascii="Times" w:hAnsi="Times"/>
                <w:lang w:eastAsia="zh-Hans"/>
              </w:rPr>
            </w:pPr>
            <w:r>
              <w:rPr>
                <w:rFonts w:ascii="Times" w:hAnsi="Times"/>
                <w:lang w:eastAsia="zh-Hans"/>
              </w:rPr>
              <w:t>2</w:t>
            </w:r>
          </w:p>
        </w:tc>
        <w:tc>
          <w:tcPr>
            <w:tcW w:w="321" w:type="dxa"/>
            <w:vAlign w:val="center"/>
          </w:tcPr>
          <w:p w14:paraId="0A064A8E" w14:textId="77777777" w:rsidR="00134C10" w:rsidRDefault="006F1C57">
            <w:pPr>
              <w:spacing w:line="360" w:lineRule="auto"/>
              <w:jc w:val="center"/>
              <w:rPr>
                <w:rFonts w:ascii="Times" w:hAnsi="Times"/>
                <w:lang w:eastAsia="zh-Hans"/>
              </w:rPr>
            </w:pPr>
            <w:r>
              <w:rPr>
                <w:rFonts w:ascii="Times" w:hAnsi="Times"/>
                <w:lang w:eastAsia="zh-Hans"/>
              </w:rPr>
              <w:t>3</w:t>
            </w:r>
          </w:p>
        </w:tc>
        <w:tc>
          <w:tcPr>
            <w:tcW w:w="321" w:type="dxa"/>
            <w:vAlign w:val="center"/>
          </w:tcPr>
          <w:p w14:paraId="2E66F258" w14:textId="77777777" w:rsidR="00134C10" w:rsidRDefault="006F1C57">
            <w:pPr>
              <w:spacing w:line="360" w:lineRule="auto"/>
              <w:jc w:val="center"/>
              <w:rPr>
                <w:rFonts w:ascii="Times" w:hAnsi="Times"/>
                <w:lang w:eastAsia="zh-Hans"/>
              </w:rPr>
            </w:pPr>
            <w:r>
              <w:rPr>
                <w:rFonts w:ascii="Times" w:hAnsi="Times"/>
                <w:lang w:eastAsia="zh-Hans"/>
              </w:rPr>
              <w:t>4</w:t>
            </w:r>
          </w:p>
        </w:tc>
        <w:tc>
          <w:tcPr>
            <w:tcW w:w="321" w:type="dxa"/>
            <w:vAlign w:val="center"/>
          </w:tcPr>
          <w:p w14:paraId="3E6BDBC2" w14:textId="77777777" w:rsidR="00134C10" w:rsidRDefault="006F1C57">
            <w:pPr>
              <w:spacing w:line="360" w:lineRule="auto"/>
              <w:jc w:val="center"/>
              <w:rPr>
                <w:rFonts w:ascii="Times" w:hAnsi="Times"/>
                <w:lang w:eastAsia="zh-Hans"/>
              </w:rPr>
            </w:pPr>
            <w:r>
              <w:rPr>
                <w:rFonts w:ascii="Times" w:hAnsi="Times"/>
                <w:lang w:eastAsia="zh-Hans"/>
              </w:rPr>
              <w:t>5</w:t>
            </w:r>
          </w:p>
        </w:tc>
      </w:tr>
      <w:tr w:rsidR="00134C10" w14:paraId="28B39E3D" w14:textId="77777777">
        <w:trPr>
          <w:jc w:val="center"/>
        </w:trPr>
        <w:tc>
          <w:tcPr>
            <w:tcW w:w="437" w:type="dxa"/>
            <w:vAlign w:val="center"/>
          </w:tcPr>
          <w:p w14:paraId="37BD0680" w14:textId="77777777" w:rsidR="00134C10" w:rsidRDefault="006F1C57">
            <w:pPr>
              <w:spacing w:line="400" w:lineRule="atLeast"/>
              <w:jc w:val="center"/>
              <w:rPr>
                <w:rFonts w:ascii="Times" w:hAnsi="Times"/>
                <w:b/>
                <w:bCs/>
                <w:lang w:eastAsia="zh-Hans"/>
              </w:rPr>
            </w:pPr>
            <w:r>
              <w:rPr>
                <w:rFonts w:ascii="Times" w:hAnsi="Times"/>
                <w:b/>
                <w:bCs/>
                <w:lang w:eastAsia="zh-Hans"/>
              </w:rPr>
              <w:t>4</w:t>
            </w:r>
          </w:p>
        </w:tc>
        <w:tc>
          <w:tcPr>
            <w:tcW w:w="6302" w:type="dxa"/>
            <w:vAlign w:val="center"/>
          </w:tcPr>
          <w:p w14:paraId="69AF258E" w14:textId="77777777" w:rsidR="00134C10" w:rsidRDefault="006F1C57">
            <w:pPr>
              <w:jc w:val="left"/>
              <w:rPr>
                <w:rFonts w:ascii="Times" w:hAnsi="Times"/>
              </w:rPr>
            </w:pPr>
            <w:r>
              <w:rPr>
                <w:rFonts w:ascii="Times" w:hAnsi="Times"/>
                <w:lang w:eastAsia="zh-Hans"/>
              </w:rPr>
              <w:t>在开始正式阅读前，我会先确定好自己阅读中要完成的任务或目标。</w:t>
            </w:r>
          </w:p>
        </w:tc>
        <w:tc>
          <w:tcPr>
            <w:tcW w:w="253" w:type="dxa"/>
            <w:vAlign w:val="center"/>
          </w:tcPr>
          <w:p w14:paraId="7F40963E" w14:textId="77777777" w:rsidR="00134C10" w:rsidRDefault="006F1C57">
            <w:pPr>
              <w:spacing w:line="360" w:lineRule="auto"/>
              <w:jc w:val="center"/>
              <w:rPr>
                <w:rFonts w:ascii="Times" w:hAnsi="Times"/>
                <w:lang w:eastAsia="zh-Hans"/>
              </w:rPr>
            </w:pPr>
            <w:r>
              <w:rPr>
                <w:rFonts w:ascii="Times" w:hAnsi="Times"/>
                <w:lang w:eastAsia="zh-Hans"/>
              </w:rPr>
              <w:t>1</w:t>
            </w:r>
          </w:p>
        </w:tc>
        <w:tc>
          <w:tcPr>
            <w:tcW w:w="321" w:type="dxa"/>
            <w:vAlign w:val="center"/>
          </w:tcPr>
          <w:p w14:paraId="6BD0CAAC" w14:textId="77777777" w:rsidR="00134C10" w:rsidRDefault="006F1C57">
            <w:pPr>
              <w:spacing w:line="360" w:lineRule="auto"/>
              <w:jc w:val="center"/>
              <w:rPr>
                <w:rFonts w:ascii="Times" w:hAnsi="Times"/>
                <w:lang w:eastAsia="zh-Hans"/>
              </w:rPr>
            </w:pPr>
            <w:r>
              <w:rPr>
                <w:rFonts w:ascii="Times" w:hAnsi="Times"/>
                <w:lang w:eastAsia="zh-Hans"/>
              </w:rPr>
              <w:t>2</w:t>
            </w:r>
          </w:p>
        </w:tc>
        <w:tc>
          <w:tcPr>
            <w:tcW w:w="321" w:type="dxa"/>
            <w:vAlign w:val="center"/>
          </w:tcPr>
          <w:p w14:paraId="43FC15F4" w14:textId="77777777" w:rsidR="00134C10" w:rsidRDefault="006F1C57">
            <w:pPr>
              <w:spacing w:line="360" w:lineRule="auto"/>
              <w:jc w:val="center"/>
              <w:rPr>
                <w:rFonts w:ascii="Times" w:hAnsi="Times"/>
                <w:lang w:eastAsia="zh-Hans"/>
              </w:rPr>
            </w:pPr>
            <w:r>
              <w:rPr>
                <w:rFonts w:ascii="Times" w:hAnsi="Times"/>
                <w:lang w:eastAsia="zh-Hans"/>
              </w:rPr>
              <w:t>3</w:t>
            </w:r>
          </w:p>
        </w:tc>
        <w:tc>
          <w:tcPr>
            <w:tcW w:w="321" w:type="dxa"/>
            <w:vAlign w:val="center"/>
          </w:tcPr>
          <w:p w14:paraId="38E31A04" w14:textId="77777777" w:rsidR="00134C10" w:rsidRDefault="006F1C57">
            <w:pPr>
              <w:spacing w:line="360" w:lineRule="auto"/>
              <w:jc w:val="center"/>
              <w:rPr>
                <w:rFonts w:ascii="Times" w:hAnsi="Times"/>
                <w:lang w:eastAsia="zh-Hans"/>
              </w:rPr>
            </w:pPr>
            <w:r>
              <w:rPr>
                <w:rFonts w:ascii="Times" w:hAnsi="Times"/>
                <w:lang w:eastAsia="zh-Hans"/>
              </w:rPr>
              <w:t>4</w:t>
            </w:r>
          </w:p>
        </w:tc>
        <w:tc>
          <w:tcPr>
            <w:tcW w:w="321" w:type="dxa"/>
            <w:vAlign w:val="center"/>
          </w:tcPr>
          <w:p w14:paraId="7B69E643" w14:textId="77777777" w:rsidR="00134C10" w:rsidRDefault="006F1C57">
            <w:pPr>
              <w:spacing w:line="360" w:lineRule="auto"/>
              <w:jc w:val="center"/>
              <w:rPr>
                <w:rFonts w:ascii="Times" w:hAnsi="Times"/>
                <w:lang w:eastAsia="zh-Hans"/>
              </w:rPr>
            </w:pPr>
            <w:r>
              <w:rPr>
                <w:rFonts w:ascii="Times" w:hAnsi="Times"/>
                <w:lang w:eastAsia="zh-Hans"/>
              </w:rPr>
              <w:t>5</w:t>
            </w:r>
          </w:p>
        </w:tc>
      </w:tr>
      <w:tr w:rsidR="00134C10" w14:paraId="61F32B29" w14:textId="77777777">
        <w:trPr>
          <w:jc w:val="center"/>
        </w:trPr>
        <w:tc>
          <w:tcPr>
            <w:tcW w:w="437" w:type="dxa"/>
            <w:vAlign w:val="center"/>
          </w:tcPr>
          <w:p w14:paraId="0DCA546B" w14:textId="77777777" w:rsidR="00134C10" w:rsidRDefault="006F1C57">
            <w:pPr>
              <w:spacing w:line="400" w:lineRule="atLeast"/>
              <w:jc w:val="center"/>
              <w:rPr>
                <w:rFonts w:ascii="Times" w:hAnsi="Times"/>
                <w:b/>
                <w:bCs/>
                <w:lang w:eastAsia="zh-Hans"/>
              </w:rPr>
            </w:pPr>
            <w:r>
              <w:rPr>
                <w:rFonts w:ascii="Times" w:hAnsi="Times"/>
                <w:b/>
                <w:bCs/>
                <w:lang w:eastAsia="zh-Hans"/>
              </w:rPr>
              <w:t>5</w:t>
            </w:r>
          </w:p>
        </w:tc>
        <w:tc>
          <w:tcPr>
            <w:tcW w:w="6302" w:type="dxa"/>
            <w:vAlign w:val="center"/>
          </w:tcPr>
          <w:p w14:paraId="26154093" w14:textId="77777777" w:rsidR="00134C10" w:rsidRDefault="006F1C57">
            <w:pPr>
              <w:jc w:val="left"/>
              <w:rPr>
                <w:rFonts w:ascii="Times" w:hAnsi="Times"/>
                <w:lang w:eastAsia="zh-Hans"/>
              </w:rPr>
            </w:pPr>
            <w:r>
              <w:rPr>
                <w:rFonts w:ascii="Times" w:hAnsi="Times"/>
                <w:lang w:eastAsia="zh-Hans"/>
              </w:rPr>
              <w:t>在开始正式阅读前，我会根据文章内容来确定自己总体的阅读方式。</w:t>
            </w:r>
          </w:p>
        </w:tc>
        <w:tc>
          <w:tcPr>
            <w:tcW w:w="253" w:type="dxa"/>
            <w:vAlign w:val="center"/>
          </w:tcPr>
          <w:p w14:paraId="185B079E" w14:textId="77777777" w:rsidR="00134C10" w:rsidRDefault="006F1C57">
            <w:pPr>
              <w:spacing w:line="360" w:lineRule="auto"/>
              <w:jc w:val="center"/>
              <w:rPr>
                <w:rFonts w:ascii="Times" w:hAnsi="Times"/>
                <w:lang w:eastAsia="zh-Hans"/>
              </w:rPr>
            </w:pPr>
            <w:r>
              <w:rPr>
                <w:rFonts w:ascii="Times" w:hAnsi="Times"/>
                <w:lang w:eastAsia="zh-Hans"/>
              </w:rPr>
              <w:t>1</w:t>
            </w:r>
          </w:p>
        </w:tc>
        <w:tc>
          <w:tcPr>
            <w:tcW w:w="321" w:type="dxa"/>
            <w:vAlign w:val="center"/>
          </w:tcPr>
          <w:p w14:paraId="7740056C" w14:textId="77777777" w:rsidR="00134C10" w:rsidRDefault="006F1C57">
            <w:pPr>
              <w:spacing w:line="360" w:lineRule="auto"/>
              <w:jc w:val="center"/>
              <w:rPr>
                <w:rFonts w:ascii="Times" w:hAnsi="Times"/>
                <w:lang w:eastAsia="zh-Hans"/>
              </w:rPr>
            </w:pPr>
            <w:r>
              <w:rPr>
                <w:rFonts w:ascii="Times" w:hAnsi="Times"/>
                <w:lang w:eastAsia="zh-Hans"/>
              </w:rPr>
              <w:t>2</w:t>
            </w:r>
          </w:p>
        </w:tc>
        <w:tc>
          <w:tcPr>
            <w:tcW w:w="321" w:type="dxa"/>
            <w:vAlign w:val="center"/>
          </w:tcPr>
          <w:p w14:paraId="6E1CF5F2" w14:textId="77777777" w:rsidR="00134C10" w:rsidRDefault="006F1C57">
            <w:pPr>
              <w:spacing w:line="360" w:lineRule="auto"/>
              <w:jc w:val="center"/>
              <w:rPr>
                <w:rFonts w:ascii="Times" w:hAnsi="Times"/>
                <w:lang w:eastAsia="zh-Hans"/>
              </w:rPr>
            </w:pPr>
            <w:r>
              <w:rPr>
                <w:rFonts w:ascii="Times" w:hAnsi="Times"/>
                <w:lang w:eastAsia="zh-Hans"/>
              </w:rPr>
              <w:t>3</w:t>
            </w:r>
          </w:p>
        </w:tc>
        <w:tc>
          <w:tcPr>
            <w:tcW w:w="321" w:type="dxa"/>
            <w:vAlign w:val="center"/>
          </w:tcPr>
          <w:p w14:paraId="68142C8A" w14:textId="77777777" w:rsidR="00134C10" w:rsidRDefault="006F1C57">
            <w:pPr>
              <w:spacing w:line="360" w:lineRule="auto"/>
              <w:jc w:val="center"/>
              <w:rPr>
                <w:rFonts w:ascii="Times" w:hAnsi="Times"/>
                <w:lang w:eastAsia="zh-Hans"/>
              </w:rPr>
            </w:pPr>
            <w:r>
              <w:rPr>
                <w:rFonts w:ascii="Times" w:hAnsi="Times"/>
                <w:lang w:eastAsia="zh-Hans"/>
              </w:rPr>
              <w:t>4</w:t>
            </w:r>
          </w:p>
        </w:tc>
        <w:tc>
          <w:tcPr>
            <w:tcW w:w="321" w:type="dxa"/>
            <w:vAlign w:val="center"/>
          </w:tcPr>
          <w:p w14:paraId="68FD8C10" w14:textId="77777777" w:rsidR="00134C10" w:rsidRDefault="006F1C57">
            <w:pPr>
              <w:spacing w:line="360" w:lineRule="auto"/>
              <w:jc w:val="center"/>
              <w:rPr>
                <w:rFonts w:ascii="Times" w:hAnsi="Times"/>
                <w:lang w:eastAsia="zh-Hans"/>
              </w:rPr>
            </w:pPr>
            <w:r>
              <w:rPr>
                <w:rFonts w:ascii="Times" w:hAnsi="Times"/>
                <w:lang w:eastAsia="zh-Hans"/>
              </w:rPr>
              <w:t>5</w:t>
            </w:r>
          </w:p>
        </w:tc>
      </w:tr>
      <w:tr w:rsidR="00134C10" w14:paraId="37098102" w14:textId="77777777">
        <w:trPr>
          <w:jc w:val="center"/>
        </w:trPr>
        <w:tc>
          <w:tcPr>
            <w:tcW w:w="437" w:type="dxa"/>
            <w:vAlign w:val="center"/>
          </w:tcPr>
          <w:p w14:paraId="48CBAC92" w14:textId="77777777" w:rsidR="00134C10" w:rsidRDefault="006F1C57">
            <w:pPr>
              <w:spacing w:line="400" w:lineRule="atLeast"/>
              <w:jc w:val="center"/>
              <w:rPr>
                <w:rFonts w:ascii="Times" w:hAnsi="Times"/>
                <w:b/>
                <w:bCs/>
                <w:lang w:eastAsia="zh-Hans"/>
              </w:rPr>
            </w:pPr>
            <w:r>
              <w:rPr>
                <w:rFonts w:ascii="Times" w:hAnsi="Times"/>
                <w:b/>
                <w:bCs/>
                <w:lang w:eastAsia="zh-Hans"/>
              </w:rPr>
              <w:t>6</w:t>
            </w:r>
          </w:p>
        </w:tc>
        <w:tc>
          <w:tcPr>
            <w:tcW w:w="6302" w:type="dxa"/>
            <w:vAlign w:val="center"/>
          </w:tcPr>
          <w:p w14:paraId="48A82D5D" w14:textId="77777777" w:rsidR="00134C10" w:rsidRDefault="006F1C57">
            <w:pPr>
              <w:jc w:val="left"/>
              <w:rPr>
                <w:rFonts w:ascii="Times" w:hAnsi="Times"/>
                <w:lang w:eastAsia="zh-Hans"/>
              </w:rPr>
            </w:pPr>
            <w:r>
              <w:rPr>
                <w:rFonts w:ascii="Times" w:hAnsi="Times"/>
                <w:lang w:eastAsia="zh-Hans"/>
              </w:rPr>
              <w:t>在碰到难词难句时，我会预先确定自己是要查字典、猜词义还是直接跳过不懂的部分。</w:t>
            </w:r>
          </w:p>
        </w:tc>
        <w:tc>
          <w:tcPr>
            <w:tcW w:w="253" w:type="dxa"/>
            <w:vAlign w:val="center"/>
          </w:tcPr>
          <w:p w14:paraId="76E117D5" w14:textId="77777777" w:rsidR="00134C10" w:rsidRDefault="006F1C57">
            <w:pPr>
              <w:spacing w:line="360" w:lineRule="auto"/>
              <w:jc w:val="center"/>
              <w:rPr>
                <w:rFonts w:ascii="Times" w:hAnsi="Times"/>
                <w:lang w:eastAsia="zh-Hans"/>
              </w:rPr>
            </w:pPr>
            <w:r>
              <w:rPr>
                <w:rFonts w:ascii="Times" w:hAnsi="Times"/>
                <w:lang w:eastAsia="zh-Hans"/>
              </w:rPr>
              <w:t>1</w:t>
            </w:r>
          </w:p>
        </w:tc>
        <w:tc>
          <w:tcPr>
            <w:tcW w:w="321" w:type="dxa"/>
            <w:vAlign w:val="center"/>
          </w:tcPr>
          <w:p w14:paraId="345C386C" w14:textId="77777777" w:rsidR="00134C10" w:rsidRDefault="006F1C57">
            <w:pPr>
              <w:spacing w:line="360" w:lineRule="auto"/>
              <w:jc w:val="center"/>
              <w:rPr>
                <w:rFonts w:ascii="Times" w:hAnsi="Times"/>
                <w:lang w:eastAsia="zh-Hans"/>
              </w:rPr>
            </w:pPr>
            <w:r>
              <w:rPr>
                <w:rFonts w:ascii="Times" w:hAnsi="Times"/>
                <w:lang w:eastAsia="zh-Hans"/>
              </w:rPr>
              <w:t>2</w:t>
            </w:r>
          </w:p>
        </w:tc>
        <w:tc>
          <w:tcPr>
            <w:tcW w:w="321" w:type="dxa"/>
            <w:vAlign w:val="center"/>
          </w:tcPr>
          <w:p w14:paraId="50ED4C64" w14:textId="77777777" w:rsidR="00134C10" w:rsidRDefault="006F1C57">
            <w:pPr>
              <w:spacing w:line="360" w:lineRule="auto"/>
              <w:jc w:val="center"/>
              <w:rPr>
                <w:rFonts w:ascii="Times" w:hAnsi="Times"/>
                <w:lang w:eastAsia="zh-Hans"/>
              </w:rPr>
            </w:pPr>
            <w:r>
              <w:rPr>
                <w:rFonts w:ascii="Times" w:hAnsi="Times"/>
                <w:lang w:eastAsia="zh-Hans"/>
              </w:rPr>
              <w:t>3</w:t>
            </w:r>
          </w:p>
        </w:tc>
        <w:tc>
          <w:tcPr>
            <w:tcW w:w="321" w:type="dxa"/>
            <w:vAlign w:val="center"/>
          </w:tcPr>
          <w:p w14:paraId="3A988B45" w14:textId="77777777" w:rsidR="00134C10" w:rsidRDefault="006F1C57">
            <w:pPr>
              <w:spacing w:line="360" w:lineRule="auto"/>
              <w:jc w:val="center"/>
              <w:rPr>
                <w:rFonts w:ascii="Times" w:hAnsi="Times"/>
                <w:lang w:eastAsia="zh-Hans"/>
              </w:rPr>
            </w:pPr>
            <w:r>
              <w:rPr>
                <w:rFonts w:ascii="Times" w:hAnsi="Times"/>
                <w:lang w:eastAsia="zh-Hans"/>
              </w:rPr>
              <w:t>4</w:t>
            </w:r>
          </w:p>
        </w:tc>
        <w:tc>
          <w:tcPr>
            <w:tcW w:w="321" w:type="dxa"/>
            <w:vAlign w:val="center"/>
          </w:tcPr>
          <w:p w14:paraId="0923A1F9" w14:textId="77777777" w:rsidR="00134C10" w:rsidRDefault="006F1C57">
            <w:pPr>
              <w:spacing w:line="360" w:lineRule="auto"/>
              <w:jc w:val="center"/>
              <w:rPr>
                <w:rFonts w:ascii="Times" w:hAnsi="Times"/>
                <w:lang w:eastAsia="zh-Hans"/>
              </w:rPr>
            </w:pPr>
            <w:r>
              <w:rPr>
                <w:rFonts w:ascii="Times" w:hAnsi="Times"/>
                <w:lang w:eastAsia="zh-Hans"/>
              </w:rPr>
              <w:t>5</w:t>
            </w:r>
          </w:p>
        </w:tc>
      </w:tr>
      <w:tr w:rsidR="00134C10" w14:paraId="5F24AED0" w14:textId="77777777">
        <w:trPr>
          <w:jc w:val="center"/>
        </w:trPr>
        <w:tc>
          <w:tcPr>
            <w:tcW w:w="437" w:type="dxa"/>
            <w:vAlign w:val="center"/>
          </w:tcPr>
          <w:p w14:paraId="02A7025F" w14:textId="77777777" w:rsidR="00134C10" w:rsidRDefault="006F1C57">
            <w:pPr>
              <w:spacing w:line="400" w:lineRule="atLeast"/>
              <w:jc w:val="center"/>
              <w:rPr>
                <w:rFonts w:ascii="Times" w:hAnsi="Times"/>
                <w:b/>
                <w:bCs/>
                <w:lang w:eastAsia="zh-Hans"/>
              </w:rPr>
            </w:pPr>
            <w:r>
              <w:rPr>
                <w:rFonts w:ascii="Times" w:hAnsi="Times"/>
                <w:b/>
                <w:bCs/>
                <w:lang w:eastAsia="zh-Hans"/>
              </w:rPr>
              <w:t>7</w:t>
            </w:r>
          </w:p>
        </w:tc>
        <w:tc>
          <w:tcPr>
            <w:tcW w:w="6302" w:type="dxa"/>
            <w:vAlign w:val="center"/>
          </w:tcPr>
          <w:p w14:paraId="5C12A56A" w14:textId="77777777" w:rsidR="00134C10" w:rsidRDefault="006F1C57">
            <w:pPr>
              <w:jc w:val="left"/>
              <w:rPr>
                <w:rFonts w:ascii="Times" w:hAnsi="Times"/>
                <w:lang w:eastAsia="zh-Hans"/>
              </w:rPr>
            </w:pPr>
            <w:r>
              <w:rPr>
                <w:rFonts w:ascii="Times" w:hAnsi="Times"/>
                <w:lang w:eastAsia="zh-Hans"/>
              </w:rPr>
              <w:t>在开始正式阅读前，我会制定时间表，以便有足够的时间读完这篇商务文章。</w:t>
            </w:r>
          </w:p>
        </w:tc>
        <w:tc>
          <w:tcPr>
            <w:tcW w:w="253" w:type="dxa"/>
            <w:vAlign w:val="center"/>
          </w:tcPr>
          <w:p w14:paraId="5260C879" w14:textId="77777777" w:rsidR="00134C10" w:rsidRDefault="006F1C57">
            <w:pPr>
              <w:spacing w:line="360" w:lineRule="auto"/>
              <w:jc w:val="center"/>
              <w:rPr>
                <w:rFonts w:ascii="Times" w:hAnsi="Times"/>
                <w:lang w:eastAsia="zh-Hans"/>
              </w:rPr>
            </w:pPr>
            <w:r>
              <w:rPr>
                <w:rFonts w:ascii="Times" w:hAnsi="Times"/>
                <w:lang w:eastAsia="zh-Hans"/>
              </w:rPr>
              <w:t>1</w:t>
            </w:r>
          </w:p>
        </w:tc>
        <w:tc>
          <w:tcPr>
            <w:tcW w:w="321" w:type="dxa"/>
            <w:vAlign w:val="center"/>
          </w:tcPr>
          <w:p w14:paraId="65F7A930" w14:textId="77777777" w:rsidR="00134C10" w:rsidRDefault="006F1C57">
            <w:pPr>
              <w:spacing w:line="360" w:lineRule="auto"/>
              <w:jc w:val="center"/>
              <w:rPr>
                <w:rFonts w:ascii="Times" w:hAnsi="Times"/>
                <w:lang w:eastAsia="zh-Hans"/>
              </w:rPr>
            </w:pPr>
            <w:r>
              <w:rPr>
                <w:rFonts w:ascii="Times" w:hAnsi="Times"/>
                <w:lang w:eastAsia="zh-Hans"/>
              </w:rPr>
              <w:t>2</w:t>
            </w:r>
          </w:p>
        </w:tc>
        <w:tc>
          <w:tcPr>
            <w:tcW w:w="321" w:type="dxa"/>
            <w:vAlign w:val="center"/>
          </w:tcPr>
          <w:p w14:paraId="69229178" w14:textId="77777777" w:rsidR="00134C10" w:rsidRDefault="006F1C57">
            <w:pPr>
              <w:spacing w:line="360" w:lineRule="auto"/>
              <w:jc w:val="center"/>
              <w:rPr>
                <w:rFonts w:ascii="Times" w:hAnsi="Times"/>
                <w:lang w:eastAsia="zh-Hans"/>
              </w:rPr>
            </w:pPr>
            <w:r>
              <w:rPr>
                <w:rFonts w:ascii="Times" w:hAnsi="Times"/>
                <w:lang w:eastAsia="zh-Hans"/>
              </w:rPr>
              <w:t>3</w:t>
            </w:r>
          </w:p>
        </w:tc>
        <w:tc>
          <w:tcPr>
            <w:tcW w:w="321" w:type="dxa"/>
            <w:vAlign w:val="center"/>
          </w:tcPr>
          <w:p w14:paraId="6E338C2C" w14:textId="77777777" w:rsidR="00134C10" w:rsidRDefault="006F1C57">
            <w:pPr>
              <w:spacing w:line="360" w:lineRule="auto"/>
              <w:jc w:val="center"/>
              <w:rPr>
                <w:rFonts w:ascii="Times" w:hAnsi="Times"/>
                <w:lang w:eastAsia="zh-Hans"/>
              </w:rPr>
            </w:pPr>
            <w:r>
              <w:rPr>
                <w:rFonts w:ascii="Times" w:hAnsi="Times"/>
                <w:lang w:eastAsia="zh-Hans"/>
              </w:rPr>
              <w:t>4</w:t>
            </w:r>
          </w:p>
        </w:tc>
        <w:tc>
          <w:tcPr>
            <w:tcW w:w="321" w:type="dxa"/>
            <w:vAlign w:val="center"/>
          </w:tcPr>
          <w:p w14:paraId="4A955D2F" w14:textId="77777777" w:rsidR="00134C10" w:rsidRDefault="006F1C57">
            <w:pPr>
              <w:spacing w:line="360" w:lineRule="auto"/>
              <w:jc w:val="center"/>
              <w:rPr>
                <w:rFonts w:ascii="Times" w:hAnsi="Times"/>
                <w:lang w:eastAsia="zh-Hans"/>
              </w:rPr>
            </w:pPr>
            <w:r>
              <w:rPr>
                <w:rFonts w:ascii="Times" w:hAnsi="Times"/>
                <w:lang w:eastAsia="zh-Hans"/>
              </w:rPr>
              <w:t>5</w:t>
            </w:r>
          </w:p>
        </w:tc>
      </w:tr>
    </w:tbl>
    <w:p w14:paraId="1D533A21" w14:textId="77777777" w:rsidR="00134C10" w:rsidRDefault="006F1C57">
      <w:pPr>
        <w:spacing w:line="400" w:lineRule="atLeast"/>
        <w:ind w:firstLineChars="200" w:firstLine="480"/>
        <w:rPr>
          <w:rFonts w:ascii="Times" w:hAnsi="Times"/>
          <w:sz w:val="24"/>
          <w:szCs w:val="24"/>
          <w:lang w:eastAsia="zh-Hans"/>
        </w:rPr>
      </w:pPr>
      <w:r>
        <w:rPr>
          <w:rFonts w:ascii="Times" w:hAnsi="Times"/>
          <w:sz w:val="24"/>
          <w:szCs w:val="24"/>
          <w:lang w:eastAsia="zh-Hans"/>
        </w:rPr>
        <w:t>上表中，第</w:t>
      </w:r>
      <w:r>
        <w:rPr>
          <w:rFonts w:ascii="Times" w:hAnsi="Times"/>
          <w:sz w:val="24"/>
          <w:szCs w:val="24"/>
          <w:lang w:eastAsia="zh-Hans"/>
        </w:rPr>
        <w:t>1</w:t>
      </w:r>
      <w:r>
        <w:rPr>
          <w:rFonts w:ascii="Times" w:hAnsi="Times"/>
          <w:sz w:val="24"/>
          <w:szCs w:val="24"/>
          <w:lang w:eastAsia="zh-Hans"/>
        </w:rPr>
        <w:t>、</w:t>
      </w:r>
      <w:r>
        <w:rPr>
          <w:rFonts w:ascii="Times" w:hAnsi="Times"/>
          <w:sz w:val="24"/>
          <w:szCs w:val="24"/>
          <w:lang w:eastAsia="zh-Hans"/>
        </w:rPr>
        <w:t>2</w:t>
      </w:r>
      <w:r>
        <w:rPr>
          <w:rFonts w:ascii="Times" w:hAnsi="Times"/>
          <w:sz w:val="24"/>
          <w:szCs w:val="24"/>
          <w:lang w:eastAsia="zh-Hans"/>
        </w:rPr>
        <w:t>题对应的是计划策略中的子策略</w:t>
      </w:r>
      <w:r>
        <w:rPr>
          <w:rFonts w:ascii="Times" w:hAnsi="Times"/>
          <w:sz w:val="24"/>
          <w:szCs w:val="24"/>
          <w:lang w:eastAsia="zh-Hans"/>
        </w:rPr>
        <w:t>-</w:t>
      </w:r>
      <w:r>
        <w:rPr>
          <w:rFonts w:ascii="Times" w:hAnsi="Times"/>
          <w:sz w:val="24"/>
          <w:szCs w:val="24"/>
          <w:lang w:eastAsia="zh-Hans"/>
        </w:rPr>
        <w:t>预测难度，第</w:t>
      </w:r>
      <w:r>
        <w:rPr>
          <w:rFonts w:ascii="Times" w:hAnsi="Times"/>
          <w:sz w:val="24"/>
          <w:szCs w:val="24"/>
          <w:lang w:eastAsia="zh-Hans"/>
        </w:rPr>
        <w:t>1</w:t>
      </w:r>
      <w:r>
        <w:rPr>
          <w:rFonts w:ascii="Times" w:hAnsi="Times"/>
          <w:sz w:val="24"/>
          <w:szCs w:val="24"/>
          <w:lang w:eastAsia="zh-Hans"/>
        </w:rPr>
        <w:t>题改编自</w:t>
      </w:r>
      <w:r>
        <w:rPr>
          <w:rFonts w:ascii="Times" w:hAnsi="Times"/>
          <w:sz w:val="24"/>
          <w:szCs w:val="24"/>
          <w:lang w:eastAsia="zh-Hans"/>
        </w:rPr>
        <w:t>O’Malley</w:t>
      </w:r>
      <w:r>
        <w:rPr>
          <w:rFonts w:ascii="Times" w:hAnsi="Times"/>
          <w:sz w:val="24"/>
          <w:szCs w:val="24"/>
          <w:lang w:eastAsia="zh-Hans"/>
        </w:rPr>
        <w:t>和</w:t>
      </w:r>
      <w:proofErr w:type="spellStart"/>
      <w:r>
        <w:rPr>
          <w:rFonts w:ascii="Times" w:hAnsi="Times"/>
          <w:sz w:val="24"/>
          <w:szCs w:val="24"/>
          <w:lang w:eastAsia="zh-Hans"/>
        </w:rPr>
        <w:t>Chamot</w:t>
      </w:r>
      <w:proofErr w:type="spellEnd"/>
      <w:r>
        <w:rPr>
          <w:rFonts w:ascii="Times" w:hAnsi="Times"/>
          <w:sz w:val="24"/>
          <w:szCs w:val="24"/>
          <w:lang w:eastAsia="zh-Hans"/>
        </w:rPr>
        <w:t>的学习策略量表中（为便于阅读，下文均写做</w:t>
      </w:r>
      <w:r w:rsidR="0049484D">
        <w:rPr>
          <w:rFonts w:ascii="Times" w:hAnsi="Times" w:hint="eastAsia"/>
          <w:sz w:val="24"/>
          <w:szCs w:val="24"/>
        </w:rPr>
        <w:t>“</w:t>
      </w:r>
      <w:r>
        <w:rPr>
          <w:rFonts w:ascii="Times" w:hAnsi="Times"/>
          <w:sz w:val="24"/>
          <w:szCs w:val="24"/>
          <w:lang w:eastAsia="zh-Hans"/>
        </w:rPr>
        <w:t>O’Malley</w:t>
      </w:r>
      <w:r>
        <w:rPr>
          <w:rFonts w:ascii="Times" w:hAnsi="Times"/>
          <w:sz w:val="24"/>
          <w:szCs w:val="24"/>
          <w:lang w:eastAsia="zh-Hans"/>
        </w:rPr>
        <w:t>量表</w:t>
      </w:r>
      <w:r w:rsidR="0049484D">
        <w:rPr>
          <w:rFonts w:ascii="Times" w:hAnsi="Times" w:hint="eastAsia"/>
          <w:sz w:val="24"/>
          <w:szCs w:val="24"/>
        </w:rPr>
        <w:t>”</w:t>
      </w:r>
      <w:r>
        <w:rPr>
          <w:rFonts w:ascii="Times" w:hAnsi="Times"/>
          <w:sz w:val="24"/>
          <w:szCs w:val="24"/>
          <w:lang w:eastAsia="zh-Hans"/>
        </w:rPr>
        <w:t>）的</w:t>
      </w:r>
      <w:r w:rsidR="0049484D">
        <w:rPr>
          <w:rFonts w:ascii="Times" w:hAnsi="Times" w:hint="eastAsia"/>
          <w:sz w:val="24"/>
          <w:szCs w:val="24"/>
        </w:rPr>
        <w:t>“</w:t>
      </w:r>
      <w:r>
        <w:rPr>
          <w:rFonts w:ascii="Times" w:hAnsi="Times"/>
          <w:sz w:val="24"/>
          <w:szCs w:val="24"/>
          <w:lang w:eastAsia="zh-Hans"/>
        </w:rPr>
        <w:t>我会在学习前激活自己的背景知识</w:t>
      </w:r>
      <w:r w:rsidR="0049484D">
        <w:rPr>
          <w:rFonts w:ascii="Times" w:hAnsi="Times" w:hint="eastAsia"/>
          <w:sz w:val="24"/>
          <w:szCs w:val="24"/>
        </w:rPr>
        <w:t>”</w:t>
      </w:r>
      <w:r>
        <w:rPr>
          <w:rFonts w:ascii="Times" w:hAnsi="Times"/>
          <w:sz w:val="24"/>
          <w:szCs w:val="24"/>
          <w:lang w:eastAsia="zh-Hans"/>
        </w:rPr>
        <w:t>一项；第</w:t>
      </w:r>
      <w:r>
        <w:rPr>
          <w:rFonts w:ascii="Times" w:hAnsi="Times"/>
          <w:sz w:val="24"/>
          <w:szCs w:val="24"/>
          <w:lang w:eastAsia="zh-Hans"/>
        </w:rPr>
        <w:t>2</w:t>
      </w:r>
      <w:r>
        <w:rPr>
          <w:rFonts w:ascii="Times" w:hAnsi="Times"/>
          <w:sz w:val="24"/>
          <w:szCs w:val="24"/>
          <w:lang w:eastAsia="zh-Hans"/>
        </w:rPr>
        <w:t>题改编自</w:t>
      </w:r>
      <w:r>
        <w:rPr>
          <w:rFonts w:ascii="Times" w:hAnsi="Times"/>
          <w:sz w:val="24"/>
          <w:szCs w:val="24"/>
          <w:lang w:eastAsia="zh-Hans"/>
        </w:rPr>
        <w:t>O’Malley</w:t>
      </w:r>
      <w:r>
        <w:rPr>
          <w:rFonts w:ascii="Times" w:hAnsi="Times"/>
          <w:sz w:val="24"/>
          <w:szCs w:val="24"/>
          <w:lang w:eastAsia="zh-Hans"/>
        </w:rPr>
        <w:t>量表中的</w:t>
      </w:r>
      <w:r w:rsidR="0049484D">
        <w:rPr>
          <w:rFonts w:ascii="Times" w:hAnsi="Times" w:hint="eastAsia"/>
          <w:sz w:val="24"/>
          <w:szCs w:val="24"/>
        </w:rPr>
        <w:t>“</w:t>
      </w:r>
      <w:r>
        <w:rPr>
          <w:rFonts w:ascii="Times" w:hAnsi="Times"/>
          <w:sz w:val="24"/>
          <w:szCs w:val="24"/>
          <w:lang w:eastAsia="zh-Hans"/>
        </w:rPr>
        <w:t>在拿到新的语材料时，我会先做一个总结</w:t>
      </w:r>
      <w:r w:rsidR="0049484D">
        <w:rPr>
          <w:rFonts w:ascii="Times" w:hAnsi="Times" w:hint="eastAsia"/>
          <w:sz w:val="24"/>
          <w:szCs w:val="24"/>
        </w:rPr>
        <w:t>”</w:t>
      </w:r>
      <w:r>
        <w:rPr>
          <w:rFonts w:ascii="Times" w:hAnsi="Times"/>
          <w:sz w:val="24"/>
          <w:szCs w:val="24"/>
          <w:lang w:eastAsia="zh-Hans"/>
        </w:rPr>
        <w:t>一项。这两题主要是想调查学习者在进行商务汉语阅读时是否会根据已有的知识框架、文章话题与自身知识背景的匹配程度以及商务汉语的特点来对阅读材料进行难度预测。</w:t>
      </w:r>
    </w:p>
    <w:p w14:paraId="1CE9D24A" w14:textId="77777777" w:rsidR="00134C10" w:rsidRDefault="006F1C57">
      <w:pPr>
        <w:spacing w:line="400" w:lineRule="atLeast"/>
        <w:ind w:firstLineChars="200" w:firstLine="480"/>
        <w:rPr>
          <w:rFonts w:ascii="Times" w:hAnsi="Times"/>
          <w:sz w:val="24"/>
          <w:szCs w:val="24"/>
          <w:lang w:eastAsia="zh-Hans"/>
        </w:rPr>
      </w:pPr>
      <w:r>
        <w:rPr>
          <w:rFonts w:ascii="Times" w:hAnsi="Times"/>
          <w:sz w:val="24"/>
          <w:szCs w:val="24"/>
          <w:lang w:eastAsia="zh-Hans"/>
        </w:rPr>
        <w:t>第</w:t>
      </w:r>
      <w:r>
        <w:rPr>
          <w:rFonts w:ascii="Times" w:hAnsi="Times"/>
          <w:sz w:val="24"/>
          <w:szCs w:val="24"/>
          <w:lang w:eastAsia="zh-Hans"/>
        </w:rPr>
        <w:t>3</w:t>
      </w:r>
      <w:r>
        <w:rPr>
          <w:rFonts w:ascii="Times" w:hAnsi="Times"/>
          <w:sz w:val="24"/>
          <w:szCs w:val="24"/>
          <w:lang w:eastAsia="zh-Hans"/>
        </w:rPr>
        <w:t>～</w:t>
      </w:r>
      <w:r>
        <w:rPr>
          <w:rFonts w:ascii="Times" w:hAnsi="Times"/>
          <w:sz w:val="24"/>
          <w:szCs w:val="24"/>
          <w:lang w:eastAsia="zh-Hans"/>
        </w:rPr>
        <w:t>4</w:t>
      </w:r>
      <w:r>
        <w:rPr>
          <w:rFonts w:ascii="Times" w:hAnsi="Times"/>
          <w:sz w:val="24"/>
          <w:szCs w:val="24"/>
          <w:lang w:eastAsia="zh-Hans"/>
        </w:rPr>
        <w:t>题对应的是计划策略中的子策略</w:t>
      </w:r>
      <w:r>
        <w:rPr>
          <w:rFonts w:ascii="Times" w:hAnsi="Times"/>
          <w:sz w:val="24"/>
          <w:szCs w:val="24"/>
          <w:lang w:eastAsia="zh-Hans"/>
        </w:rPr>
        <w:t>-</w:t>
      </w:r>
      <w:r>
        <w:rPr>
          <w:rFonts w:ascii="Times" w:hAnsi="Times"/>
          <w:sz w:val="24"/>
          <w:szCs w:val="24"/>
          <w:lang w:eastAsia="zh-Hans"/>
        </w:rPr>
        <w:t>确定目标，第</w:t>
      </w:r>
      <w:r>
        <w:rPr>
          <w:rFonts w:ascii="Times" w:hAnsi="Times"/>
          <w:sz w:val="24"/>
          <w:szCs w:val="24"/>
          <w:lang w:eastAsia="zh-Hans"/>
        </w:rPr>
        <w:t>3</w:t>
      </w:r>
      <w:r>
        <w:rPr>
          <w:rFonts w:ascii="Times" w:hAnsi="Times"/>
          <w:sz w:val="24"/>
          <w:szCs w:val="24"/>
          <w:lang w:eastAsia="zh-Hans"/>
        </w:rPr>
        <w:t>题改编自</w:t>
      </w:r>
      <w:r>
        <w:rPr>
          <w:rFonts w:ascii="Times" w:hAnsi="Times"/>
          <w:sz w:val="24"/>
          <w:szCs w:val="24"/>
          <w:lang w:eastAsia="zh-Hans"/>
        </w:rPr>
        <w:t>O’Malley</w:t>
      </w:r>
      <w:r>
        <w:rPr>
          <w:rFonts w:ascii="Times" w:hAnsi="Times"/>
          <w:sz w:val="24"/>
          <w:szCs w:val="24"/>
          <w:lang w:eastAsia="zh-Hans"/>
        </w:rPr>
        <w:t>量表中的</w:t>
      </w:r>
      <w:r w:rsidR="0049484D">
        <w:rPr>
          <w:rFonts w:ascii="Times" w:hAnsi="Times" w:hint="eastAsia"/>
          <w:sz w:val="24"/>
          <w:szCs w:val="24"/>
        </w:rPr>
        <w:t>“</w:t>
      </w:r>
      <w:r>
        <w:rPr>
          <w:rFonts w:ascii="Times" w:hAnsi="Times"/>
          <w:sz w:val="24"/>
          <w:szCs w:val="24"/>
          <w:lang w:eastAsia="zh-Hans"/>
        </w:rPr>
        <w:t>我会预先计划好，需要特别关注哪个语言方面</w:t>
      </w:r>
      <w:r w:rsidR="0049484D">
        <w:rPr>
          <w:rFonts w:ascii="Times" w:hAnsi="Times" w:hint="eastAsia"/>
          <w:sz w:val="24"/>
          <w:szCs w:val="24"/>
        </w:rPr>
        <w:t>”</w:t>
      </w:r>
      <w:r>
        <w:rPr>
          <w:rFonts w:ascii="Times" w:hAnsi="Times"/>
          <w:sz w:val="24"/>
          <w:szCs w:val="24"/>
          <w:lang w:eastAsia="zh-Hans"/>
        </w:rPr>
        <w:t>一项；第</w:t>
      </w:r>
      <w:r>
        <w:rPr>
          <w:rFonts w:ascii="Times" w:hAnsi="Times"/>
          <w:sz w:val="24"/>
          <w:szCs w:val="24"/>
          <w:lang w:eastAsia="zh-Hans"/>
        </w:rPr>
        <w:t>4</w:t>
      </w:r>
      <w:r>
        <w:rPr>
          <w:rFonts w:ascii="Times" w:hAnsi="Times"/>
          <w:sz w:val="24"/>
          <w:szCs w:val="24"/>
          <w:lang w:eastAsia="zh-Hans"/>
        </w:rPr>
        <w:t>题改编自</w:t>
      </w:r>
      <w:r>
        <w:rPr>
          <w:rFonts w:ascii="Times" w:hAnsi="Times"/>
          <w:sz w:val="24"/>
          <w:szCs w:val="24"/>
          <w:lang w:eastAsia="zh-Hans"/>
        </w:rPr>
        <w:t>O’Malley</w:t>
      </w:r>
      <w:r>
        <w:rPr>
          <w:rFonts w:ascii="Times" w:hAnsi="Times"/>
          <w:sz w:val="24"/>
          <w:szCs w:val="24"/>
          <w:lang w:eastAsia="zh-Hans"/>
        </w:rPr>
        <w:t>量表中的</w:t>
      </w:r>
      <w:r w:rsidR="0049484D">
        <w:rPr>
          <w:rFonts w:ascii="Times" w:hAnsi="Times" w:hint="eastAsia"/>
          <w:sz w:val="24"/>
          <w:szCs w:val="24"/>
        </w:rPr>
        <w:t>“</w:t>
      </w:r>
      <w:r>
        <w:rPr>
          <w:rFonts w:ascii="Times" w:hAnsi="Times"/>
          <w:sz w:val="24"/>
          <w:szCs w:val="24"/>
          <w:lang w:eastAsia="zh-Hans"/>
        </w:rPr>
        <w:t>我会明确一个语言活动的目的</w:t>
      </w:r>
      <w:r w:rsidR="0049484D">
        <w:rPr>
          <w:rFonts w:ascii="Times" w:hAnsi="Times" w:hint="eastAsia"/>
          <w:sz w:val="24"/>
          <w:szCs w:val="24"/>
        </w:rPr>
        <w:t>”</w:t>
      </w:r>
      <w:r>
        <w:rPr>
          <w:rFonts w:ascii="Times" w:hAnsi="Times"/>
          <w:sz w:val="24"/>
          <w:szCs w:val="24"/>
          <w:lang w:eastAsia="zh-Hans"/>
        </w:rPr>
        <w:t>一项。其中第</w:t>
      </w:r>
      <w:r>
        <w:rPr>
          <w:rFonts w:ascii="Times" w:hAnsi="Times"/>
          <w:sz w:val="24"/>
          <w:szCs w:val="24"/>
          <w:lang w:eastAsia="zh-Hans"/>
        </w:rPr>
        <w:t>3</w:t>
      </w:r>
      <w:r>
        <w:rPr>
          <w:rFonts w:ascii="Times" w:hAnsi="Times"/>
          <w:sz w:val="24"/>
          <w:szCs w:val="24"/>
          <w:lang w:eastAsia="zh-Hans"/>
        </w:rPr>
        <w:t>题设计</w:t>
      </w:r>
      <w:r>
        <w:rPr>
          <w:rFonts w:ascii="Times" w:hAnsi="Times"/>
          <w:sz w:val="24"/>
          <w:szCs w:val="24"/>
          <w:lang w:eastAsia="zh-Hans"/>
        </w:rPr>
        <w:lastRenderedPageBreak/>
        <w:t>意图是为了调查学习者是否会借助已有知识以及对文章的初步判断，确定自己需要重点阅读的部分，以此提高阅读效率。第</w:t>
      </w:r>
      <w:r>
        <w:rPr>
          <w:rFonts w:ascii="Times" w:hAnsi="Times"/>
          <w:sz w:val="24"/>
          <w:szCs w:val="24"/>
          <w:lang w:eastAsia="zh-Hans"/>
        </w:rPr>
        <w:t>4</w:t>
      </w:r>
      <w:r>
        <w:rPr>
          <w:rFonts w:ascii="Times" w:hAnsi="Times"/>
          <w:sz w:val="24"/>
          <w:szCs w:val="24"/>
          <w:lang w:eastAsia="zh-Hans"/>
        </w:rPr>
        <w:t>题想考察学习者是否会有意识地为自己设定商务汉语阅读目标，以及对阅读目的的认识程度。</w:t>
      </w:r>
    </w:p>
    <w:p w14:paraId="5135339A" w14:textId="77777777" w:rsidR="00134C10" w:rsidRDefault="006F1C57">
      <w:pPr>
        <w:spacing w:line="400" w:lineRule="atLeast"/>
        <w:ind w:firstLineChars="200" w:firstLine="480"/>
        <w:rPr>
          <w:rFonts w:ascii="Times" w:hAnsi="Times"/>
          <w:sz w:val="24"/>
          <w:szCs w:val="24"/>
          <w:lang w:eastAsia="zh-Hans"/>
        </w:rPr>
      </w:pPr>
      <w:r>
        <w:rPr>
          <w:rFonts w:ascii="Times" w:hAnsi="Times"/>
          <w:sz w:val="24"/>
          <w:szCs w:val="24"/>
          <w:lang w:eastAsia="zh-Hans"/>
        </w:rPr>
        <w:t>第</w:t>
      </w:r>
      <w:r>
        <w:rPr>
          <w:rFonts w:ascii="Times" w:hAnsi="Times"/>
          <w:sz w:val="24"/>
          <w:szCs w:val="24"/>
          <w:lang w:eastAsia="zh-Hans"/>
        </w:rPr>
        <w:t>5</w:t>
      </w:r>
      <w:r>
        <w:rPr>
          <w:rFonts w:ascii="Times" w:hAnsi="Times"/>
          <w:sz w:val="24"/>
          <w:szCs w:val="24"/>
          <w:lang w:eastAsia="zh-Hans"/>
        </w:rPr>
        <w:t>～</w:t>
      </w:r>
      <w:r>
        <w:rPr>
          <w:rFonts w:ascii="Times" w:hAnsi="Times"/>
          <w:sz w:val="24"/>
          <w:szCs w:val="24"/>
          <w:lang w:eastAsia="zh-Hans"/>
        </w:rPr>
        <w:t>6</w:t>
      </w:r>
      <w:r>
        <w:rPr>
          <w:rFonts w:ascii="Times" w:hAnsi="Times"/>
          <w:sz w:val="24"/>
          <w:szCs w:val="24"/>
          <w:lang w:eastAsia="zh-Hans"/>
        </w:rPr>
        <w:t>题对应的是计划策略中的子策略</w:t>
      </w:r>
      <w:r>
        <w:rPr>
          <w:rFonts w:ascii="Times" w:hAnsi="Times"/>
          <w:sz w:val="24"/>
          <w:szCs w:val="24"/>
          <w:lang w:eastAsia="zh-Hans"/>
        </w:rPr>
        <w:t>-</w:t>
      </w:r>
      <w:r>
        <w:rPr>
          <w:rFonts w:ascii="Times" w:hAnsi="Times"/>
          <w:sz w:val="24"/>
          <w:szCs w:val="24"/>
          <w:lang w:eastAsia="zh-Hans"/>
        </w:rPr>
        <w:t>制定计划，第</w:t>
      </w:r>
      <w:r>
        <w:rPr>
          <w:rFonts w:ascii="Times" w:hAnsi="Times"/>
          <w:sz w:val="24"/>
          <w:szCs w:val="24"/>
          <w:lang w:eastAsia="zh-Hans"/>
        </w:rPr>
        <w:t>5</w:t>
      </w:r>
      <w:r>
        <w:rPr>
          <w:rFonts w:ascii="Times" w:hAnsi="Times"/>
          <w:sz w:val="24"/>
          <w:szCs w:val="24"/>
          <w:lang w:eastAsia="zh-Hans"/>
        </w:rPr>
        <w:t>题改编自</w:t>
      </w:r>
      <w:r>
        <w:rPr>
          <w:rFonts w:ascii="Times" w:hAnsi="Times"/>
          <w:sz w:val="24"/>
          <w:szCs w:val="24"/>
          <w:lang w:eastAsia="zh-Hans"/>
        </w:rPr>
        <w:t>Cohen</w:t>
      </w:r>
      <w:r>
        <w:rPr>
          <w:rFonts w:ascii="Times" w:hAnsi="Times"/>
          <w:sz w:val="24"/>
          <w:szCs w:val="24"/>
          <w:lang w:eastAsia="zh-Hans"/>
        </w:rPr>
        <w:t>学习策略量表（为便于阅读，下文均写做</w:t>
      </w:r>
      <w:r w:rsidR="0049484D">
        <w:rPr>
          <w:rFonts w:ascii="Times" w:hAnsi="Times"/>
          <w:sz w:val="24"/>
          <w:szCs w:val="24"/>
          <w:lang w:eastAsia="zh-Hans"/>
        </w:rPr>
        <w:t>“</w:t>
      </w:r>
      <w:r>
        <w:rPr>
          <w:rFonts w:ascii="Times" w:hAnsi="Times"/>
          <w:sz w:val="24"/>
          <w:szCs w:val="24"/>
          <w:lang w:eastAsia="zh-Hans"/>
        </w:rPr>
        <w:t>Cohen</w:t>
      </w:r>
      <w:r>
        <w:rPr>
          <w:rFonts w:ascii="Times" w:hAnsi="Times"/>
          <w:sz w:val="24"/>
          <w:szCs w:val="24"/>
          <w:lang w:eastAsia="zh-Hans"/>
        </w:rPr>
        <w:t>量表</w:t>
      </w:r>
      <w:r w:rsidR="0049484D">
        <w:rPr>
          <w:rFonts w:ascii="Times" w:hAnsi="Times"/>
          <w:sz w:val="24"/>
          <w:szCs w:val="24"/>
          <w:lang w:eastAsia="zh-Hans"/>
        </w:rPr>
        <w:t>”</w:t>
      </w:r>
      <w:r>
        <w:rPr>
          <w:rFonts w:ascii="Times" w:hAnsi="Times"/>
          <w:sz w:val="24"/>
          <w:szCs w:val="24"/>
          <w:lang w:eastAsia="zh-Hans"/>
        </w:rPr>
        <w:t>）中的</w:t>
      </w:r>
      <w:r w:rsidR="0049484D">
        <w:rPr>
          <w:rFonts w:ascii="Times" w:hAnsi="Times"/>
          <w:sz w:val="24"/>
          <w:szCs w:val="24"/>
          <w:lang w:eastAsia="zh-Hans"/>
        </w:rPr>
        <w:t>“</w:t>
      </w:r>
      <w:r>
        <w:rPr>
          <w:rFonts w:ascii="Times" w:hAnsi="Times"/>
          <w:sz w:val="24"/>
          <w:szCs w:val="24"/>
          <w:lang w:eastAsia="zh-Hans"/>
        </w:rPr>
        <w:t>我会在学习前为完成任务而制定计划</w:t>
      </w:r>
      <w:r w:rsidR="0049484D">
        <w:rPr>
          <w:rFonts w:ascii="Times" w:hAnsi="Times"/>
          <w:sz w:val="24"/>
          <w:szCs w:val="24"/>
          <w:lang w:eastAsia="zh-Hans"/>
        </w:rPr>
        <w:t>”</w:t>
      </w:r>
      <w:r>
        <w:rPr>
          <w:rFonts w:ascii="Times" w:hAnsi="Times"/>
          <w:sz w:val="24"/>
          <w:szCs w:val="24"/>
          <w:lang w:eastAsia="zh-Hans"/>
        </w:rPr>
        <w:t>一项；第</w:t>
      </w:r>
      <w:r>
        <w:rPr>
          <w:rFonts w:ascii="Times" w:hAnsi="Times"/>
          <w:sz w:val="24"/>
          <w:szCs w:val="24"/>
          <w:lang w:eastAsia="zh-Hans"/>
        </w:rPr>
        <w:t>6</w:t>
      </w:r>
      <w:r>
        <w:rPr>
          <w:rFonts w:ascii="Times" w:hAnsi="Times"/>
          <w:sz w:val="24"/>
          <w:szCs w:val="24"/>
          <w:lang w:eastAsia="zh-Hans"/>
        </w:rPr>
        <w:t>题改编自</w:t>
      </w:r>
      <w:r>
        <w:rPr>
          <w:rFonts w:ascii="Times" w:hAnsi="Times"/>
          <w:sz w:val="24"/>
          <w:szCs w:val="24"/>
          <w:lang w:eastAsia="zh-Hans"/>
        </w:rPr>
        <w:t>O’Malley</w:t>
      </w:r>
      <w:r>
        <w:rPr>
          <w:rFonts w:ascii="Times" w:hAnsi="Times"/>
          <w:sz w:val="24"/>
          <w:szCs w:val="24"/>
          <w:lang w:eastAsia="zh-Hans"/>
        </w:rPr>
        <w:t>量表中的</w:t>
      </w:r>
      <w:r w:rsidR="0049484D">
        <w:rPr>
          <w:rFonts w:ascii="Times" w:hAnsi="Times"/>
          <w:sz w:val="24"/>
          <w:szCs w:val="24"/>
          <w:lang w:eastAsia="zh-Hans"/>
        </w:rPr>
        <w:t>“</w:t>
      </w:r>
      <w:r>
        <w:rPr>
          <w:rFonts w:ascii="Times" w:hAnsi="Times"/>
          <w:sz w:val="24"/>
          <w:szCs w:val="24"/>
          <w:lang w:eastAsia="zh-Hans"/>
        </w:rPr>
        <w:t>我会提前思考自己若遇到了不会的单词，会使用什么方法处理</w:t>
      </w:r>
      <w:r w:rsidR="0049484D">
        <w:rPr>
          <w:rFonts w:ascii="Times" w:hAnsi="Times"/>
          <w:sz w:val="24"/>
          <w:szCs w:val="24"/>
          <w:lang w:eastAsia="zh-Hans"/>
        </w:rPr>
        <w:t>”</w:t>
      </w:r>
      <w:r>
        <w:rPr>
          <w:rFonts w:ascii="Times" w:hAnsi="Times"/>
          <w:sz w:val="24"/>
          <w:szCs w:val="24"/>
          <w:lang w:eastAsia="zh-Hans"/>
        </w:rPr>
        <w:t>一项。主要考察学习者是否会为了更好进行商务汉语阅读，来制定相关阅读方式与计划。</w:t>
      </w:r>
    </w:p>
    <w:p w14:paraId="0109892B" w14:textId="77777777" w:rsidR="00134C10" w:rsidRDefault="006F1C57">
      <w:pPr>
        <w:spacing w:line="400" w:lineRule="atLeast"/>
        <w:ind w:firstLineChars="200" w:firstLine="480"/>
        <w:rPr>
          <w:rFonts w:ascii="Times" w:hAnsi="Times"/>
          <w:sz w:val="24"/>
          <w:szCs w:val="24"/>
          <w:lang w:eastAsia="zh-Hans"/>
        </w:rPr>
      </w:pPr>
      <w:r>
        <w:rPr>
          <w:rFonts w:ascii="Times" w:hAnsi="Times"/>
          <w:sz w:val="24"/>
          <w:szCs w:val="24"/>
          <w:lang w:eastAsia="zh-Hans"/>
        </w:rPr>
        <w:t>第</w:t>
      </w:r>
      <w:r>
        <w:rPr>
          <w:rFonts w:ascii="Times" w:hAnsi="Times"/>
          <w:sz w:val="24"/>
          <w:szCs w:val="24"/>
          <w:lang w:eastAsia="zh-Hans"/>
        </w:rPr>
        <w:t>7</w:t>
      </w:r>
      <w:r>
        <w:rPr>
          <w:rFonts w:ascii="Times" w:hAnsi="Times"/>
          <w:sz w:val="24"/>
          <w:szCs w:val="24"/>
          <w:lang w:eastAsia="zh-Hans"/>
        </w:rPr>
        <w:t>题对应的是计划策略中的子策略</w:t>
      </w:r>
      <w:r>
        <w:rPr>
          <w:rFonts w:ascii="Times" w:hAnsi="Times"/>
          <w:sz w:val="24"/>
          <w:szCs w:val="24"/>
          <w:lang w:eastAsia="zh-Hans"/>
        </w:rPr>
        <w:t>-</w:t>
      </w:r>
      <w:r>
        <w:rPr>
          <w:rFonts w:ascii="Times" w:hAnsi="Times"/>
          <w:sz w:val="24"/>
          <w:szCs w:val="24"/>
          <w:lang w:eastAsia="zh-Hans"/>
        </w:rPr>
        <w:t>建立时间表，改编自</w:t>
      </w:r>
      <w:r>
        <w:rPr>
          <w:rFonts w:ascii="Times" w:hAnsi="Times"/>
          <w:sz w:val="24"/>
          <w:szCs w:val="24"/>
          <w:lang w:eastAsia="zh-Hans"/>
        </w:rPr>
        <w:t>Oxford</w:t>
      </w:r>
      <w:r>
        <w:rPr>
          <w:rFonts w:ascii="Times" w:hAnsi="Times"/>
          <w:sz w:val="24"/>
          <w:szCs w:val="24"/>
          <w:lang w:eastAsia="zh-Hans"/>
        </w:rPr>
        <w:t>学习策略量表中</w:t>
      </w:r>
      <w:r w:rsidR="0049484D">
        <w:rPr>
          <w:rFonts w:ascii="Times" w:hAnsi="Times"/>
          <w:sz w:val="24"/>
          <w:szCs w:val="24"/>
          <w:lang w:eastAsia="zh-Hans"/>
        </w:rPr>
        <w:t>“</w:t>
      </w:r>
      <w:r>
        <w:rPr>
          <w:rFonts w:ascii="Times" w:hAnsi="Times"/>
          <w:sz w:val="24"/>
          <w:szCs w:val="24"/>
          <w:lang w:eastAsia="zh-Hans"/>
        </w:rPr>
        <w:t>我制定时间表，以便有足够的时间来学习英语</w:t>
      </w:r>
      <w:r w:rsidR="0049484D">
        <w:rPr>
          <w:rFonts w:ascii="Times" w:hAnsi="Times"/>
          <w:sz w:val="24"/>
          <w:szCs w:val="24"/>
          <w:lang w:eastAsia="zh-Hans"/>
        </w:rPr>
        <w:t>”</w:t>
      </w:r>
      <w:r>
        <w:rPr>
          <w:rFonts w:ascii="Times" w:hAnsi="Times"/>
          <w:sz w:val="24"/>
          <w:szCs w:val="24"/>
          <w:lang w:eastAsia="zh-Hans"/>
        </w:rPr>
        <w:t>一项，用以了解学习者在商务汉语阅读中，是否能够有意识地为自己规定阅读时间。</w:t>
      </w:r>
    </w:p>
    <w:p w14:paraId="65DFF183" w14:textId="77777777" w:rsidR="00134C10" w:rsidRDefault="006F1C57">
      <w:pPr>
        <w:pStyle w:val="3"/>
      </w:pPr>
      <w:bookmarkStart w:id="66" w:name="_Toc92550173"/>
      <w:r>
        <w:rPr>
          <w:rFonts w:hint="eastAsia"/>
        </w:rPr>
        <w:t>（二）监</w:t>
      </w:r>
      <w:r>
        <w:t>测策略</w:t>
      </w:r>
      <w:bookmarkEnd w:id="66"/>
    </w:p>
    <w:p w14:paraId="5B4125F3" w14:textId="77777777" w:rsidR="00134C10" w:rsidRDefault="006F1C57">
      <w:pPr>
        <w:spacing w:line="400" w:lineRule="exact"/>
        <w:ind w:firstLineChars="200" w:firstLine="480"/>
        <w:rPr>
          <w:rFonts w:ascii="Times" w:hAnsi="Times"/>
          <w:sz w:val="24"/>
          <w:szCs w:val="24"/>
        </w:rPr>
      </w:pPr>
      <w:r>
        <w:rPr>
          <w:rFonts w:ascii="Times" w:hAnsi="Times" w:cstheme="minorEastAsia"/>
          <w:sz w:val="24"/>
          <w:szCs w:val="24"/>
          <w:lang w:eastAsia="zh-Hans"/>
        </w:rPr>
        <w:t>监测策略是学习者在商务汉语阅读过程中，对自身的阅读状态进行监督与管理的手段，包括情绪监测、注意监测、策略监测、理解监测四种子策略。该策略的设计内容如表</w:t>
      </w:r>
      <w:r>
        <w:rPr>
          <w:rFonts w:ascii="Times" w:hAnsi="Times"/>
          <w:sz w:val="24"/>
          <w:szCs w:val="24"/>
        </w:rPr>
        <w:t>表</w:t>
      </w:r>
      <w:r>
        <w:rPr>
          <w:rFonts w:ascii="Times" w:hAnsi="Times"/>
          <w:sz w:val="24"/>
          <w:szCs w:val="24"/>
        </w:rPr>
        <w:t>4-1-2</w:t>
      </w:r>
      <w:r>
        <w:rPr>
          <w:rFonts w:ascii="Times" w:hAnsi="Times" w:cstheme="minorEastAsia"/>
          <w:sz w:val="24"/>
          <w:szCs w:val="24"/>
          <w:lang w:eastAsia="zh-Hans"/>
        </w:rPr>
        <w:t>所示：</w:t>
      </w:r>
    </w:p>
    <w:p w14:paraId="6D59CE24" w14:textId="77777777" w:rsidR="00134C10" w:rsidRDefault="006F1C57">
      <w:pPr>
        <w:spacing w:line="400" w:lineRule="atLeast"/>
        <w:ind w:firstLineChars="200" w:firstLine="422"/>
        <w:jc w:val="center"/>
        <w:rPr>
          <w:rFonts w:ascii="Times" w:hAnsi="Times" w:cstheme="minorEastAsia"/>
          <w:b/>
          <w:bCs/>
        </w:rPr>
      </w:pPr>
      <w:r>
        <w:rPr>
          <w:rFonts w:ascii="Times" w:hAnsi="Times" w:cstheme="minorEastAsia"/>
          <w:b/>
          <w:bCs/>
        </w:rPr>
        <w:t>表</w:t>
      </w:r>
      <w:r>
        <w:rPr>
          <w:rFonts w:ascii="Times" w:hAnsi="Times"/>
          <w:b/>
          <w:bCs/>
        </w:rPr>
        <w:t>4-1-2</w:t>
      </w:r>
      <w:r>
        <w:rPr>
          <w:rFonts w:ascii="Times" w:hAnsi="Times" w:cstheme="minorEastAsia"/>
          <w:b/>
          <w:bCs/>
        </w:rPr>
        <w:t xml:space="preserve"> </w:t>
      </w:r>
      <w:r>
        <w:rPr>
          <w:rFonts w:ascii="Times" w:hAnsi="Times" w:cstheme="minorEastAsia"/>
          <w:b/>
          <w:bCs/>
        </w:rPr>
        <w:t>监测策略项目表</w:t>
      </w:r>
    </w:p>
    <w:tbl>
      <w:tblPr>
        <w:tblW w:w="8467"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08"/>
        <w:gridCol w:w="6148"/>
        <w:gridCol w:w="341"/>
        <w:gridCol w:w="341"/>
        <w:gridCol w:w="341"/>
        <w:gridCol w:w="341"/>
        <w:gridCol w:w="247"/>
      </w:tblGrid>
      <w:tr w:rsidR="00134C10" w14:paraId="78CC3E30" w14:textId="77777777" w:rsidTr="006F1C57">
        <w:trPr>
          <w:trHeight w:val="397"/>
          <w:jc w:val="center"/>
        </w:trPr>
        <w:tc>
          <w:tcPr>
            <w:tcW w:w="708" w:type="dxa"/>
            <w:vAlign w:val="center"/>
          </w:tcPr>
          <w:p w14:paraId="29462661" w14:textId="77777777" w:rsidR="00134C10" w:rsidRDefault="006F1C57" w:rsidP="006F1C57">
            <w:pPr>
              <w:jc w:val="center"/>
              <w:rPr>
                <w:rFonts w:ascii="Times" w:hAnsi="Times"/>
                <w:b/>
                <w:bCs/>
              </w:rPr>
            </w:pPr>
            <w:r>
              <w:rPr>
                <w:rFonts w:ascii="Times" w:hAnsi="Times"/>
                <w:b/>
                <w:bCs/>
                <w:lang w:eastAsia="zh-Hans"/>
              </w:rPr>
              <w:t>8</w:t>
            </w:r>
          </w:p>
        </w:tc>
        <w:tc>
          <w:tcPr>
            <w:tcW w:w="6148" w:type="dxa"/>
            <w:vAlign w:val="center"/>
          </w:tcPr>
          <w:p w14:paraId="033B0EEA" w14:textId="77777777" w:rsidR="00134C10" w:rsidRDefault="006F1C57" w:rsidP="006F1C57">
            <w:pPr>
              <w:jc w:val="left"/>
              <w:rPr>
                <w:rFonts w:ascii="Times" w:hAnsi="Times"/>
                <w:lang w:eastAsia="zh-Hans"/>
              </w:rPr>
            </w:pPr>
            <w:r>
              <w:rPr>
                <w:rFonts w:ascii="Times" w:hAnsi="Times"/>
                <w:lang w:eastAsia="zh-Hans"/>
              </w:rPr>
              <w:t>阅读时，我会及时注意到自己的情绪变化。</w:t>
            </w:r>
          </w:p>
        </w:tc>
        <w:tc>
          <w:tcPr>
            <w:tcW w:w="341" w:type="dxa"/>
            <w:vAlign w:val="center"/>
          </w:tcPr>
          <w:p w14:paraId="0BB7D8EA" w14:textId="77777777" w:rsidR="00134C10" w:rsidRDefault="006F1C57">
            <w:pPr>
              <w:jc w:val="left"/>
              <w:rPr>
                <w:rFonts w:ascii="Times" w:hAnsi="Times"/>
                <w:lang w:eastAsia="zh-Hans"/>
              </w:rPr>
            </w:pPr>
            <w:r>
              <w:rPr>
                <w:rFonts w:ascii="Times" w:hAnsi="Times"/>
                <w:lang w:eastAsia="zh-Hans"/>
              </w:rPr>
              <w:t>1</w:t>
            </w:r>
          </w:p>
        </w:tc>
        <w:tc>
          <w:tcPr>
            <w:tcW w:w="341" w:type="dxa"/>
            <w:vAlign w:val="center"/>
          </w:tcPr>
          <w:p w14:paraId="27093B70" w14:textId="77777777" w:rsidR="00134C10" w:rsidRDefault="006F1C57">
            <w:pPr>
              <w:jc w:val="left"/>
              <w:rPr>
                <w:rFonts w:ascii="Times" w:hAnsi="Times"/>
                <w:lang w:eastAsia="zh-Hans"/>
              </w:rPr>
            </w:pPr>
            <w:r>
              <w:rPr>
                <w:rFonts w:ascii="Times" w:hAnsi="Times"/>
                <w:lang w:eastAsia="zh-Hans"/>
              </w:rPr>
              <w:t>2</w:t>
            </w:r>
          </w:p>
        </w:tc>
        <w:tc>
          <w:tcPr>
            <w:tcW w:w="341" w:type="dxa"/>
            <w:vAlign w:val="center"/>
          </w:tcPr>
          <w:p w14:paraId="283A0B86" w14:textId="77777777" w:rsidR="00134C10" w:rsidRDefault="006F1C57">
            <w:pPr>
              <w:jc w:val="left"/>
              <w:rPr>
                <w:rFonts w:ascii="Times" w:hAnsi="Times"/>
                <w:lang w:eastAsia="zh-Hans"/>
              </w:rPr>
            </w:pPr>
            <w:r>
              <w:rPr>
                <w:rFonts w:ascii="Times" w:hAnsi="Times"/>
                <w:lang w:eastAsia="zh-Hans"/>
              </w:rPr>
              <w:t>3</w:t>
            </w:r>
          </w:p>
        </w:tc>
        <w:tc>
          <w:tcPr>
            <w:tcW w:w="341" w:type="dxa"/>
            <w:vAlign w:val="center"/>
          </w:tcPr>
          <w:p w14:paraId="55D8E816" w14:textId="77777777" w:rsidR="00134C10" w:rsidRDefault="006F1C57">
            <w:pPr>
              <w:jc w:val="left"/>
              <w:rPr>
                <w:rFonts w:ascii="Times" w:hAnsi="Times"/>
                <w:lang w:eastAsia="zh-Hans"/>
              </w:rPr>
            </w:pPr>
            <w:r>
              <w:rPr>
                <w:rFonts w:ascii="Times" w:hAnsi="Times"/>
                <w:lang w:eastAsia="zh-Hans"/>
              </w:rPr>
              <w:t>4</w:t>
            </w:r>
          </w:p>
        </w:tc>
        <w:tc>
          <w:tcPr>
            <w:tcW w:w="247" w:type="dxa"/>
            <w:vAlign w:val="center"/>
          </w:tcPr>
          <w:p w14:paraId="7D4C725C" w14:textId="77777777" w:rsidR="00134C10" w:rsidRDefault="006F1C57">
            <w:pPr>
              <w:jc w:val="left"/>
              <w:rPr>
                <w:rFonts w:ascii="Times" w:hAnsi="Times"/>
                <w:lang w:eastAsia="zh-Hans"/>
              </w:rPr>
            </w:pPr>
            <w:r>
              <w:rPr>
                <w:rFonts w:ascii="Times" w:hAnsi="Times"/>
                <w:lang w:eastAsia="zh-Hans"/>
              </w:rPr>
              <w:t>5</w:t>
            </w:r>
          </w:p>
        </w:tc>
      </w:tr>
      <w:tr w:rsidR="00134C10" w14:paraId="6AE58DB2" w14:textId="77777777" w:rsidTr="006F1C57">
        <w:trPr>
          <w:trHeight w:val="397"/>
          <w:jc w:val="center"/>
        </w:trPr>
        <w:tc>
          <w:tcPr>
            <w:tcW w:w="708" w:type="dxa"/>
            <w:vAlign w:val="center"/>
          </w:tcPr>
          <w:p w14:paraId="4E7AA090" w14:textId="77777777" w:rsidR="00134C10" w:rsidRDefault="006F1C57" w:rsidP="006F1C57">
            <w:pPr>
              <w:jc w:val="center"/>
              <w:rPr>
                <w:rFonts w:ascii="Times" w:hAnsi="Times"/>
                <w:b/>
                <w:bCs/>
                <w:lang w:eastAsia="zh-Hans"/>
              </w:rPr>
            </w:pPr>
            <w:r>
              <w:rPr>
                <w:rFonts w:ascii="Times" w:hAnsi="Times"/>
                <w:b/>
                <w:bCs/>
                <w:lang w:eastAsia="zh-Hans"/>
              </w:rPr>
              <w:t>9</w:t>
            </w:r>
          </w:p>
        </w:tc>
        <w:tc>
          <w:tcPr>
            <w:tcW w:w="6148" w:type="dxa"/>
            <w:vAlign w:val="center"/>
          </w:tcPr>
          <w:p w14:paraId="516E8828" w14:textId="77777777" w:rsidR="00134C10" w:rsidRDefault="006F1C57" w:rsidP="006F1C57">
            <w:pPr>
              <w:jc w:val="left"/>
              <w:rPr>
                <w:rFonts w:ascii="Times" w:hAnsi="Times"/>
                <w:lang w:eastAsia="zh-Hans"/>
              </w:rPr>
            </w:pPr>
            <w:r>
              <w:rPr>
                <w:rFonts w:ascii="Times" w:hAnsi="Times"/>
                <w:lang w:eastAsia="zh-Hans"/>
              </w:rPr>
              <w:t>阅读时，我会有意识检查自己注意力有没有集中。</w:t>
            </w:r>
          </w:p>
        </w:tc>
        <w:tc>
          <w:tcPr>
            <w:tcW w:w="341" w:type="dxa"/>
            <w:vAlign w:val="center"/>
          </w:tcPr>
          <w:p w14:paraId="186A4A30" w14:textId="77777777" w:rsidR="00134C10" w:rsidRDefault="006F1C57">
            <w:pPr>
              <w:jc w:val="left"/>
              <w:rPr>
                <w:rFonts w:ascii="Times" w:hAnsi="Times"/>
                <w:lang w:eastAsia="zh-Hans"/>
              </w:rPr>
            </w:pPr>
            <w:r>
              <w:rPr>
                <w:rFonts w:ascii="Times" w:hAnsi="Times"/>
                <w:lang w:eastAsia="zh-Hans"/>
              </w:rPr>
              <w:t>1</w:t>
            </w:r>
          </w:p>
        </w:tc>
        <w:tc>
          <w:tcPr>
            <w:tcW w:w="341" w:type="dxa"/>
            <w:vAlign w:val="center"/>
          </w:tcPr>
          <w:p w14:paraId="40ACDD3E" w14:textId="77777777" w:rsidR="00134C10" w:rsidRDefault="006F1C57">
            <w:pPr>
              <w:jc w:val="left"/>
              <w:rPr>
                <w:rFonts w:ascii="Times" w:hAnsi="Times"/>
                <w:lang w:eastAsia="zh-Hans"/>
              </w:rPr>
            </w:pPr>
            <w:r>
              <w:rPr>
                <w:rFonts w:ascii="Times" w:hAnsi="Times"/>
                <w:lang w:eastAsia="zh-Hans"/>
              </w:rPr>
              <w:t>2</w:t>
            </w:r>
          </w:p>
        </w:tc>
        <w:tc>
          <w:tcPr>
            <w:tcW w:w="341" w:type="dxa"/>
            <w:vAlign w:val="center"/>
          </w:tcPr>
          <w:p w14:paraId="42B06A24" w14:textId="77777777" w:rsidR="00134C10" w:rsidRDefault="006F1C57">
            <w:pPr>
              <w:jc w:val="left"/>
              <w:rPr>
                <w:rFonts w:ascii="Times" w:hAnsi="Times"/>
                <w:lang w:eastAsia="zh-Hans"/>
              </w:rPr>
            </w:pPr>
            <w:r>
              <w:rPr>
                <w:rFonts w:ascii="Times" w:hAnsi="Times"/>
                <w:lang w:eastAsia="zh-Hans"/>
              </w:rPr>
              <w:t>3</w:t>
            </w:r>
          </w:p>
        </w:tc>
        <w:tc>
          <w:tcPr>
            <w:tcW w:w="341" w:type="dxa"/>
            <w:vAlign w:val="center"/>
          </w:tcPr>
          <w:p w14:paraId="04E4C006" w14:textId="77777777" w:rsidR="00134C10" w:rsidRDefault="006F1C57">
            <w:pPr>
              <w:jc w:val="left"/>
              <w:rPr>
                <w:rFonts w:ascii="Times" w:hAnsi="Times"/>
                <w:lang w:eastAsia="zh-Hans"/>
              </w:rPr>
            </w:pPr>
            <w:r>
              <w:rPr>
                <w:rFonts w:ascii="Times" w:hAnsi="Times"/>
                <w:lang w:eastAsia="zh-Hans"/>
              </w:rPr>
              <w:t>4</w:t>
            </w:r>
          </w:p>
        </w:tc>
        <w:tc>
          <w:tcPr>
            <w:tcW w:w="247" w:type="dxa"/>
            <w:vAlign w:val="center"/>
          </w:tcPr>
          <w:p w14:paraId="56A74A98" w14:textId="77777777" w:rsidR="00134C10" w:rsidRDefault="006F1C57">
            <w:pPr>
              <w:jc w:val="left"/>
              <w:rPr>
                <w:rFonts w:ascii="Times" w:hAnsi="Times"/>
                <w:lang w:eastAsia="zh-Hans"/>
              </w:rPr>
            </w:pPr>
            <w:r>
              <w:rPr>
                <w:rFonts w:ascii="Times" w:hAnsi="Times"/>
                <w:lang w:eastAsia="zh-Hans"/>
              </w:rPr>
              <w:t>5</w:t>
            </w:r>
          </w:p>
        </w:tc>
      </w:tr>
      <w:tr w:rsidR="00134C10" w14:paraId="40F9DEC2" w14:textId="77777777" w:rsidTr="006F1C57">
        <w:trPr>
          <w:trHeight w:val="397"/>
          <w:jc w:val="center"/>
        </w:trPr>
        <w:tc>
          <w:tcPr>
            <w:tcW w:w="708" w:type="dxa"/>
            <w:vAlign w:val="center"/>
          </w:tcPr>
          <w:p w14:paraId="0379D5C3" w14:textId="77777777" w:rsidR="00134C10" w:rsidRDefault="006F1C57" w:rsidP="006F1C57">
            <w:pPr>
              <w:jc w:val="center"/>
              <w:rPr>
                <w:rFonts w:ascii="Times" w:hAnsi="Times"/>
                <w:b/>
                <w:bCs/>
                <w:lang w:eastAsia="zh-Hans"/>
              </w:rPr>
            </w:pPr>
            <w:r>
              <w:rPr>
                <w:rFonts w:ascii="Times" w:hAnsi="Times"/>
                <w:b/>
                <w:bCs/>
                <w:lang w:eastAsia="zh-Hans"/>
              </w:rPr>
              <w:t>10</w:t>
            </w:r>
          </w:p>
        </w:tc>
        <w:tc>
          <w:tcPr>
            <w:tcW w:w="6148" w:type="dxa"/>
            <w:vAlign w:val="center"/>
          </w:tcPr>
          <w:p w14:paraId="740A431F" w14:textId="77777777" w:rsidR="00134C10" w:rsidRDefault="006F1C57" w:rsidP="006F1C57">
            <w:pPr>
              <w:jc w:val="left"/>
              <w:rPr>
                <w:rFonts w:ascii="Times" w:hAnsi="Times"/>
                <w:lang w:eastAsia="zh-Hans"/>
              </w:rPr>
            </w:pPr>
            <w:r>
              <w:rPr>
                <w:rFonts w:ascii="Times" w:hAnsi="Times"/>
                <w:lang w:eastAsia="zh-Hans"/>
              </w:rPr>
              <w:t>阅读时，我会检查自己有没有对学习任务中的特定方面给予选择性注意。</w:t>
            </w:r>
          </w:p>
        </w:tc>
        <w:tc>
          <w:tcPr>
            <w:tcW w:w="341" w:type="dxa"/>
            <w:vAlign w:val="center"/>
          </w:tcPr>
          <w:p w14:paraId="48BDFFB0" w14:textId="77777777" w:rsidR="00134C10" w:rsidRDefault="006F1C57">
            <w:pPr>
              <w:jc w:val="left"/>
              <w:rPr>
                <w:rFonts w:ascii="Times" w:hAnsi="Times"/>
                <w:lang w:eastAsia="zh-Hans"/>
              </w:rPr>
            </w:pPr>
            <w:r>
              <w:rPr>
                <w:rFonts w:ascii="Times" w:hAnsi="Times"/>
                <w:lang w:eastAsia="zh-Hans"/>
              </w:rPr>
              <w:t>1</w:t>
            </w:r>
          </w:p>
        </w:tc>
        <w:tc>
          <w:tcPr>
            <w:tcW w:w="341" w:type="dxa"/>
            <w:vAlign w:val="center"/>
          </w:tcPr>
          <w:p w14:paraId="3C06CD7E" w14:textId="77777777" w:rsidR="00134C10" w:rsidRDefault="006F1C57">
            <w:pPr>
              <w:jc w:val="left"/>
              <w:rPr>
                <w:rFonts w:ascii="Times" w:hAnsi="Times"/>
                <w:lang w:eastAsia="zh-Hans"/>
              </w:rPr>
            </w:pPr>
            <w:r>
              <w:rPr>
                <w:rFonts w:ascii="Times" w:hAnsi="Times"/>
                <w:lang w:eastAsia="zh-Hans"/>
              </w:rPr>
              <w:t>2</w:t>
            </w:r>
          </w:p>
        </w:tc>
        <w:tc>
          <w:tcPr>
            <w:tcW w:w="341" w:type="dxa"/>
            <w:vAlign w:val="center"/>
          </w:tcPr>
          <w:p w14:paraId="6C062A58" w14:textId="77777777" w:rsidR="00134C10" w:rsidRDefault="006F1C57">
            <w:pPr>
              <w:jc w:val="left"/>
              <w:rPr>
                <w:rFonts w:ascii="Times" w:hAnsi="Times"/>
                <w:lang w:eastAsia="zh-Hans"/>
              </w:rPr>
            </w:pPr>
            <w:r>
              <w:rPr>
                <w:rFonts w:ascii="Times" w:hAnsi="Times"/>
                <w:lang w:eastAsia="zh-Hans"/>
              </w:rPr>
              <w:t>3</w:t>
            </w:r>
          </w:p>
        </w:tc>
        <w:tc>
          <w:tcPr>
            <w:tcW w:w="341" w:type="dxa"/>
            <w:vAlign w:val="center"/>
          </w:tcPr>
          <w:p w14:paraId="43936E6D" w14:textId="77777777" w:rsidR="00134C10" w:rsidRDefault="006F1C57">
            <w:pPr>
              <w:jc w:val="left"/>
              <w:rPr>
                <w:rFonts w:ascii="Times" w:hAnsi="Times"/>
                <w:lang w:eastAsia="zh-Hans"/>
              </w:rPr>
            </w:pPr>
            <w:r>
              <w:rPr>
                <w:rFonts w:ascii="Times" w:hAnsi="Times"/>
                <w:lang w:eastAsia="zh-Hans"/>
              </w:rPr>
              <w:t>4</w:t>
            </w:r>
          </w:p>
        </w:tc>
        <w:tc>
          <w:tcPr>
            <w:tcW w:w="247" w:type="dxa"/>
            <w:vAlign w:val="center"/>
          </w:tcPr>
          <w:p w14:paraId="0A001A33" w14:textId="77777777" w:rsidR="00134C10" w:rsidRDefault="006F1C57">
            <w:pPr>
              <w:jc w:val="left"/>
              <w:rPr>
                <w:rFonts w:ascii="Times" w:hAnsi="Times"/>
                <w:lang w:eastAsia="zh-Hans"/>
              </w:rPr>
            </w:pPr>
            <w:r>
              <w:rPr>
                <w:rFonts w:ascii="Times" w:hAnsi="Times"/>
                <w:lang w:eastAsia="zh-Hans"/>
              </w:rPr>
              <w:t>5</w:t>
            </w:r>
          </w:p>
        </w:tc>
      </w:tr>
      <w:tr w:rsidR="00134C10" w14:paraId="43714D0D" w14:textId="77777777" w:rsidTr="006F1C57">
        <w:trPr>
          <w:trHeight w:val="397"/>
          <w:jc w:val="center"/>
        </w:trPr>
        <w:tc>
          <w:tcPr>
            <w:tcW w:w="708" w:type="dxa"/>
            <w:vAlign w:val="center"/>
          </w:tcPr>
          <w:p w14:paraId="4CE39636" w14:textId="77777777" w:rsidR="00134C10" w:rsidRDefault="006F1C57" w:rsidP="006F1C57">
            <w:pPr>
              <w:jc w:val="center"/>
              <w:rPr>
                <w:rFonts w:ascii="Times" w:hAnsi="Times"/>
                <w:b/>
                <w:bCs/>
                <w:lang w:eastAsia="zh-Hans"/>
              </w:rPr>
            </w:pPr>
            <w:r>
              <w:rPr>
                <w:rFonts w:ascii="Times" w:hAnsi="Times"/>
                <w:b/>
                <w:bCs/>
                <w:lang w:eastAsia="zh-Hans"/>
              </w:rPr>
              <w:t>11</w:t>
            </w:r>
          </w:p>
        </w:tc>
        <w:tc>
          <w:tcPr>
            <w:tcW w:w="6148" w:type="dxa"/>
            <w:vAlign w:val="center"/>
          </w:tcPr>
          <w:p w14:paraId="5206785F" w14:textId="77777777" w:rsidR="00134C10" w:rsidRDefault="006F1C57" w:rsidP="006F1C57">
            <w:pPr>
              <w:jc w:val="left"/>
              <w:rPr>
                <w:rFonts w:ascii="Times" w:hAnsi="Times"/>
                <w:lang w:eastAsia="zh-Hans"/>
              </w:rPr>
            </w:pPr>
            <w:r>
              <w:rPr>
                <w:rFonts w:ascii="Times" w:hAnsi="Times"/>
                <w:lang w:eastAsia="zh-Hans"/>
              </w:rPr>
              <w:t>阅读时，我会有意识地监测自己有没有使用汉语的语法知识进行阅读。</w:t>
            </w:r>
          </w:p>
        </w:tc>
        <w:tc>
          <w:tcPr>
            <w:tcW w:w="341" w:type="dxa"/>
            <w:vAlign w:val="center"/>
          </w:tcPr>
          <w:p w14:paraId="5D44BDC9" w14:textId="77777777" w:rsidR="00134C10" w:rsidRDefault="006F1C57">
            <w:pPr>
              <w:jc w:val="left"/>
              <w:rPr>
                <w:rFonts w:ascii="Times" w:hAnsi="Times"/>
                <w:lang w:eastAsia="zh-Hans"/>
              </w:rPr>
            </w:pPr>
            <w:r>
              <w:rPr>
                <w:rFonts w:ascii="Times" w:hAnsi="Times"/>
                <w:lang w:eastAsia="zh-Hans"/>
              </w:rPr>
              <w:t>1</w:t>
            </w:r>
          </w:p>
        </w:tc>
        <w:tc>
          <w:tcPr>
            <w:tcW w:w="341" w:type="dxa"/>
            <w:vAlign w:val="center"/>
          </w:tcPr>
          <w:p w14:paraId="3131A9BA" w14:textId="77777777" w:rsidR="00134C10" w:rsidRDefault="006F1C57">
            <w:pPr>
              <w:jc w:val="left"/>
              <w:rPr>
                <w:rFonts w:ascii="Times" w:hAnsi="Times"/>
                <w:lang w:eastAsia="zh-Hans"/>
              </w:rPr>
            </w:pPr>
            <w:r>
              <w:rPr>
                <w:rFonts w:ascii="Times" w:hAnsi="Times"/>
                <w:lang w:eastAsia="zh-Hans"/>
              </w:rPr>
              <w:t>2</w:t>
            </w:r>
          </w:p>
        </w:tc>
        <w:tc>
          <w:tcPr>
            <w:tcW w:w="341" w:type="dxa"/>
            <w:vAlign w:val="center"/>
          </w:tcPr>
          <w:p w14:paraId="59491903" w14:textId="77777777" w:rsidR="00134C10" w:rsidRDefault="006F1C57">
            <w:pPr>
              <w:jc w:val="left"/>
              <w:rPr>
                <w:rFonts w:ascii="Times" w:hAnsi="Times"/>
                <w:lang w:eastAsia="zh-Hans"/>
              </w:rPr>
            </w:pPr>
            <w:r>
              <w:rPr>
                <w:rFonts w:ascii="Times" w:hAnsi="Times"/>
                <w:lang w:eastAsia="zh-Hans"/>
              </w:rPr>
              <w:t>3</w:t>
            </w:r>
          </w:p>
        </w:tc>
        <w:tc>
          <w:tcPr>
            <w:tcW w:w="341" w:type="dxa"/>
            <w:vAlign w:val="center"/>
          </w:tcPr>
          <w:p w14:paraId="64517D20" w14:textId="77777777" w:rsidR="00134C10" w:rsidRDefault="006F1C57">
            <w:pPr>
              <w:jc w:val="left"/>
              <w:rPr>
                <w:rFonts w:ascii="Times" w:hAnsi="Times"/>
                <w:lang w:eastAsia="zh-Hans"/>
              </w:rPr>
            </w:pPr>
            <w:r>
              <w:rPr>
                <w:rFonts w:ascii="Times" w:hAnsi="Times"/>
                <w:lang w:eastAsia="zh-Hans"/>
              </w:rPr>
              <w:t>4</w:t>
            </w:r>
          </w:p>
        </w:tc>
        <w:tc>
          <w:tcPr>
            <w:tcW w:w="247" w:type="dxa"/>
            <w:vAlign w:val="center"/>
          </w:tcPr>
          <w:p w14:paraId="253A2A30" w14:textId="77777777" w:rsidR="00134C10" w:rsidRDefault="006F1C57">
            <w:pPr>
              <w:jc w:val="left"/>
              <w:rPr>
                <w:rFonts w:ascii="Times" w:hAnsi="Times"/>
                <w:lang w:eastAsia="zh-Hans"/>
              </w:rPr>
            </w:pPr>
            <w:r>
              <w:rPr>
                <w:rFonts w:ascii="Times" w:hAnsi="Times"/>
                <w:lang w:eastAsia="zh-Hans"/>
              </w:rPr>
              <w:t>5</w:t>
            </w:r>
          </w:p>
        </w:tc>
      </w:tr>
      <w:tr w:rsidR="00134C10" w14:paraId="2FE51A7F" w14:textId="77777777" w:rsidTr="006F1C57">
        <w:trPr>
          <w:trHeight w:val="397"/>
          <w:jc w:val="center"/>
        </w:trPr>
        <w:tc>
          <w:tcPr>
            <w:tcW w:w="708" w:type="dxa"/>
            <w:vAlign w:val="center"/>
          </w:tcPr>
          <w:p w14:paraId="6CA5CEDA" w14:textId="77777777" w:rsidR="00134C10" w:rsidRDefault="006F1C57" w:rsidP="006F1C57">
            <w:pPr>
              <w:jc w:val="center"/>
              <w:rPr>
                <w:rFonts w:ascii="Times" w:hAnsi="Times"/>
                <w:b/>
                <w:bCs/>
                <w:lang w:eastAsia="zh-Hans"/>
              </w:rPr>
            </w:pPr>
            <w:r>
              <w:rPr>
                <w:rFonts w:ascii="Times" w:hAnsi="Times"/>
                <w:b/>
                <w:bCs/>
                <w:lang w:eastAsia="zh-Hans"/>
              </w:rPr>
              <w:t>12</w:t>
            </w:r>
          </w:p>
        </w:tc>
        <w:tc>
          <w:tcPr>
            <w:tcW w:w="6148" w:type="dxa"/>
            <w:vAlign w:val="center"/>
          </w:tcPr>
          <w:p w14:paraId="2FFD66F3" w14:textId="77777777" w:rsidR="00134C10" w:rsidRDefault="006F1C57" w:rsidP="006F1C57">
            <w:pPr>
              <w:jc w:val="left"/>
              <w:rPr>
                <w:rFonts w:ascii="Times" w:hAnsi="Times"/>
                <w:lang w:eastAsia="zh-Hans"/>
              </w:rPr>
            </w:pPr>
            <w:r>
              <w:rPr>
                <w:rFonts w:ascii="Times" w:hAnsi="Times"/>
                <w:lang w:eastAsia="zh-Hans"/>
              </w:rPr>
              <w:t>阅读时，我会跟踪检查自己策略的使用情况，以便达到最好的阅读效果。</w:t>
            </w:r>
          </w:p>
        </w:tc>
        <w:tc>
          <w:tcPr>
            <w:tcW w:w="341" w:type="dxa"/>
            <w:vAlign w:val="center"/>
          </w:tcPr>
          <w:p w14:paraId="27634588" w14:textId="77777777" w:rsidR="00134C10" w:rsidRDefault="006F1C57">
            <w:pPr>
              <w:jc w:val="left"/>
              <w:rPr>
                <w:rFonts w:ascii="Times" w:hAnsi="Times"/>
                <w:lang w:eastAsia="zh-Hans"/>
              </w:rPr>
            </w:pPr>
            <w:r>
              <w:rPr>
                <w:rFonts w:ascii="Times" w:hAnsi="Times"/>
                <w:lang w:eastAsia="zh-Hans"/>
              </w:rPr>
              <w:t>1</w:t>
            </w:r>
          </w:p>
        </w:tc>
        <w:tc>
          <w:tcPr>
            <w:tcW w:w="341" w:type="dxa"/>
            <w:vAlign w:val="center"/>
          </w:tcPr>
          <w:p w14:paraId="266F304D" w14:textId="77777777" w:rsidR="00134C10" w:rsidRDefault="006F1C57">
            <w:pPr>
              <w:jc w:val="left"/>
              <w:rPr>
                <w:rFonts w:ascii="Times" w:hAnsi="Times"/>
                <w:lang w:eastAsia="zh-Hans"/>
              </w:rPr>
            </w:pPr>
            <w:r>
              <w:rPr>
                <w:rFonts w:ascii="Times" w:hAnsi="Times"/>
                <w:lang w:eastAsia="zh-Hans"/>
              </w:rPr>
              <w:t>2</w:t>
            </w:r>
          </w:p>
        </w:tc>
        <w:tc>
          <w:tcPr>
            <w:tcW w:w="341" w:type="dxa"/>
            <w:vAlign w:val="center"/>
          </w:tcPr>
          <w:p w14:paraId="129CAECD" w14:textId="77777777" w:rsidR="00134C10" w:rsidRDefault="006F1C57">
            <w:pPr>
              <w:jc w:val="left"/>
              <w:rPr>
                <w:rFonts w:ascii="Times" w:hAnsi="Times"/>
                <w:lang w:eastAsia="zh-Hans"/>
              </w:rPr>
            </w:pPr>
            <w:r>
              <w:rPr>
                <w:rFonts w:ascii="Times" w:hAnsi="Times"/>
                <w:lang w:eastAsia="zh-Hans"/>
              </w:rPr>
              <w:t>3</w:t>
            </w:r>
          </w:p>
        </w:tc>
        <w:tc>
          <w:tcPr>
            <w:tcW w:w="341" w:type="dxa"/>
            <w:vAlign w:val="center"/>
          </w:tcPr>
          <w:p w14:paraId="1FEAA420" w14:textId="77777777" w:rsidR="00134C10" w:rsidRDefault="006F1C57">
            <w:pPr>
              <w:jc w:val="left"/>
              <w:rPr>
                <w:rFonts w:ascii="Times" w:hAnsi="Times"/>
                <w:lang w:eastAsia="zh-Hans"/>
              </w:rPr>
            </w:pPr>
            <w:r>
              <w:rPr>
                <w:rFonts w:ascii="Times" w:hAnsi="Times"/>
                <w:lang w:eastAsia="zh-Hans"/>
              </w:rPr>
              <w:t>4</w:t>
            </w:r>
          </w:p>
        </w:tc>
        <w:tc>
          <w:tcPr>
            <w:tcW w:w="247" w:type="dxa"/>
            <w:vAlign w:val="center"/>
          </w:tcPr>
          <w:p w14:paraId="07A71534" w14:textId="77777777" w:rsidR="00134C10" w:rsidRDefault="006F1C57">
            <w:pPr>
              <w:jc w:val="left"/>
              <w:rPr>
                <w:rFonts w:ascii="Times" w:hAnsi="Times"/>
                <w:lang w:eastAsia="zh-Hans"/>
              </w:rPr>
            </w:pPr>
            <w:r>
              <w:rPr>
                <w:rFonts w:ascii="Times" w:hAnsi="Times"/>
                <w:lang w:eastAsia="zh-Hans"/>
              </w:rPr>
              <w:t>5</w:t>
            </w:r>
          </w:p>
        </w:tc>
      </w:tr>
      <w:tr w:rsidR="00134C10" w14:paraId="6C94BBF6" w14:textId="77777777" w:rsidTr="006F1C57">
        <w:trPr>
          <w:trHeight w:val="397"/>
          <w:jc w:val="center"/>
        </w:trPr>
        <w:tc>
          <w:tcPr>
            <w:tcW w:w="708" w:type="dxa"/>
            <w:vAlign w:val="center"/>
          </w:tcPr>
          <w:p w14:paraId="0336533B" w14:textId="77777777" w:rsidR="00134C10" w:rsidRDefault="006F1C57" w:rsidP="006F1C57">
            <w:pPr>
              <w:jc w:val="center"/>
              <w:rPr>
                <w:rFonts w:ascii="Times" w:hAnsi="Times"/>
                <w:b/>
                <w:bCs/>
                <w:lang w:eastAsia="zh-Hans"/>
              </w:rPr>
            </w:pPr>
            <w:r>
              <w:rPr>
                <w:rFonts w:ascii="Times" w:hAnsi="Times"/>
                <w:b/>
                <w:bCs/>
                <w:lang w:eastAsia="zh-Hans"/>
              </w:rPr>
              <w:t>13</w:t>
            </w:r>
          </w:p>
        </w:tc>
        <w:tc>
          <w:tcPr>
            <w:tcW w:w="6148" w:type="dxa"/>
            <w:vAlign w:val="center"/>
          </w:tcPr>
          <w:p w14:paraId="5623B0C9" w14:textId="77777777" w:rsidR="00134C10" w:rsidRDefault="006F1C57" w:rsidP="006F1C57">
            <w:pPr>
              <w:jc w:val="left"/>
              <w:rPr>
                <w:rFonts w:ascii="Times" w:hAnsi="Times"/>
                <w:lang w:eastAsia="zh-Hans"/>
              </w:rPr>
            </w:pPr>
            <w:r>
              <w:rPr>
                <w:rFonts w:ascii="Times" w:hAnsi="Times"/>
                <w:lang w:eastAsia="zh-Hans"/>
              </w:rPr>
              <w:t>阅读时，我会在重要的字和词语上做标记。</w:t>
            </w:r>
          </w:p>
        </w:tc>
        <w:tc>
          <w:tcPr>
            <w:tcW w:w="341" w:type="dxa"/>
            <w:vAlign w:val="center"/>
          </w:tcPr>
          <w:p w14:paraId="3241EB42" w14:textId="77777777" w:rsidR="00134C10" w:rsidRDefault="006F1C57">
            <w:pPr>
              <w:jc w:val="left"/>
              <w:rPr>
                <w:rFonts w:ascii="Times" w:hAnsi="Times"/>
                <w:lang w:eastAsia="zh-Hans"/>
              </w:rPr>
            </w:pPr>
            <w:r>
              <w:rPr>
                <w:rFonts w:ascii="Times" w:hAnsi="Times"/>
                <w:lang w:eastAsia="zh-Hans"/>
              </w:rPr>
              <w:t>1</w:t>
            </w:r>
          </w:p>
        </w:tc>
        <w:tc>
          <w:tcPr>
            <w:tcW w:w="341" w:type="dxa"/>
            <w:vAlign w:val="center"/>
          </w:tcPr>
          <w:p w14:paraId="25EB2476" w14:textId="77777777" w:rsidR="00134C10" w:rsidRDefault="006F1C57">
            <w:pPr>
              <w:jc w:val="left"/>
              <w:rPr>
                <w:rFonts w:ascii="Times" w:hAnsi="Times"/>
                <w:lang w:eastAsia="zh-Hans"/>
              </w:rPr>
            </w:pPr>
            <w:r>
              <w:rPr>
                <w:rFonts w:ascii="Times" w:hAnsi="Times"/>
                <w:lang w:eastAsia="zh-Hans"/>
              </w:rPr>
              <w:t>2</w:t>
            </w:r>
          </w:p>
        </w:tc>
        <w:tc>
          <w:tcPr>
            <w:tcW w:w="341" w:type="dxa"/>
            <w:vAlign w:val="center"/>
          </w:tcPr>
          <w:p w14:paraId="48E28268" w14:textId="77777777" w:rsidR="00134C10" w:rsidRDefault="006F1C57">
            <w:pPr>
              <w:jc w:val="left"/>
              <w:rPr>
                <w:rFonts w:ascii="Times" w:hAnsi="Times"/>
                <w:lang w:eastAsia="zh-Hans"/>
              </w:rPr>
            </w:pPr>
            <w:r>
              <w:rPr>
                <w:rFonts w:ascii="Times" w:hAnsi="Times"/>
                <w:lang w:eastAsia="zh-Hans"/>
              </w:rPr>
              <w:t>3</w:t>
            </w:r>
          </w:p>
        </w:tc>
        <w:tc>
          <w:tcPr>
            <w:tcW w:w="341" w:type="dxa"/>
            <w:vAlign w:val="center"/>
          </w:tcPr>
          <w:p w14:paraId="34B1AAD2" w14:textId="77777777" w:rsidR="00134C10" w:rsidRDefault="006F1C57">
            <w:pPr>
              <w:jc w:val="left"/>
              <w:rPr>
                <w:rFonts w:ascii="Times" w:hAnsi="Times"/>
                <w:lang w:eastAsia="zh-Hans"/>
              </w:rPr>
            </w:pPr>
            <w:r>
              <w:rPr>
                <w:rFonts w:ascii="Times" w:hAnsi="Times"/>
                <w:lang w:eastAsia="zh-Hans"/>
              </w:rPr>
              <w:t>4</w:t>
            </w:r>
          </w:p>
        </w:tc>
        <w:tc>
          <w:tcPr>
            <w:tcW w:w="247" w:type="dxa"/>
            <w:vAlign w:val="center"/>
          </w:tcPr>
          <w:p w14:paraId="1EF3085E" w14:textId="77777777" w:rsidR="00134C10" w:rsidRDefault="006F1C57">
            <w:pPr>
              <w:jc w:val="left"/>
              <w:rPr>
                <w:rFonts w:ascii="Times" w:hAnsi="Times"/>
                <w:lang w:eastAsia="zh-Hans"/>
              </w:rPr>
            </w:pPr>
            <w:r>
              <w:rPr>
                <w:rFonts w:ascii="Times" w:hAnsi="Times"/>
                <w:lang w:eastAsia="zh-Hans"/>
              </w:rPr>
              <w:t>5</w:t>
            </w:r>
          </w:p>
        </w:tc>
      </w:tr>
      <w:tr w:rsidR="00134C10" w14:paraId="7D65E8C1" w14:textId="77777777" w:rsidTr="006F1C57">
        <w:trPr>
          <w:trHeight w:val="397"/>
          <w:jc w:val="center"/>
        </w:trPr>
        <w:tc>
          <w:tcPr>
            <w:tcW w:w="708" w:type="dxa"/>
            <w:vAlign w:val="center"/>
          </w:tcPr>
          <w:p w14:paraId="20FBC6F4" w14:textId="77777777" w:rsidR="00134C10" w:rsidRDefault="006F1C57" w:rsidP="006F1C57">
            <w:pPr>
              <w:jc w:val="center"/>
              <w:rPr>
                <w:rFonts w:ascii="Times" w:hAnsi="Times"/>
                <w:b/>
                <w:bCs/>
                <w:lang w:eastAsia="zh-Hans"/>
              </w:rPr>
            </w:pPr>
            <w:r>
              <w:rPr>
                <w:rFonts w:ascii="Times" w:hAnsi="Times"/>
                <w:b/>
                <w:bCs/>
                <w:lang w:eastAsia="zh-Hans"/>
              </w:rPr>
              <w:t>14</w:t>
            </w:r>
          </w:p>
        </w:tc>
        <w:tc>
          <w:tcPr>
            <w:tcW w:w="6148" w:type="dxa"/>
            <w:vAlign w:val="center"/>
          </w:tcPr>
          <w:p w14:paraId="760C3868" w14:textId="77777777" w:rsidR="00134C10" w:rsidRDefault="006F1C57" w:rsidP="006F1C57">
            <w:pPr>
              <w:jc w:val="left"/>
              <w:rPr>
                <w:rFonts w:ascii="Times" w:hAnsi="Times"/>
                <w:lang w:eastAsia="zh-Hans"/>
              </w:rPr>
            </w:pPr>
            <w:r>
              <w:rPr>
                <w:rFonts w:ascii="Times" w:hAnsi="Times"/>
                <w:lang w:eastAsia="zh-Hans"/>
              </w:rPr>
              <w:t>阅读时，我会给不明白的部分做上标记。</w:t>
            </w:r>
          </w:p>
        </w:tc>
        <w:tc>
          <w:tcPr>
            <w:tcW w:w="341" w:type="dxa"/>
            <w:vAlign w:val="center"/>
          </w:tcPr>
          <w:p w14:paraId="4DDCEFB5" w14:textId="77777777" w:rsidR="00134C10" w:rsidRDefault="006F1C57">
            <w:pPr>
              <w:jc w:val="left"/>
              <w:rPr>
                <w:rFonts w:ascii="Times" w:hAnsi="Times"/>
                <w:lang w:eastAsia="zh-Hans"/>
              </w:rPr>
            </w:pPr>
            <w:r>
              <w:rPr>
                <w:rFonts w:ascii="Times" w:hAnsi="Times"/>
                <w:lang w:eastAsia="zh-Hans"/>
              </w:rPr>
              <w:t>1</w:t>
            </w:r>
          </w:p>
        </w:tc>
        <w:tc>
          <w:tcPr>
            <w:tcW w:w="341" w:type="dxa"/>
            <w:vAlign w:val="center"/>
          </w:tcPr>
          <w:p w14:paraId="2FE4CB65" w14:textId="77777777" w:rsidR="00134C10" w:rsidRDefault="006F1C57">
            <w:pPr>
              <w:jc w:val="left"/>
              <w:rPr>
                <w:rFonts w:ascii="Times" w:hAnsi="Times"/>
                <w:lang w:eastAsia="zh-Hans"/>
              </w:rPr>
            </w:pPr>
            <w:r>
              <w:rPr>
                <w:rFonts w:ascii="Times" w:hAnsi="Times"/>
                <w:lang w:eastAsia="zh-Hans"/>
              </w:rPr>
              <w:t>2</w:t>
            </w:r>
          </w:p>
        </w:tc>
        <w:tc>
          <w:tcPr>
            <w:tcW w:w="341" w:type="dxa"/>
            <w:vAlign w:val="center"/>
          </w:tcPr>
          <w:p w14:paraId="775BB6F5" w14:textId="77777777" w:rsidR="00134C10" w:rsidRDefault="006F1C57">
            <w:pPr>
              <w:jc w:val="left"/>
              <w:rPr>
                <w:rFonts w:ascii="Times" w:hAnsi="Times"/>
                <w:lang w:eastAsia="zh-Hans"/>
              </w:rPr>
            </w:pPr>
            <w:r>
              <w:rPr>
                <w:rFonts w:ascii="Times" w:hAnsi="Times"/>
                <w:lang w:eastAsia="zh-Hans"/>
              </w:rPr>
              <w:t>3</w:t>
            </w:r>
          </w:p>
        </w:tc>
        <w:tc>
          <w:tcPr>
            <w:tcW w:w="341" w:type="dxa"/>
            <w:vAlign w:val="center"/>
          </w:tcPr>
          <w:p w14:paraId="1486C9F8" w14:textId="77777777" w:rsidR="00134C10" w:rsidRDefault="006F1C57">
            <w:pPr>
              <w:jc w:val="left"/>
              <w:rPr>
                <w:rFonts w:ascii="Times" w:hAnsi="Times"/>
                <w:lang w:eastAsia="zh-Hans"/>
              </w:rPr>
            </w:pPr>
            <w:r>
              <w:rPr>
                <w:rFonts w:ascii="Times" w:hAnsi="Times"/>
                <w:lang w:eastAsia="zh-Hans"/>
              </w:rPr>
              <w:t>4</w:t>
            </w:r>
          </w:p>
        </w:tc>
        <w:tc>
          <w:tcPr>
            <w:tcW w:w="247" w:type="dxa"/>
            <w:vAlign w:val="center"/>
          </w:tcPr>
          <w:p w14:paraId="11FEF767" w14:textId="77777777" w:rsidR="00134C10" w:rsidRDefault="006F1C57">
            <w:pPr>
              <w:jc w:val="left"/>
              <w:rPr>
                <w:rFonts w:ascii="Times" w:hAnsi="Times"/>
                <w:lang w:eastAsia="zh-Hans"/>
              </w:rPr>
            </w:pPr>
            <w:r>
              <w:rPr>
                <w:rFonts w:ascii="Times" w:hAnsi="Times"/>
                <w:lang w:eastAsia="zh-Hans"/>
              </w:rPr>
              <w:t>5</w:t>
            </w:r>
          </w:p>
        </w:tc>
      </w:tr>
      <w:tr w:rsidR="00134C10" w14:paraId="72E62105" w14:textId="77777777" w:rsidTr="006F1C57">
        <w:trPr>
          <w:trHeight w:val="397"/>
          <w:jc w:val="center"/>
        </w:trPr>
        <w:tc>
          <w:tcPr>
            <w:tcW w:w="708" w:type="dxa"/>
            <w:vAlign w:val="center"/>
          </w:tcPr>
          <w:p w14:paraId="499F391C" w14:textId="77777777" w:rsidR="00134C10" w:rsidRDefault="006F1C57" w:rsidP="006F1C57">
            <w:pPr>
              <w:jc w:val="center"/>
              <w:rPr>
                <w:rFonts w:ascii="Times" w:hAnsi="Times"/>
                <w:b/>
                <w:bCs/>
                <w:lang w:eastAsia="zh-Hans"/>
              </w:rPr>
            </w:pPr>
            <w:r>
              <w:rPr>
                <w:rFonts w:ascii="Times" w:hAnsi="Times"/>
                <w:b/>
                <w:bCs/>
                <w:lang w:eastAsia="zh-Hans"/>
              </w:rPr>
              <w:t>15</w:t>
            </w:r>
          </w:p>
        </w:tc>
        <w:tc>
          <w:tcPr>
            <w:tcW w:w="6148" w:type="dxa"/>
            <w:vAlign w:val="center"/>
          </w:tcPr>
          <w:p w14:paraId="7C5ED0E4" w14:textId="77777777" w:rsidR="00134C10" w:rsidRDefault="006F1C57" w:rsidP="006F1C57">
            <w:pPr>
              <w:jc w:val="left"/>
              <w:rPr>
                <w:rFonts w:ascii="Times" w:hAnsi="Times"/>
                <w:lang w:eastAsia="zh-Hans"/>
              </w:rPr>
            </w:pPr>
            <w:r>
              <w:rPr>
                <w:rFonts w:ascii="Times" w:hAnsi="Times"/>
                <w:lang w:eastAsia="zh-Hans"/>
              </w:rPr>
              <w:t>阅读时，我会停下来想想自己有没有理解正在读的内容。</w:t>
            </w:r>
          </w:p>
        </w:tc>
        <w:tc>
          <w:tcPr>
            <w:tcW w:w="341" w:type="dxa"/>
            <w:vAlign w:val="center"/>
          </w:tcPr>
          <w:p w14:paraId="5C80C658" w14:textId="77777777" w:rsidR="00134C10" w:rsidRDefault="006F1C57">
            <w:pPr>
              <w:jc w:val="left"/>
              <w:rPr>
                <w:rFonts w:ascii="Times" w:hAnsi="Times"/>
                <w:lang w:eastAsia="zh-Hans"/>
              </w:rPr>
            </w:pPr>
            <w:r>
              <w:rPr>
                <w:rFonts w:ascii="Times" w:hAnsi="Times"/>
                <w:lang w:eastAsia="zh-Hans"/>
              </w:rPr>
              <w:t>1</w:t>
            </w:r>
          </w:p>
        </w:tc>
        <w:tc>
          <w:tcPr>
            <w:tcW w:w="341" w:type="dxa"/>
            <w:vAlign w:val="center"/>
          </w:tcPr>
          <w:p w14:paraId="53460033" w14:textId="77777777" w:rsidR="00134C10" w:rsidRDefault="006F1C57">
            <w:pPr>
              <w:jc w:val="left"/>
              <w:rPr>
                <w:rFonts w:ascii="Times" w:hAnsi="Times"/>
                <w:lang w:eastAsia="zh-Hans"/>
              </w:rPr>
            </w:pPr>
            <w:r>
              <w:rPr>
                <w:rFonts w:ascii="Times" w:hAnsi="Times"/>
                <w:lang w:eastAsia="zh-Hans"/>
              </w:rPr>
              <w:t>2</w:t>
            </w:r>
          </w:p>
        </w:tc>
        <w:tc>
          <w:tcPr>
            <w:tcW w:w="341" w:type="dxa"/>
            <w:vAlign w:val="center"/>
          </w:tcPr>
          <w:p w14:paraId="3F828363" w14:textId="77777777" w:rsidR="00134C10" w:rsidRDefault="006F1C57">
            <w:pPr>
              <w:jc w:val="left"/>
              <w:rPr>
                <w:rFonts w:ascii="Times" w:hAnsi="Times"/>
                <w:lang w:eastAsia="zh-Hans"/>
              </w:rPr>
            </w:pPr>
            <w:r>
              <w:rPr>
                <w:rFonts w:ascii="Times" w:hAnsi="Times"/>
                <w:lang w:eastAsia="zh-Hans"/>
              </w:rPr>
              <w:t>3</w:t>
            </w:r>
          </w:p>
        </w:tc>
        <w:tc>
          <w:tcPr>
            <w:tcW w:w="341" w:type="dxa"/>
            <w:vAlign w:val="center"/>
          </w:tcPr>
          <w:p w14:paraId="0CF74529" w14:textId="77777777" w:rsidR="00134C10" w:rsidRDefault="006F1C57">
            <w:pPr>
              <w:jc w:val="left"/>
              <w:rPr>
                <w:rFonts w:ascii="Times" w:hAnsi="Times"/>
                <w:lang w:eastAsia="zh-Hans"/>
              </w:rPr>
            </w:pPr>
            <w:r>
              <w:rPr>
                <w:rFonts w:ascii="Times" w:hAnsi="Times"/>
                <w:lang w:eastAsia="zh-Hans"/>
              </w:rPr>
              <w:t>4</w:t>
            </w:r>
          </w:p>
        </w:tc>
        <w:tc>
          <w:tcPr>
            <w:tcW w:w="247" w:type="dxa"/>
            <w:vAlign w:val="center"/>
          </w:tcPr>
          <w:p w14:paraId="0524E15B" w14:textId="77777777" w:rsidR="00134C10" w:rsidRDefault="006F1C57">
            <w:pPr>
              <w:jc w:val="left"/>
              <w:rPr>
                <w:rFonts w:ascii="Times" w:hAnsi="Times"/>
                <w:lang w:eastAsia="zh-Hans"/>
              </w:rPr>
            </w:pPr>
            <w:r>
              <w:rPr>
                <w:rFonts w:ascii="Times" w:hAnsi="Times"/>
                <w:lang w:eastAsia="zh-Hans"/>
              </w:rPr>
              <w:t>5</w:t>
            </w:r>
          </w:p>
        </w:tc>
      </w:tr>
    </w:tbl>
    <w:p w14:paraId="018DA92B" w14:textId="77777777" w:rsidR="00134C10" w:rsidRDefault="006F1C57">
      <w:pPr>
        <w:spacing w:line="400" w:lineRule="exact"/>
        <w:ind w:firstLineChars="200" w:firstLine="480"/>
        <w:rPr>
          <w:rFonts w:ascii="Times" w:hAnsi="Times"/>
          <w:sz w:val="24"/>
          <w:szCs w:val="24"/>
          <w:lang w:eastAsia="zh-Hans"/>
        </w:rPr>
      </w:pPr>
      <w:r>
        <w:rPr>
          <w:rFonts w:ascii="Times" w:hAnsi="Times"/>
          <w:sz w:val="24"/>
          <w:szCs w:val="24"/>
          <w:lang w:eastAsia="zh-Hans"/>
        </w:rPr>
        <w:t>上表中，第</w:t>
      </w:r>
      <w:r>
        <w:rPr>
          <w:rFonts w:ascii="Times" w:hAnsi="Times"/>
          <w:sz w:val="24"/>
          <w:szCs w:val="24"/>
          <w:lang w:eastAsia="zh-Hans"/>
        </w:rPr>
        <w:t>8</w:t>
      </w:r>
      <w:r>
        <w:rPr>
          <w:rFonts w:ascii="Times" w:hAnsi="Times"/>
          <w:sz w:val="24"/>
          <w:szCs w:val="24"/>
          <w:lang w:eastAsia="zh-Hans"/>
        </w:rPr>
        <w:t>题对应的是监测策略中的子策略</w:t>
      </w:r>
      <w:r>
        <w:rPr>
          <w:rFonts w:ascii="Times" w:hAnsi="Times"/>
          <w:sz w:val="24"/>
          <w:szCs w:val="24"/>
          <w:lang w:eastAsia="zh-Hans"/>
        </w:rPr>
        <w:t>-</w:t>
      </w:r>
      <w:r>
        <w:rPr>
          <w:rFonts w:ascii="Times" w:hAnsi="Times"/>
          <w:sz w:val="24"/>
          <w:szCs w:val="24"/>
          <w:lang w:eastAsia="zh-Hans"/>
        </w:rPr>
        <w:t>情绪监测，改编自</w:t>
      </w:r>
      <w:r>
        <w:rPr>
          <w:rFonts w:ascii="Times" w:hAnsi="Times"/>
          <w:sz w:val="24"/>
          <w:szCs w:val="24"/>
          <w:lang w:eastAsia="zh-Hans"/>
        </w:rPr>
        <w:t>Oxford</w:t>
      </w:r>
      <w:r>
        <w:rPr>
          <w:rFonts w:ascii="Times" w:hAnsi="Times"/>
          <w:sz w:val="24"/>
          <w:szCs w:val="24"/>
          <w:lang w:eastAsia="zh-Hans"/>
        </w:rPr>
        <w:t>学习策略量表中</w:t>
      </w:r>
      <w:r w:rsidR="0049484D">
        <w:rPr>
          <w:rFonts w:ascii="Times" w:hAnsi="Times"/>
          <w:sz w:val="24"/>
          <w:szCs w:val="24"/>
          <w:lang w:eastAsia="zh-Hans"/>
        </w:rPr>
        <w:t>“</w:t>
      </w:r>
      <w:r>
        <w:rPr>
          <w:rFonts w:ascii="Times" w:hAnsi="Times"/>
          <w:sz w:val="24"/>
          <w:szCs w:val="24"/>
          <w:lang w:eastAsia="zh-Hans"/>
        </w:rPr>
        <w:t>我尽力去注意在学习或运用英语时自己是否情绪紧张</w:t>
      </w:r>
      <w:r w:rsidR="0049484D">
        <w:rPr>
          <w:rFonts w:ascii="Times" w:hAnsi="Times"/>
          <w:sz w:val="24"/>
          <w:szCs w:val="24"/>
          <w:lang w:eastAsia="zh-Hans"/>
        </w:rPr>
        <w:t>”</w:t>
      </w:r>
      <w:r>
        <w:rPr>
          <w:rFonts w:ascii="Times" w:hAnsi="Times"/>
          <w:sz w:val="24"/>
          <w:szCs w:val="24"/>
          <w:lang w:eastAsia="zh-Hans"/>
        </w:rPr>
        <w:t>一项，在对学生的前期访谈中，我们发现，由于商务汉语具有难词难句多，语体与通用汉语不同等特点，学生在阅读时遇到的障碍更多，产生的焦虑情绪也会更多。本题主要是想调查学习者在进行商务汉语阅读时是否会及时注意到自己的情绪变化。</w:t>
      </w:r>
    </w:p>
    <w:p w14:paraId="329F7CE9" w14:textId="77777777" w:rsidR="00134C10" w:rsidRDefault="006F1C57">
      <w:pPr>
        <w:spacing w:line="400" w:lineRule="exact"/>
        <w:ind w:firstLineChars="200" w:firstLine="480"/>
        <w:rPr>
          <w:rFonts w:ascii="Times" w:hAnsi="Times"/>
          <w:sz w:val="24"/>
          <w:szCs w:val="24"/>
          <w:lang w:eastAsia="zh-Hans"/>
        </w:rPr>
      </w:pPr>
      <w:r>
        <w:rPr>
          <w:rFonts w:ascii="Times" w:hAnsi="Times"/>
          <w:sz w:val="24"/>
          <w:szCs w:val="24"/>
          <w:lang w:eastAsia="zh-Hans"/>
        </w:rPr>
        <w:t>第</w:t>
      </w:r>
      <w:r>
        <w:rPr>
          <w:rFonts w:ascii="Times" w:hAnsi="Times"/>
          <w:sz w:val="24"/>
          <w:szCs w:val="24"/>
          <w:lang w:eastAsia="zh-Hans"/>
        </w:rPr>
        <w:t>9</w:t>
      </w:r>
      <w:r>
        <w:rPr>
          <w:rFonts w:ascii="Times" w:hAnsi="Times"/>
          <w:sz w:val="24"/>
          <w:szCs w:val="24"/>
          <w:lang w:eastAsia="zh-Hans"/>
        </w:rPr>
        <w:t>、</w:t>
      </w:r>
      <w:r>
        <w:rPr>
          <w:rFonts w:ascii="Times" w:hAnsi="Times"/>
          <w:sz w:val="24"/>
          <w:szCs w:val="24"/>
          <w:lang w:eastAsia="zh-Hans"/>
        </w:rPr>
        <w:t>10</w:t>
      </w:r>
      <w:r>
        <w:rPr>
          <w:rFonts w:ascii="Times" w:hAnsi="Times"/>
          <w:sz w:val="24"/>
          <w:szCs w:val="24"/>
          <w:lang w:eastAsia="zh-Hans"/>
        </w:rPr>
        <w:t>道题对应的是监测策略中的子策略</w:t>
      </w:r>
      <w:r>
        <w:rPr>
          <w:rFonts w:ascii="Times" w:hAnsi="Times"/>
          <w:sz w:val="24"/>
          <w:szCs w:val="24"/>
          <w:lang w:eastAsia="zh-Hans"/>
        </w:rPr>
        <w:t>-</w:t>
      </w:r>
      <w:r>
        <w:rPr>
          <w:rFonts w:ascii="Times" w:hAnsi="Times"/>
          <w:sz w:val="24"/>
          <w:szCs w:val="24"/>
          <w:lang w:eastAsia="zh-Hans"/>
        </w:rPr>
        <w:t>注意监测，其中第</w:t>
      </w:r>
      <w:r>
        <w:rPr>
          <w:rFonts w:ascii="Times" w:hAnsi="Times"/>
          <w:sz w:val="24"/>
          <w:szCs w:val="24"/>
          <w:lang w:eastAsia="zh-Hans"/>
        </w:rPr>
        <w:t>9</w:t>
      </w:r>
      <w:r>
        <w:rPr>
          <w:rFonts w:ascii="Times" w:hAnsi="Times"/>
          <w:sz w:val="24"/>
          <w:szCs w:val="24"/>
          <w:lang w:eastAsia="zh-Hans"/>
        </w:rPr>
        <w:t>题改编自</w:t>
      </w:r>
      <w:r>
        <w:rPr>
          <w:rFonts w:ascii="Times" w:hAnsi="Times"/>
          <w:sz w:val="24"/>
          <w:szCs w:val="24"/>
          <w:lang w:eastAsia="zh-Hans"/>
        </w:rPr>
        <w:t>Oxford</w:t>
      </w:r>
      <w:r>
        <w:rPr>
          <w:rFonts w:ascii="Times" w:hAnsi="Times"/>
          <w:sz w:val="24"/>
          <w:szCs w:val="24"/>
          <w:lang w:eastAsia="zh-Hans"/>
        </w:rPr>
        <w:t>学习策略量表中</w:t>
      </w:r>
      <w:r w:rsidR="0049484D">
        <w:rPr>
          <w:rFonts w:ascii="Times" w:hAnsi="Times"/>
          <w:sz w:val="24"/>
          <w:szCs w:val="24"/>
          <w:lang w:eastAsia="zh-Hans"/>
        </w:rPr>
        <w:t>“</w:t>
      </w:r>
      <w:r>
        <w:rPr>
          <w:rFonts w:ascii="Times" w:hAnsi="Times"/>
          <w:sz w:val="24"/>
          <w:szCs w:val="24"/>
          <w:lang w:eastAsia="zh-Hans"/>
        </w:rPr>
        <w:t>有人讲英语时，我的注意力非常集中</w:t>
      </w:r>
      <w:r w:rsidR="0049484D">
        <w:rPr>
          <w:rFonts w:ascii="Times" w:hAnsi="Times"/>
          <w:sz w:val="24"/>
          <w:szCs w:val="24"/>
          <w:lang w:eastAsia="zh-Hans"/>
        </w:rPr>
        <w:t>”</w:t>
      </w:r>
      <w:r>
        <w:rPr>
          <w:rFonts w:ascii="Times" w:hAnsi="Times"/>
          <w:sz w:val="24"/>
          <w:szCs w:val="24"/>
          <w:lang w:eastAsia="zh-Hans"/>
        </w:rPr>
        <w:t>一项，主要想了</w:t>
      </w:r>
      <w:r>
        <w:rPr>
          <w:rFonts w:ascii="Times" w:hAnsi="Times"/>
          <w:sz w:val="24"/>
          <w:szCs w:val="24"/>
          <w:lang w:eastAsia="zh-Hans"/>
        </w:rPr>
        <w:lastRenderedPageBreak/>
        <w:t>解的是学习者对自己阅读注意力的认知敏感度；第</w:t>
      </w:r>
      <w:r>
        <w:rPr>
          <w:rFonts w:ascii="Times" w:hAnsi="Times"/>
          <w:sz w:val="24"/>
          <w:szCs w:val="24"/>
          <w:lang w:eastAsia="zh-Hans"/>
        </w:rPr>
        <w:t>10</w:t>
      </w:r>
      <w:r>
        <w:rPr>
          <w:rFonts w:ascii="Times" w:hAnsi="Times"/>
          <w:sz w:val="24"/>
          <w:szCs w:val="24"/>
          <w:lang w:eastAsia="zh-Hans"/>
        </w:rPr>
        <w:t>题改编自</w:t>
      </w:r>
      <w:r>
        <w:rPr>
          <w:rFonts w:ascii="Times" w:hAnsi="Times"/>
          <w:sz w:val="24"/>
          <w:szCs w:val="24"/>
          <w:lang w:eastAsia="zh-Hans"/>
        </w:rPr>
        <w:t>O’Malley</w:t>
      </w:r>
      <w:r>
        <w:rPr>
          <w:rFonts w:ascii="Times" w:hAnsi="Times"/>
          <w:sz w:val="24"/>
          <w:szCs w:val="24"/>
          <w:lang w:eastAsia="zh-Hans"/>
        </w:rPr>
        <w:t>量表中</w:t>
      </w:r>
      <w:r w:rsidR="0049484D">
        <w:rPr>
          <w:rFonts w:ascii="Times" w:hAnsi="Times"/>
          <w:sz w:val="24"/>
          <w:szCs w:val="24"/>
          <w:lang w:eastAsia="zh-Hans"/>
        </w:rPr>
        <w:t>“</w:t>
      </w:r>
      <w:r>
        <w:rPr>
          <w:rFonts w:ascii="Times" w:hAnsi="Times"/>
          <w:sz w:val="24"/>
          <w:szCs w:val="24"/>
          <w:lang w:eastAsia="zh-Hans"/>
        </w:rPr>
        <w:t>我会对学习任务中的特定方面给予选择性注意</w:t>
      </w:r>
      <w:r w:rsidR="0049484D">
        <w:rPr>
          <w:rFonts w:ascii="Times" w:hAnsi="Times"/>
          <w:sz w:val="24"/>
          <w:szCs w:val="24"/>
          <w:lang w:eastAsia="zh-Hans"/>
        </w:rPr>
        <w:t>”</w:t>
      </w:r>
      <w:r>
        <w:rPr>
          <w:rFonts w:ascii="Times" w:hAnsi="Times"/>
          <w:sz w:val="24"/>
          <w:szCs w:val="24"/>
          <w:lang w:eastAsia="zh-Hans"/>
        </w:rPr>
        <w:t>一项，主要想考察的是学习者对自己注意力的分配情况的了解程度。</w:t>
      </w:r>
    </w:p>
    <w:p w14:paraId="2B87C985" w14:textId="77777777" w:rsidR="00134C10" w:rsidRDefault="006F1C57">
      <w:pPr>
        <w:spacing w:line="400" w:lineRule="exact"/>
        <w:ind w:firstLineChars="200" w:firstLine="480"/>
        <w:rPr>
          <w:rFonts w:ascii="Times" w:hAnsi="Times"/>
          <w:sz w:val="24"/>
          <w:szCs w:val="24"/>
          <w:lang w:eastAsia="zh-Hans"/>
        </w:rPr>
      </w:pPr>
      <w:r>
        <w:rPr>
          <w:rFonts w:ascii="Times" w:hAnsi="Times"/>
          <w:sz w:val="24"/>
          <w:szCs w:val="24"/>
          <w:lang w:eastAsia="zh-Hans"/>
        </w:rPr>
        <w:t>第</w:t>
      </w:r>
      <w:r>
        <w:rPr>
          <w:rFonts w:ascii="Times" w:hAnsi="Times"/>
          <w:sz w:val="24"/>
          <w:szCs w:val="24"/>
          <w:lang w:eastAsia="zh-Hans"/>
        </w:rPr>
        <w:t>11</w:t>
      </w:r>
      <w:r>
        <w:rPr>
          <w:rFonts w:ascii="Times" w:hAnsi="Times"/>
          <w:sz w:val="24"/>
          <w:szCs w:val="24"/>
          <w:lang w:eastAsia="zh-Hans"/>
        </w:rPr>
        <w:t>、</w:t>
      </w:r>
      <w:r>
        <w:rPr>
          <w:rFonts w:ascii="Times" w:hAnsi="Times"/>
          <w:sz w:val="24"/>
          <w:szCs w:val="24"/>
          <w:lang w:eastAsia="zh-Hans"/>
        </w:rPr>
        <w:t>12</w:t>
      </w:r>
      <w:r>
        <w:rPr>
          <w:rFonts w:ascii="Times" w:hAnsi="Times"/>
          <w:sz w:val="24"/>
          <w:szCs w:val="24"/>
          <w:lang w:eastAsia="zh-Hans"/>
        </w:rPr>
        <w:t>题对应的是监测策略中的子策略</w:t>
      </w:r>
      <w:r>
        <w:rPr>
          <w:rFonts w:ascii="Times" w:hAnsi="Times"/>
          <w:sz w:val="24"/>
          <w:szCs w:val="24"/>
          <w:lang w:eastAsia="zh-Hans"/>
        </w:rPr>
        <w:t>-</w:t>
      </w:r>
      <w:r>
        <w:rPr>
          <w:rFonts w:ascii="Times" w:hAnsi="Times"/>
          <w:sz w:val="24"/>
          <w:szCs w:val="24"/>
          <w:lang w:eastAsia="zh-Hans"/>
        </w:rPr>
        <w:t>策略监测。我们知道，汉语和其他语言在语音、语法、词汇、汉字等方面都存在很大差异，而商务汉语的文本普遍比一般汉语文章更复杂，因此学习者阅读方式的恰当与否对其阅读效果的好坏，有重要作用。其中第</w:t>
      </w:r>
      <w:r>
        <w:rPr>
          <w:rFonts w:ascii="Times" w:hAnsi="Times"/>
          <w:sz w:val="24"/>
          <w:szCs w:val="24"/>
          <w:lang w:eastAsia="zh-Hans"/>
        </w:rPr>
        <w:t>11</w:t>
      </w:r>
      <w:r>
        <w:rPr>
          <w:rFonts w:ascii="Times" w:hAnsi="Times"/>
          <w:sz w:val="24"/>
          <w:szCs w:val="24"/>
          <w:lang w:eastAsia="zh-Hans"/>
        </w:rPr>
        <w:t>题改编自</w:t>
      </w:r>
      <w:r>
        <w:rPr>
          <w:rFonts w:ascii="Times" w:hAnsi="Times"/>
          <w:sz w:val="24"/>
          <w:szCs w:val="24"/>
          <w:lang w:eastAsia="zh-Hans"/>
        </w:rPr>
        <w:t>O’Malley</w:t>
      </w:r>
      <w:r>
        <w:rPr>
          <w:rFonts w:ascii="Times" w:hAnsi="Times"/>
          <w:sz w:val="24"/>
          <w:szCs w:val="24"/>
          <w:lang w:eastAsia="zh-Hans"/>
        </w:rPr>
        <w:t>量表中</w:t>
      </w:r>
      <w:r w:rsidR="0049484D">
        <w:rPr>
          <w:rFonts w:ascii="Times" w:hAnsi="Times"/>
          <w:sz w:val="24"/>
          <w:szCs w:val="24"/>
          <w:lang w:eastAsia="zh-Hans"/>
        </w:rPr>
        <w:t>“</w:t>
      </w:r>
      <w:r>
        <w:rPr>
          <w:rFonts w:ascii="Times" w:hAnsi="Times"/>
          <w:sz w:val="24"/>
          <w:szCs w:val="24"/>
          <w:lang w:eastAsia="zh-Hans"/>
        </w:rPr>
        <w:t>我会注意语法问题</w:t>
      </w:r>
      <w:r w:rsidR="0049484D">
        <w:rPr>
          <w:rFonts w:ascii="Times" w:hAnsi="Times"/>
          <w:sz w:val="24"/>
          <w:szCs w:val="24"/>
          <w:lang w:eastAsia="zh-Hans"/>
        </w:rPr>
        <w:t>”</w:t>
      </w:r>
      <w:r>
        <w:rPr>
          <w:rFonts w:ascii="Times" w:hAnsi="Times"/>
          <w:sz w:val="24"/>
          <w:szCs w:val="24"/>
          <w:lang w:eastAsia="zh-Hans"/>
        </w:rPr>
        <w:t>一项，主要考察学习者是否有意识地根据商务汉语的语法特点选择适当阅读方式；第</w:t>
      </w:r>
      <w:r>
        <w:rPr>
          <w:rFonts w:ascii="Times" w:hAnsi="Times"/>
          <w:sz w:val="24"/>
          <w:szCs w:val="24"/>
          <w:lang w:eastAsia="zh-Hans"/>
        </w:rPr>
        <w:t>12</w:t>
      </w:r>
      <w:r>
        <w:rPr>
          <w:rFonts w:ascii="Times" w:hAnsi="Times"/>
          <w:sz w:val="24"/>
          <w:szCs w:val="24"/>
          <w:lang w:eastAsia="zh-Hans"/>
        </w:rPr>
        <w:t>题改编自</w:t>
      </w:r>
      <w:r>
        <w:rPr>
          <w:rFonts w:ascii="Times" w:hAnsi="Times"/>
          <w:sz w:val="24"/>
          <w:szCs w:val="24"/>
          <w:lang w:eastAsia="zh-Hans"/>
        </w:rPr>
        <w:t>Cohen</w:t>
      </w:r>
      <w:r>
        <w:rPr>
          <w:rFonts w:ascii="Times" w:hAnsi="Times"/>
          <w:sz w:val="24"/>
          <w:szCs w:val="24"/>
          <w:lang w:eastAsia="zh-Hans"/>
        </w:rPr>
        <w:t>量表中</w:t>
      </w:r>
      <w:r w:rsidR="0049484D">
        <w:rPr>
          <w:rFonts w:ascii="Times" w:hAnsi="Times"/>
          <w:sz w:val="24"/>
          <w:szCs w:val="24"/>
          <w:lang w:eastAsia="zh-Hans"/>
        </w:rPr>
        <w:t>“</w:t>
      </w:r>
      <w:r>
        <w:rPr>
          <w:rFonts w:ascii="Times" w:hAnsi="Times"/>
          <w:sz w:val="24"/>
          <w:szCs w:val="24"/>
          <w:lang w:eastAsia="zh-Hans"/>
        </w:rPr>
        <w:t>我会跟踪检查自己策略的使用情况</w:t>
      </w:r>
      <w:r w:rsidR="0049484D">
        <w:rPr>
          <w:rFonts w:ascii="Times" w:hAnsi="Times"/>
          <w:sz w:val="24"/>
          <w:szCs w:val="24"/>
          <w:lang w:eastAsia="zh-Hans"/>
        </w:rPr>
        <w:t>”</w:t>
      </w:r>
      <w:r>
        <w:rPr>
          <w:rFonts w:ascii="Times" w:hAnsi="Times"/>
          <w:sz w:val="24"/>
          <w:szCs w:val="24"/>
          <w:lang w:eastAsia="zh-Hans"/>
        </w:rPr>
        <w:t>一项，主要想考察学习者阅读时对自己总体阅读方式的自我意识程度。</w:t>
      </w:r>
    </w:p>
    <w:p w14:paraId="134AAE40" w14:textId="77777777" w:rsidR="00134C10" w:rsidRDefault="006F1C57">
      <w:pPr>
        <w:spacing w:line="400" w:lineRule="exact"/>
        <w:ind w:firstLineChars="200" w:firstLine="480"/>
        <w:rPr>
          <w:rFonts w:ascii="Times" w:hAnsi="Times"/>
          <w:sz w:val="24"/>
          <w:szCs w:val="24"/>
          <w:lang w:eastAsia="zh-Hans"/>
        </w:rPr>
      </w:pPr>
      <w:r>
        <w:rPr>
          <w:rFonts w:ascii="Times" w:hAnsi="Times"/>
          <w:sz w:val="24"/>
          <w:szCs w:val="24"/>
          <w:lang w:eastAsia="zh-Hans"/>
        </w:rPr>
        <w:t>第</w:t>
      </w:r>
      <w:r>
        <w:rPr>
          <w:rFonts w:ascii="Times" w:hAnsi="Times"/>
          <w:sz w:val="24"/>
          <w:szCs w:val="24"/>
          <w:lang w:eastAsia="zh-Hans"/>
        </w:rPr>
        <w:t>13</w:t>
      </w:r>
      <w:r>
        <w:rPr>
          <w:rFonts w:ascii="Times" w:hAnsi="Times"/>
          <w:sz w:val="24"/>
          <w:szCs w:val="24"/>
          <w:lang w:eastAsia="zh-Hans"/>
        </w:rPr>
        <w:t>～</w:t>
      </w:r>
      <w:r>
        <w:rPr>
          <w:rFonts w:ascii="Times" w:hAnsi="Times"/>
          <w:sz w:val="24"/>
          <w:szCs w:val="24"/>
          <w:lang w:eastAsia="zh-Hans"/>
        </w:rPr>
        <w:t>15</w:t>
      </w:r>
      <w:r>
        <w:rPr>
          <w:rFonts w:ascii="Times" w:hAnsi="Times"/>
          <w:sz w:val="24"/>
          <w:szCs w:val="24"/>
          <w:lang w:eastAsia="zh-Hans"/>
        </w:rPr>
        <w:t>题对应的是监测策略中的子策略</w:t>
      </w:r>
      <w:r>
        <w:rPr>
          <w:rFonts w:ascii="Times" w:hAnsi="Times"/>
          <w:sz w:val="24"/>
          <w:szCs w:val="24"/>
          <w:lang w:eastAsia="zh-Hans"/>
        </w:rPr>
        <w:t>-</w:t>
      </w:r>
      <w:r>
        <w:rPr>
          <w:rFonts w:ascii="Times" w:hAnsi="Times"/>
          <w:sz w:val="24"/>
          <w:szCs w:val="24"/>
          <w:lang w:eastAsia="zh-Hans"/>
        </w:rPr>
        <w:t>理解监测，改编自</w:t>
      </w:r>
      <w:r>
        <w:rPr>
          <w:rFonts w:ascii="Times" w:hAnsi="Times"/>
          <w:sz w:val="24"/>
          <w:szCs w:val="24"/>
          <w:lang w:eastAsia="zh-Hans"/>
        </w:rPr>
        <w:t>Cohen</w:t>
      </w:r>
      <w:r>
        <w:rPr>
          <w:rFonts w:ascii="Times" w:hAnsi="Times"/>
          <w:sz w:val="24"/>
          <w:szCs w:val="24"/>
          <w:lang w:eastAsia="zh-Hans"/>
        </w:rPr>
        <w:t>量表中</w:t>
      </w:r>
      <w:r w:rsidR="0049484D">
        <w:rPr>
          <w:rFonts w:ascii="Times" w:hAnsi="Times"/>
          <w:sz w:val="24"/>
          <w:szCs w:val="24"/>
          <w:lang w:eastAsia="zh-Hans"/>
        </w:rPr>
        <w:t>“</w:t>
      </w:r>
      <w:r>
        <w:rPr>
          <w:rFonts w:ascii="Times" w:hAnsi="Times"/>
          <w:sz w:val="24"/>
          <w:szCs w:val="24"/>
          <w:lang w:eastAsia="zh-Hans"/>
        </w:rPr>
        <w:t>我会在学习中检查、验证或纠正自己对任务或内容的理解</w:t>
      </w:r>
      <w:r w:rsidR="0049484D">
        <w:rPr>
          <w:rFonts w:ascii="Times" w:hAnsi="Times"/>
          <w:sz w:val="24"/>
          <w:szCs w:val="24"/>
          <w:lang w:eastAsia="zh-Hans"/>
        </w:rPr>
        <w:t>”</w:t>
      </w:r>
      <w:r>
        <w:rPr>
          <w:rFonts w:ascii="Times" w:hAnsi="Times"/>
          <w:sz w:val="24"/>
          <w:szCs w:val="24"/>
          <w:lang w:eastAsia="zh-Hans"/>
        </w:rPr>
        <w:t>一项。如前所述，在商务汉语阅读中，学习者的重要困难之一就是对难词难句的理解，因此我们将</w:t>
      </w:r>
      <w:r>
        <w:rPr>
          <w:rFonts w:ascii="Times" w:hAnsi="Times"/>
          <w:sz w:val="24"/>
          <w:szCs w:val="24"/>
          <w:lang w:eastAsia="zh-Hans"/>
        </w:rPr>
        <w:t>Cohen</w:t>
      </w:r>
      <w:r>
        <w:rPr>
          <w:rFonts w:ascii="Times" w:hAnsi="Times"/>
          <w:sz w:val="24"/>
          <w:szCs w:val="24"/>
          <w:lang w:eastAsia="zh-Hans"/>
        </w:rPr>
        <w:t>量表中的这一项调查，分为对重要字词、理解困难以及自身理解情况这三方面的监测，目的是调查学习者对自己字、词以及篇章理解程度的自我监控情况。</w:t>
      </w:r>
    </w:p>
    <w:p w14:paraId="330B8E8D" w14:textId="77777777" w:rsidR="00134C10" w:rsidRDefault="006F1C57">
      <w:pPr>
        <w:pStyle w:val="3"/>
      </w:pPr>
      <w:bookmarkStart w:id="67" w:name="_Toc92550174"/>
      <w:r>
        <w:rPr>
          <w:rFonts w:hint="eastAsia"/>
        </w:rPr>
        <w:t>（三）</w:t>
      </w:r>
      <w:r>
        <w:t>评判策略</w:t>
      </w:r>
      <w:bookmarkEnd w:id="67"/>
    </w:p>
    <w:p w14:paraId="5D688961" w14:textId="77777777" w:rsidR="00134C10" w:rsidRDefault="006F1C57">
      <w:pPr>
        <w:spacing w:line="400" w:lineRule="exact"/>
        <w:ind w:firstLineChars="200" w:firstLine="480"/>
        <w:jc w:val="left"/>
        <w:rPr>
          <w:rFonts w:ascii="Times" w:hAnsi="Times" w:cs="宋体"/>
          <w:sz w:val="24"/>
          <w:szCs w:val="24"/>
          <w:lang w:eastAsia="zh-Hans"/>
        </w:rPr>
      </w:pPr>
      <w:r>
        <w:rPr>
          <w:rFonts w:ascii="Times" w:hAnsi="Times" w:cs="宋体"/>
          <w:sz w:val="24"/>
          <w:szCs w:val="24"/>
          <w:lang w:eastAsia="zh-Hans"/>
        </w:rPr>
        <w:t>评判策略指学习者在阅读过程中，阶段性地对商务汉语文章内容与自己阅读表现的各方面进行自我评价与判断，包括时间评判、效果评判、策略评判三种子策略。该策略的设计内容如表</w:t>
      </w:r>
      <w:r>
        <w:rPr>
          <w:rFonts w:ascii="Times" w:hAnsi="Times" w:cs="宋体"/>
          <w:sz w:val="24"/>
          <w:szCs w:val="24"/>
          <w:lang w:eastAsia="zh-Hans"/>
        </w:rPr>
        <w:t>4</w:t>
      </w:r>
      <w:r>
        <w:rPr>
          <w:rFonts w:ascii="Times" w:hAnsi="Times"/>
          <w:sz w:val="24"/>
          <w:szCs w:val="24"/>
        </w:rPr>
        <w:t>-1</w:t>
      </w:r>
      <w:r>
        <w:rPr>
          <w:rFonts w:ascii="Times" w:hAnsi="Times" w:cs="宋体"/>
          <w:sz w:val="24"/>
          <w:szCs w:val="24"/>
          <w:lang w:eastAsia="zh-Hans"/>
        </w:rPr>
        <w:t>-3</w:t>
      </w:r>
      <w:r>
        <w:rPr>
          <w:rFonts w:ascii="Times" w:hAnsi="Times" w:cs="宋体"/>
          <w:sz w:val="24"/>
          <w:szCs w:val="24"/>
          <w:lang w:eastAsia="zh-Hans"/>
        </w:rPr>
        <w:t>所示：</w:t>
      </w:r>
    </w:p>
    <w:p w14:paraId="0E6B41BE" w14:textId="77777777" w:rsidR="00134C10" w:rsidRDefault="006F1C57">
      <w:pPr>
        <w:jc w:val="center"/>
        <w:rPr>
          <w:rFonts w:ascii="Times" w:hAnsi="Times"/>
          <w:b/>
          <w:bCs/>
        </w:rPr>
      </w:pPr>
      <w:r>
        <w:rPr>
          <w:rFonts w:ascii="Times" w:hAnsi="Times"/>
          <w:b/>
          <w:bCs/>
        </w:rPr>
        <w:t>表</w:t>
      </w:r>
      <w:r>
        <w:rPr>
          <w:rFonts w:ascii="Times" w:hAnsi="Times"/>
          <w:b/>
          <w:bCs/>
        </w:rPr>
        <w:t xml:space="preserve">4-1-3 </w:t>
      </w:r>
      <w:r>
        <w:rPr>
          <w:rFonts w:ascii="Times" w:hAnsi="Times"/>
          <w:b/>
          <w:bCs/>
        </w:rPr>
        <w:t>评判策略项目表</w:t>
      </w:r>
    </w:p>
    <w:tbl>
      <w:tblPr>
        <w:tblW w:w="850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709"/>
        <w:gridCol w:w="6044"/>
        <w:gridCol w:w="336"/>
        <w:gridCol w:w="336"/>
        <w:gridCol w:w="336"/>
        <w:gridCol w:w="336"/>
        <w:gridCol w:w="409"/>
      </w:tblGrid>
      <w:tr w:rsidR="00134C10" w14:paraId="76F5744B" w14:textId="77777777" w:rsidTr="006F1C57">
        <w:trPr>
          <w:trHeight w:val="397"/>
          <w:jc w:val="center"/>
        </w:trPr>
        <w:tc>
          <w:tcPr>
            <w:tcW w:w="709" w:type="dxa"/>
            <w:vAlign w:val="center"/>
          </w:tcPr>
          <w:p w14:paraId="43C5DC9B" w14:textId="77777777" w:rsidR="00134C10" w:rsidRDefault="006F1C57">
            <w:pPr>
              <w:jc w:val="center"/>
              <w:rPr>
                <w:rFonts w:ascii="Times" w:hAnsi="Times"/>
                <w:b/>
                <w:bCs/>
                <w:lang w:eastAsia="zh-Hans"/>
              </w:rPr>
            </w:pPr>
            <w:r>
              <w:rPr>
                <w:rFonts w:ascii="Times" w:hAnsi="Times"/>
                <w:b/>
                <w:bCs/>
                <w:lang w:eastAsia="zh-Hans"/>
              </w:rPr>
              <w:t>16</w:t>
            </w:r>
          </w:p>
        </w:tc>
        <w:tc>
          <w:tcPr>
            <w:tcW w:w="6044" w:type="dxa"/>
          </w:tcPr>
          <w:p w14:paraId="18AD0432" w14:textId="77777777" w:rsidR="00134C10" w:rsidRDefault="006F1C57">
            <w:pPr>
              <w:jc w:val="left"/>
              <w:rPr>
                <w:rFonts w:ascii="Times" w:hAnsi="Times"/>
                <w:lang w:eastAsia="zh-Hans"/>
              </w:rPr>
            </w:pPr>
            <w:r>
              <w:rPr>
                <w:rFonts w:ascii="Times" w:hAnsi="Times"/>
                <w:lang w:eastAsia="zh-Hans"/>
              </w:rPr>
              <w:t>阅读时，我会根据时间来判断自己的阅读速度是快还是慢。</w:t>
            </w:r>
          </w:p>
        </w:tc>
        <w:tc>
          <w:tcPr>
            <w:tcW w:w="336" w:type="dxa"/>
            <w:vAlign w:val="center"/>
          </w:tcPr>
          <w:p w14:paraId="4086BC7E" w14:textId="77777777" w:rsidR="00134C10" w:rsidRDefault="006F1C57">
            <w:pPr>
              <w:jc w:val="center"/>
              <w:rPr>
                <w:rFonts w:ascii="Times" w:hAnsi="Times"/>
                <w:lang w:eastAsia="zh-Hans"/>
              </w:rPr>
            </w:pPr>
            <w:r>
              <w:rPr>
                <w:rFonts w:ascii="Times" w:hAnsi="Times"/>
                <w:lang w:eastAsia="zh-Hans"/>
              </w:rPr>
              <w:t>1</w:t>
            </w:r>
          </w:p>
        </w:tc>
        <w:tc>
          <w:tcPr>
            <w:tcW w:w="336" w:type="dxa"/>
            <w:vAlign w:val="center"/>
          </w:tcPr>
          <w:p w14:paraId="0BFA0ECF" w14:textId="77777777" w:rsidR="00134C10" w:rsidRDefault="006F1C57">
            <w:pPr>
              <w:jc w:val="center"/>
              <w:rPr>
                <w:rFonts w:ascii="Times" w:hAnsi="Times"/>
                <w:lang w:eastAsia="zh-Hans"/>
              </w:rPr>
            </w:pPr>
            <w:r>
              <w:rPr>
                <w:rFonts w:ascii="Times" w:hAnsi="Times"/>
                <w:lang w:eastAsia="zh-Hans"/>
              </w:rPr>
              <w:t>2</w:t>
            </w:r>
          </w:p>
        </w:tc>
        <w:tc>
          <w:tcPr>
            <w:tcW w:w="336" w:type="dxa"/>
            <w:vAlign w:val="center"/>
          </w:tcPr>
          <w:p w14:paraId="1316D74B" w14:textId="77777777" w:rsidR="00134C10" w:rsidRDefault="006F1C57">
            <w:pPr>
              <w:jc w:val="center"/>
              <w:rPr>
                <w:rFonts w:ascii="Times" w:hAnsi="Times"/>
                <w:lang w:eastAsia="zh-Hans"/>
              </w:rPr>
            </w:pPr>
            <w:r>
              <w:rPr>
                <w:rFonts w:ascii="Times" w:hAnsi="Times"/>
                <w:lang w:eastAsia="zh-Hans"/>
              </w:rPr>
              <w:t>3</w:t>
            </w:r>
          </w:p>
        </w:tc>
        <w:tc>
          <w:tcPr>
            <w:tcW w:w="336" w:type="dxa"/>
            <w:vAlign w:val="center"/>
          </w:tcPr>
          <w:p w14:paraId="6E4E25A5" w14:textId="77777777" w:rsidR="00134C10" w:rsidRDefault="006F1C57">
            <w:pPr>
              <w:jc w:val="center"/>
              <w:rPr>
                <w:rFonts w:ascii="Times" w:hAnsi="Times"/>
                <w:lang w:eastAsia="zh-Hans"/>
              </w:rPr>
            </w:pPr>
            <w:r>
              <w:rPr>
                <w:rFonts w:ascii="Times" w:hAnsi="Times"/>
                <w:lang w:eastAsia="zh-Hans"/>
              </w:rPr>
              <w:t>4</w:t>
            </w:r>
          </w:p>
        </w:tc>
        <w:tc>
          <w:tcPr>
            <w:tcW w:w="409" w:type="dxa"/>
            <w:vAlign w:val="center"/>
          </w:tcPr>
          <w:p w14:paraId="47071D22" w14:textId="77777777" w:rsidR="00134C10" w:rsidRDefault="006F1C57">
            <w:pPr>
              <w:jc w:val="center"/>
              <w:rPr>
                <w:rFonts w:ascii="Times" w:hAnsi="Times"/>
                <w:lang w:eastAsia="zh-Hans"/>
              </w:rPr>
            </w:pPr>
            <w:r>
              <w:rPr>
                <w:rFonts w:ascii="Times" w:hAnsi="Times"/>
                <w:lang w:eastAsia="zh-Hans"/>
              </w:rPr>
              <w:t>5</w:t>
            </w:r>
          </w:p>
        </w:tc>
      </w:tr>
      <w:tr w:rsidR="00134C10" w14:paraId="56316105" w14:textId="77777777" w:rsidTr="006F1C57">
        <w:trPr>
          <w:trHeight w:val="397"/>
          <w:jc w:val="center"/>
        </w:trPr>
        <w:tc>
          <w:tcPr>
            <w:tcW w:w="709" w:type="dxa"/>
            <w:vAlign w:val="center"/>
          </w:tcPr>
          <w:p w14:paraId="417B645F" w14:textId="77777777" w:rsidR="00134C10" w:rsidRDefault="006F1C57">
            <w:pPr>
              <w:jc w:val="center"/>
              <w:rPr>
                <w:rFonts w:ascii="Times" w:hAnsi="Times"/>
                <w:b/>
                <w:bCs/>
                <w:lang w:eastAsia="zh-Hans"/>
              </w:rPr>
            </w:pPr>
            <w:r>
              <w:rPr>
                <w:rFonts w:ascii="Times" w:hAnsi="Times"/>
                <w:b/>
                <w:bCs/>
                <w:lang w:eastAsia="zh-Hans"/>
              </w:rPr>
              <w:t>17</w:t>
            </w:r>
          </w:p>
        </w:tc>
        <w:tc>
          <w:tcPr>
            <w:tcW w:w="6044" w:type="dxa"/>
          </w:tcPr>
          <w:p w14:paraId="35C6658E" w14:textId="77777777" w:rsidR="00134C10" w:rsidRDefault="006F1C57">
            <w:pPr>
              <w:jc w:val="left"/>
              <w:rPr>
                <w:rFonts w:ascii="Times" w:hAnsi="Times"/>
                <w:lang w:eastAsia="zh-Hans"/>
              </w:rPr>
            </w:pPr>
            <w:r>
              <w:rPr>
                <w:rFonts w:ascii="Times" w:hAnsi="Times"/>
                <w:lang w:eastAsia="zh-Hans"/>
              </w:rPr>
              <w:t>阅读时，我会通过意识到自己的错误，来提高阅读效率。</w:t>
            </w:r>
          </w:p>
        </w:tc>
        <w:tc>
          <w:tcPr>
            <w:tcW w:w="336" w:type="dxa"/>
            <w:vAlign w:val="center"/>
          </w:tcPr>
          <w:p w14:paraId="1732D8A6" w14:textId="77777777" w:rsidR="00134C10" w:rsidRDefault="006F1C57">
            <w:pPr>
              <w:jc w:val="center"/>
              <w:rPr>
                <w:rFonts w:ascii="Times" w:hAnsi="Times"/>
                <w:lang w:eastAsia="zh-Hans"/>
              </w:rPr>
            </w:pPr>
            <w:r>
              <w:rPr>
                <w:rFonts w:ascii="Times" w:hAnsi="Times"/>
                <w:lang w:eastAsia="zh-Hans"/>
              </w:rPr>
              <w:t>1</w:t>
            </w:r>
          </w:p>
        </w:tc>
        <w:tc>
          <w:tcPr>
            <w:tcW w:w="336" w:type="dxa"/>
            <w:vAlign w:val="center"/>
          </w:tcPr>
          <w:p w14:paraId="14AE068A" w14:textId="77777777" w:rsidR="00134C10" w:rsidRDefault="006F1C57">
            <w:pPr>
              <w:jc w:val="center"/>
              <w:rPr>
                <w:rFonts w:ascii="Times" w:hAnsi="Times"/>
                <w:lang w:eastAsia="zh-Hans"/>
              </w:rPr>
            </w:pPr>
            <w:r>
              <w:rPr>
                <w:rFonts w:ascii="Times" w:hAnsi="Times"/>
                <w:lang w:eastAsia="zh-Hans"/>
              </w:rPr>
              <w:t>2</w:t>
            </w:r>
          </w:p>
        </w:tc>
        <w:tc>
          <w:tcPr>
            <w:tcW w:w="336" w:type="dxa"/>
            <w:vAlign w:val="center"/>
          </w:tcPr>
          <w:p w14:paraId="733D9261" w14:textId="77777777" w:rsidR="00134C10" w:rsidRDefault="006F1C57">
            <w:pPr>
              <w:jc w:val="center"/>
              <w:rPr>
                <w:rFonts w:ascii="Times" w:hAnsi="Times"/>
                <w:lang w:eastAsia="zh-Hans"/>
              </w:rPr>
            </w:pPr>
            <w:r>
              <w:rPr>
                <w:rFonts w:ascii="Times" w:hAnsi="Times"/>
                <w:lang w:eastAsia="zh-Hans"/>
              </w:rPr>
              <w:t>3</w:t>
            </w:r>
          </w:p>
        </w:tc>
        <w:tc>
          <w:tcPr>
            <w:tcW w:w="336" w:type="dxa"/>
            <w:vAlign w:val="center"/>
          </w:tcPr>
          <w:p w14:paraId="1C258090" w14:textId="77777777" w:rsidR="00134C10" w:rsidRDefault="006F1C57">
            <w:pPr>
              <w:jc w:val="center"/>
              <w:rPr>
                <w:rFonts w:ascii="Times" w:hAnsi="Times"/>
                <w:lang w:eastAsia="zh-Hans"/>
              </w:rPr>
            </w:pPr>
            <w:r>
              <w:rPr>
                <w:rFonts w:ascii="Times" w:hAnsi="Times"/>
                <w:lang w:eastAsia="zh-Hans"/>
              </w:rPr>
              <w:t>4</w:t>
            </w:r>
          </w:p>
        </w:tc>
        <w:tc>
          <w:tcPr>
            <w:tcW w:w="409" w:type="dxa"/>
            <w:vAlign w:val="center"/>
          </w:tcPr>
          <w:p w14:paraId="65C1C863" w14:textId="77777777" w:rsidR="00134C10" w:rsidRDefault="006F1C57">
            <w:pPr>
              <w:jc w:val="center"/>
              <w:rPr>
                <w:rFonts w:ascii="Times" w:hAnsi="Times"/>
                <w:lang w:eastAsia="zh-Hans"/>
              </w:rPr>
            </w:pPr>
            <w:r>
              <w:rPr>
                <w:rFonts w:ascii="Times" w:hAnsi="Times"/>
                <w:lang w:eastAsia="zh-Hans"/>
              </w:rPr>
              <w:t>5</w:t>
            </w:r>
          </w:p>
        </w:tc>
      </w:tr>
      <w:tr w:rsidR="00134C10" w14:paraId="790A0D7A" w14:textId="77777777" w:rsidTr="006F1C57">
        <w:trPr>
          <w:trHeight w:val="397"/>
          <w:jc w:val="center"/>
        </w:trPr>
        <w:tc>
          <w:tcPr>
            <w:tcW w:w="709" w:type="dxa"/>
            <w:vAlign w:val="center"/>
          </w:tcPr>
          <w:p w14:paraId="3F63DB9A" w14:textId="77777777" w:rsidR="00134C10" w:rsidRDefault="006F1C57">
            <w:pPr>
              <w:jc w:val="center"/>
              <w:rPr>
                <w:rFonts w:ascii="Times" w:hAnsi="Times"/>
                <w:b/>
                <w:bCs/>
                <w:lang w:eastAsia="zh-Hans"/>
              </w:rPr>
            </w:pPr>
            <w:r>
              <w:rPr>
                <w:rFonts w:ascii="Times" w:hAnsi="Times"/>
                <w:b/>
                <w:bCs/>
                <w:lang w:eastAsia="zh-Hans"/>
              </w:rPr>
              <w:t>18</w:t>
            </w:r>
          </w:p>
        </w:tc>
        <w:tc>
          <w:tcPr>
            <w:tcW w:w="6044" w:type="dxa"/>
          </w:tcPr>
          <w:p w14:paraId="74EC742A" w14:textId="77777777" w:rsidR="00134C10" w:rsidRDefault="006F1C57">
            <w:pPr>
              <w:jc w:val="left"/>
              <w:rPr>
                <w:rFonts w:ascii="Times" w:hAnsi="Times"/>
                <w:lang w:eastAsia="zh-Hans"/>
              </w:rPr>
            </w:pPr>
            <w:r>
              <w:rPr>
                <w:rFonts w:ascii="Times" w:hAnsi="Times"/>
                <w:lang w:eastAsia="zh-Hans"/>
              </w:rPr>
              <w:t>阅读时，我会利用已有的知识来检查自己对某部分内容理解是否正确。</w:t>
            </w:r>
          </w:p>
        </w:tc>
        <w:tc>
          <w:tcPr>
            <w:tcW w:w="336" w:type="dxa"/>
            <w:vAlign w:val="center"/>
          </w:tcPr>
          <w:p w14:paraId="2E316B91" w14:textId="77777777" w:rsidR="00134C10" w:rsidRDefault="006F1C57">
            <w:pPr>
              <w:jc w:val="center"/>
              <w:rPr>
                <w:rFonts w:ascii="Times" w:hAnsi="Times"/>
                <w:lang w:eastAsia="zh-Hans"/>
              </w:rPr>
            </w:pPr>
            <w:r>
              <w:rPr>
                <w:rFonts w:ascii="Times" w:hAnsi="Times"/>
                <w:lang w:eastAsia="zh-Hans"/>
              </w:rPr>
              <w:t>1</w:t>
            </w:r>
          </w:p>
        </w:tc>
        <w:tc>
          <w:tcPr>
            <w:tcW w:w="336" w:type="dxa"/>
            <w:vAlign w:val="center"/>
          </w:tcPr>
          <w:p w14:paraId="38F85A57" w14:textId="77777777" w:rsidR="00134C10" w:rsidRDefault="006F1C57">
            <w:pPr>
              <w:jc w:val="center"/>
              <w:rPr>
                <w:rFonts w:ascii="Times" w:hAnsi="Times"/>
                <w:lang w:eastAsia="zh-Hans"/>
              </w:rPr>
            </w:pPr>
            <w:r>
              <w:rPr>
                <w:rFonts w:ascii="Times" w:hAnsi="Times"/>
                <w:lang w:eastAsia="zh-Hans"/>
              </w:rPr>
              <w:t>2</w:t>
            </w:r>
          </w:p>
        </w:tc>
        <w:tc>
          <w:tcPr>
            <w:tcW w:w="336" w:type="dxa"/>
            <w:vAlign w:val="center"/>
          </w:tcPr>
          <w:p w14:paraId="2AAE8C15" w14:textId="77777777" w:rsidR="00134C10" w:rsidRDefault="006F1C57">
            <w:pPr>
              <w:jc w:val="center"/>
              <w:rPr>
                <w:rFonts w:ascii="Times" w:hAnsi="Times"/>
                <w:lang w:eastAsia="zh-Hans"/>
              </w:rPr>
            </w:pPr>
            <w:r>
              <w:rPr>
                <w:rFonts w:ascii="Times" w:hAnsi="Times"/>
                <w:lang w:eastAsia="zh-Hans"/>
              </w:rPr>
              <w:t>3</w:t>
            </w:r>
          </w:p>
        </w:tc>
        <w:tc>
          <w:tcPr>
            <w:tcW w:w="336" w:type="dxa"/>
            <w:vAlign w:val="center"/>
          </w:tcPr>
          <w:p w14:paraId="0540B841" w14:textId="77777777" w:rsidR="00134C10" w:rsidRDefault="006F1C57">
            <w:pPr>
              <w:jc w:val="center"/>
              <w:rPr>
                <w:rFonts w:ascii="Times" w:hAnsi="Times"/>
                <w:lang w:eastAsia="zh-Hans"/>
              </w:rPr>
            </w:pPr>
            <w:r>
              <w:rPr>
                <w:rFonts w:ascii="Times" w:hAnsi="Times"/>
                <w:lang w:eastAsia="zh-Hans"/>
              </w:rPr>
              <w:t>4</w:t>
            </w:r>
          </w:p>
        </w:tc>
        <w:tc>
          <w:tcPr>
            <w:tcW w:w="409" w:type="dxa"/>
            <w:vAlign w:val="center"/>
          </w:tcPr>
          <w:p w14:paraId="1EE9590D" w14:textId="77777777" w:rsidR="00134C10" w:rsidRDefault="006F1C57">
            <w:pPr>
              <w:jc w:val="center"/>
              <w:rPr>
                <w:rFonts w:ascii="Times" w:hAnsi="Times"/>
                <w:lang w:eastAsia="zh-Hans"/>
              </w:rPr>
            </w:pPr>
            <w:r>
              <w:rPr>
                <w:rFonts w:ascii="Times" w:hAnsi="Times"/>
                <w:lang w:eastAsia="zh-Hans"/>
              </w:rPr>
              <w:t>5</w:t>
            </w:r>
          </w:p>
        </w:tc>
      </w:tr>
      <w:tr w:rsidR="00134C10" w14:paraId="29B72E5A" w14:textId="77777777" w:rsidTr="006F1C57">
        <w:trPr>
          <w:trHeight w:val="397"/>
          <w:jc w:val="center"/>
        </w:trPr>
        <w:tc>
          <w:tcPr>
            <w:tcW w:w="709" w:type="dxa"/>
            <w:vAlign w:val="center"/>
          </w:tcPr>
          <w:p w14:paraId="11B405A6" w14:textId="77777777" w:rsidR="00134C10" w:rsidRDefault="006F1C57">
            <w:pPr>
              <w:jc w:val="center"/>
              <w:rPr>
                <w:rFonts w:ascii="Times" w:hAnsi="Times"/>
                <w:b/>
                <w:bCs/>
                <w:lang w:eastAsia="zh-Hans"/>
              </w:rPr>
            </w:pPr>
            <w:r>
              <w:rPr>
                <w:rFonts w:ascii="Times" w:hAnsi="Times"/>
                <w:b/>
                <w:bCs/>
                <w:lang w:eastAsia="zh-Hans"/>
              </w:rPr>
              <w:t>19</w:t>
            </w:r>
          </w:p>
        </w:tc>
        <w:tc>
          <w:tcPr>
            <w:tcW w:w="6044" w:type="dxa"/>
          </w:tcPr>
          <w:p w14:paraId="42495C63" w14:textId="77777777" w:rsidR="00134C10" w:rsidRDefault="006F1C57">
            <w:pPr>
              <w:jc w:val="left"/>
              <w:rPr>
                <w:rFonts w:ascii="Times" w:hAnsi="Times"/>
                <w:lang w:eastAsia="zh-Hans"/>
              </w:rPr>
            </w:pPr>
            <w:r>
              <w:rPr>
                <w:rFonts w:ascii="Times" w:hAnsi="Times"/>
                <w:lang w:eastAsia="zh-Hans"/>
              </w:rPr>
              <w:t>阅读时，我会检查自己是否完成了阅读目标。</w:t>
            </w:r>
          </w:p>
        </w:tc>
        <w:tc>
          <w:tcPr>
            <w:tcW w:w="336" w:type="dxa"/>
            <w:vAlign w:val="center"/>
          </w:tcPr>
          <w:p w14:paraId="136A2CD1" w14:textId="77777777" w:rsidR="00134C10" w:rsidRDefault="006F1C57">
            <w:pPr>
              <w:jc w:val="center"/>
              <w:rPr>
                <w:rFonts w:ascii="Times" w:hAnsi="Times"/>
                <w:lang w:eastAsia="zh-Hans"/>
              </w:rPr>
            </w:pPr>
            <w:r>
              <w:rPr>
                <w:rFonts w:ascii="Times" w:hAnsi="Times"/>
                <w:lang w:eastAsia="zh-Hans"/>
              </w:rPr>
              <w:t>1</w:t>
            </w:r>
          </w:p>
        </w:tc>
        <w:tc>
          <w:tcPr>
            <w:tcW w:w="336" w:type="dxa"/>
            <w:vAlign w:val="center"/>
          </w:tcPr>
          <w:p w14:paraId="6B460226" w14:textId="77777777" w:rsidR="00134C10" w:rsidRDefault="006F1C57">
            <w:pPr>
              <w:jc w:val="center"/>
              <w:rPr>
                <w:rFonts w:ascii="Times" w:hAnsi="Times"/>
                <w:lang w:eastAsia="zh-Hans"/>
              </w:rPr>
            </w:pPr>
            <w:r>
              <w:rPr>
                <w:rFonts w:ascii="Times" w:hAnsi="Times"/>
                <w:lang w:eastAsia="zh-Hans"/>
              </w:rPr>
              <w:t>2</w:t>
            </w:r>
          </w:p>
        </w:tc>
        <w:tc>
          <w:tcPr>
            <w:tcW w:w="336" w:type="dxa"/>
            <w:vAlign w:val="center"/>
          </w:tcPr>
          <w:p w14:paraId="77CD5CCB" w14:textId="77777777" w:rsidR="00134C10" w:rsidRDefault="006F1C57">
            <w:pPr>
              <w:jc w:val="center"/>
              <w:rPr>
                <w:rFonts w:ascii="Times" w:hAnsi="Times"/>
                <w:lang w:eastAsia="zh-Hans"/>
              </w:rPr>
            </w:pPr>
            <w:r>
              <w:rPr>
                <w:rFonts w:ascii="Times" w:hAnsi="Times"/>
                <w:lang w:eastAsia="zh-Hans"/>
              </w:rPr>
              <w:t>3</w:t>
            </w:r>
          </w:p>
        </w:tc>
        <w:tc>
          <w:tcPr>
            <w:tcW w:w="336" w:type="dxa"/>
            <w:vAlign w:val="center"/>
          </w:tcPr>
          <w:p w14:paraId="1C6DD4A7" w14:textId="77777777" w:rsidR="00134C10" w:rsidRDefault="006F1C57">
            <w:pPr>
              <w:jc w:val="center"/>
              <w:rPr>
                <w:rFonts w:ascii="Times" w:hAnsi="Times"/>
                <w:lang w:eastAsia="zh-Hans"/>
              </w:rPr>
            </w:pPr>
            <w:r>
              <w:rPr>
                <w:rFonts w:ascii="Times" w:hAnsi="Times"/>
                <w:lang w:eastAsia="zh-Hans"/>
              </w:rPr>
              <w:t>4</w:t>
            </w:r>
          </w:p>
        </w:tc>
        <w:tc>
          <w:tcPr>
            <w:tcW w:w="409" w:type="dxa"/>
            <w:vAlign w:val="center"/>
          </w:tcPr>
          <w:p w14:paraId="3C83DCB7" w14:textId="77777777" w:rsidR="00134C10" w:rsidRDefault="006F1C57">
            <w:pPr>
              <w:jc w:val="center"/>
              <w:rPr>
                <w:rFonts w:ascii="Times" w:hAnsi="Times"/>
                <w:lang w:eastAsia="zh-Hans"/>
              </w:rPr>
            </w:pPr>
            <w:r>
              <w:rPr>
                <w:rFonts w:ascii="Times" w:hAnsi="Times"/>
                <w:lang w:eastAsia="zh-Hans"/>
              </w:rPr>
              <w:t>5</w:t>
            </w:r>
          </w:p>
        </w:tc>
      </w:tr>
      <w:tr w:rsidR="00134C10" w14:paraId="1DFD06B6" w14:textId="77777777" w:rsidTr="006F1C57">
        <w:trPr>
          <w:trHeight w:val="397"/>
          <w:jc w:val="center"/>
        </w:trPr>
        <w:tc>
          <w:tcPr>
            <w:tcW w:w="709" w:type="dxa"/>
            <w:vAlign w:val="center"/>
          </w:tcPr>
          <w:p w14:paraId="7379EC50" w14:textId="77777777" w:rsidR="00134C10" w:rsidRDefault="006F1C57">
            <w:pPr>
              <w:jc w:val="center"/>
              <w:rPr>
                <w:rFonts w:ascii="Times" w:hAnsi="Times"/>
                <w:b/>
                <w:bCs/>
                <w:lang w:eastAsia="zh-Hans"/>
              </w:rPr>
            </w:pPr>
            <w:r>
              <w:rPr>
                <w:rFonts w:ascii="Times" w:hAnsi="Times"/>
                <w:b/>
                <w:bCs/>
                <w:lang w:eastAsia="zh-Hans"/>
              </w:rPr>
              <w:t>20</w:t>
            </w:r>
          </w:p>
        </w:tc>
        <w:tc>
          <w:tcPr>
            <w:tcW w:w="6044" w:type="dxa"/>
          </w:tcPr>
          <w:p w14:paraId="276BAD0E" w14:textId="77777777" w:rsidR="00134C10" w:rsidRDefault="006F1C57">
            <w:pPr>
              <w:jc w:val="left"/>
              <w:rPr>
                <w:rFonts w:ascii="Times" w:hAnsi="Times"/>
                <w:lang w:eastAsia="zh-Hans"/>
              </w:rPr>
            </w:pPr>
            <w:r>
              <w:rPr>
                <w:rFonts w:ascii="Times" w:hAnsi="Times"/>
                <w:lang w:eastAsia="zh-Hans"/>
              </w:rPr>
              <w:t>阅读时，我会评估自己的阅读过程和理解情况。</w:t>
            </w:r>
          </w:p>
        </w:tc>
        <w:tc>
          <w:tcPr>
            <w:tcW w:w="336" w:type="dxa"/>
            <w:vAlign w:val="center"/>
          </w:tcPr>
          <w:p w14:paraId="68DAAC74" w14:textId="77777777" w:rsidR="00134C10" w:rsidRDefault="006F1C57">
            <w:pPr>
              <w:jc w:val="center"/>
              <w:rPr>
                <w:rFonts w:ascii="Times" w:hAnsi="Times"/>
                <w:lang w:eastAsia="zh-Hans"/>
              </w:rPr>
            </w:pPr>
            <w:r>
              <w:rPr>
                <w:rFonts w:ascii="Times" w:hAnsi="Times"/>
                <w:lang w:eastAsia="zh-Hans"/>
              </w:rPr>
              <w:t>1</w:t>
            </w:r>
          </w:p>
        </w:tc>
        <w:tc>
          <w:tcPr>
            <w:tcW w:w="336" w:type="dxa"/>
            <w:vAlign w:val="center"/>
          </w:tcPr>
          <w:p w14:paraId="2816CB17" w14:textId="77777777" w:rsidR="00134C10" w:rsidRDefault="006F1C57">
            <w:pPr>
              <w:jc w:val="center"/>
              <w:rPr>
                <w:rFonts w:ascii="Times" w:hAnsi="Times"/>
                <w:lang w:eastAsia="zh-Hans"/>
              </w:rPr>
            </w:pPr>
            <w:r>
              <w:rPr>
                <w:rFonts w:ascii="Times" w:hAnsi="Times"/>
                <w:lang w:eastAsia="zh-Hans"/>
              </w:rPr>
              <w:t>2</w:t>
            </w:r>
          </w:p>
        </w:tc>
        <w:tc>
          <w:tcPr>
            <w:tcW w:w="336" w:type="dxa"/>
            <w:vAlign w:val="center"/>
          </w:tcPr>
          <w:p w14:paraId="0D79E8E1" w14:textId="77777777" w:rsidR="00134C10" w:rsidRDefault="006F1C57">
            <w:pPr>
              <w:jc w:val="center"/>
              <w:rPr>
                <w:rFonts w:ascii="Times" w:hAnsi="Times"/>
                <w:lang w:eastAsia="zh-Hans"/>
              </w:rPr>
            </w:pPr>
            <w:r>
              <w:rPr>
                <w:rFonts w:ascii="Times" w:hAnsi="Times"/>
                <w:lang w:eastAsia="zh-Hans"/>
              </w:rPr>
              <w:t>3</w:t>
            </w:r>
          </w:p>
        </w:tc>
        <w:tc>
          <w:tcPr>
            <w:tcW w:w="336" w:type="dxa"/>
            <w:vAlign w:val="center"/>
          </w:tcPr>
          <w:p w14:paraId="18E7CA12" w14:textId="77777777" w:rsidR="00134C10" w:rsidRDefault="006F1C57">
            <w:pPr>
              <w:jc w:val="center"/>
              <w:rPr>
                <w:rFonts w:ascii="Times" w:hAnsi="Times"/>
                <w:lang w:eastAsia="zh-Hans"/>
              </w:rPr>
            </w:pPr>
            <w:r>
              <w:rPr>
                <w:rFonts w:ascii="Times" w:hAnsi="Times"/>
                <w:lang w:eastAsia="zh-Hans"/>
              </w:rPr>
              <w:t>4</w:t>
            </w:r>
          </w:p>
        </w:tc>
        <w:tc>
          <w:tcPr>
            <w:tcW w:w="409" w:type="dxa"/>
            <w:vAlign w:val="center"/>
          </w:tcPr>
          <w:p w14:paraId="0F3FCF36" w14:textId="77777777" w:rsidR="00134C10" w:rsidRDefault="006F1C57">
            <w:pPr>
              <w:jc w:val="center"/>
              <w:rPr>
                <w:rFonts w:ascii="Times" w:hAnsi="Times"/>
                <w:lang w:eastAsia="zh-Hans"/>
              </w:rPr>
            </w:pPr>
            <w:r>
              <w:rPr>
                <w:rFonts w:ascii="Times" w:hAnsi="Times"/>
                <w:lang w:eastAsia="zh-Hans"/>
              </w:rPr>
              <w:t>5</w:t>
            </w:r>
          </w:p>
        </w:tc>
      </w:tr>
      <w:tr w:rsidR="00134C10" w14:paraId="5EE47628" w14:textId="77777777" w:rsidTr="006F1C57">
        <w:trPr>
          <w:trHeight w:val="397"/>
          <w:jc w:val="center"/>
        </w:trPr>
        <w:tc>
          <w:tcPr>
            <w:tcW w:w="709" w:type="dxa"/>
            <w:vAlign w:val="center"/>
          </w:tcPr>
          <w:p w14:paraId="0EF74185" w14:textId="77777777" w:rsidR="00134C10" w:rsidRDefault="006F1C57">
            <w:pPr>
              <w:jc w:val="center"/>
              <w:rPr>
                <w:rFonts w:ascii="Times" w:hAnsi="Times"/>
                <w:b/>
                <w:bCs/>
                <w:lang w:eastAsia="zh-Hans"/>
              </w:rPr>
            </w:pPr>
            <w:r>
              <w:rPr>
                <w:rFonts w:ascii="Times" w:hAnsi="Times"/>
                <w:b/>
                <w:bCs/>
                <w:lang w:eastAsia="zh-Hans"/>
              </w:rPr>
              <w:t>21</w:t>
            </w:r>
          </w:p>
        </w:tc>
        <w:tc>
          <w:tcPr>
            <w:tcW w:w="6044" w:type="dxa"/>
          </w:tcPr>
          <w:p w14:paraId="3E995725" w14:textId="77777777" w:rsidR="00134C10" w:rsidRDefault="006F1C57">
            <w:pPr>
              <w:jc w:val="left"/>
              <w:rPr>
                <w:rFonts w:ascii="Times" w:hAnsi="Times"/>
                <w:lang w:eastAsia="zh-Hans"/>
              </w:rPr>
            </w:pPr>
            <w:r>
              <w:rPr>
                <w:rFonts w:ascii="Times" w:hAnsi="Times"/>
                <w:lang w:eastAsia="zh-Hans"/>
              </w:rPr>
              <w:t>阅读时，我会检查自己是否使用了相应的阅读策略。</w:t>
            </w:r>
          </w:p>
        </w:tc>
        <w:tc>
          <w:tcPr>
            <w:tcW w:w="336" w:type="dxa"/>
            <w:vAlign w:val="center"/>
          </w:tcPr>
          <w:p w14:paraId="1BB0F964" w14:textId="77777777" w:rsidR="00134C10" w:rsidRDefault="006F1C57">
            <w:pPr>
              <w:jc w:val="center"/>
              <w:rPr>
                <w:rFonts w:ascii="Times" w:hAnsi="Times"/>
                <w:lang w:eastAsia="zh-Hans"/>
              </w:rPr>
            </w:pPr>
            <w:r>
              <w:rPr>
                <w:rFonts w:ascii="Times" w:hAnsi="Times"/>
                <w:lang w:eastAsia="zh-Hans"/>
              </w:rPr>
              <w:t>1</w:t>
            </w:r>
          </w:p>
        </w:tc>
        <w:tc>
          <w:tcPr>
            <w:tcW w:w="336" w:type="dxa"/>
            <w:vAlign w:val="center"/>
          </w:tcPr>
          <w:p w14:paraId="6F5C27B9" w14:textId="77777777" w:rsidR="00134C10" w:rsidRDefault="006F1C57">
            <w:pPr>
              <w:jc w:val="center"/>
              <w:rPr>
                <w:rFonts w:ascii="Times" w:hAnsi="Times"/>
                <w:lang w:eastAsia="zh-Hans"/>
              </w:rPr>
            </w:pPr>
            <w:r>
              <w:rPr>
                <w:rFonts w:ascii="Times" w:hAnsi="Times"/>
                <w:lang w:eastAsia="zh-Hans"/>
              </w:rPr>
              <w:t>2</w:t>
            </w:r>
          </w:p>
        </w:tc>
        <w:tc>
          <w:tcPr>
            <w:tcW w:w="336" w:type="dxa"/>
            <w:vAlign w:val="center"/>
          </w:tcPr>
          <w:p w14:paraId="3D6CDF77" w14:textId="77777777" w:rsidR="00134C10" w:rsidRDefault="006F1C57">
            <w:pPr>
              <w:jc w:val="center"/>
              <w:rPr>
                <w:rFonts w:ascii="Times" w:hAnsi="Times"/>
                <w:lang w:eastAsia="zh-Hans"/>
              </w:rPr>
            </w:pPr>
            <w:r>
              <w:rPr>
                <w:rFonts w:ascii="Times" w:hAnsi="Times"/>
                <w:lang w:eastAsia="zh-Hans"/>
              </w:rPr>
              <w:t>3</w:t>
            </w:r>
          </w:p>
        </w:tc>
        <w:tc>
          <w:tcPr>
            <w:tcW w:w="336" w:type="dxa"/>
            <w:vAlign w:val="center"/>
          </w:tcPr>
          <w:p w14:paraId="14C5AA6E" w14:textId="77777777" w:rsidR="00134C10" w:rsidRDefault="006F1C57">
            <w:pPr>
              <w:jc w:val="center"/>
              <w:rPr>
                <w:rFonts w:ascii="Times" w:hAnsi="Times"/>
                <w:lang w:eastAsia="zh-Hans"/>
              </w:rPr>
            </w:pPr>
            <w:r>
              <w:rPr>
                <w:rFonts w:ascii="Times" w:hAnsi="Times"/>
                <w:lang w:eastAsia="zh-Hans"/>
              </w:rPr>
              <w:t>4</w:t>
            </w:r>
          </w:p>
        </w:tc>
        <w:tc>
          <w:tcPr>
            <w:tcW w:w="409" w:type="dxa"/>
            <w:vAlign w:val="center"/>
          </w:tcPr>
          <w:p w14:paraId="7E27FB66" w14:textId="77777777" w:rsidR="00134C10" w:rsidRDefault="006F1C57">
            <w:pPr>
              <w:jc w:val="center"/>
              <w:rPr>
                <w:rFonts w:ascii="Times" w:hAnsi="Times"/>
                <w:lang w:eastAsia="zh-Hans"/>
              </w:rPr>
            </w:pPr>
            <w:r>
              <w:rPr>
                <w:rFonts w:ascii="Times" w:hAnsi="Times"/>
                <w:lang w:eastAsia="zh-Hans"/>
              </w:rPr>
              <w:t>5</w:t>
            </w:r>
          </w:p>
        </w:tc>
      </w:tr>
      <w:tr w:rsidR="00134C10" w14:paraId="69CA0DB7" w14:textId="77777777" w:rsidTr="006F1C57">
        <w:trPr>
          <w:trHeight w:val="397"/>
          <w:jc w:val="center"/>
        </w:trPr>
        <w:tc>
          <w:tcPr>
            <w:tcW w:w="709" w:type="dxa"/>
            <w:vAlign w:val="center"/>
          </w:tcPr>
          <w:p w14:paraId="7D95D157" w14:textId="77777777" w:rsidR="00134C10" w:rsidRDefault="006F1C57">
            <w:pPr>
              <w:jc w:val="center"/>
              <w:rPr>
                <w:rFonts w:ascii="Times" w:hAnsi="Times"/>
                <w:b/>
                <w:bCs/>
                <w:lang w:eastAsia="zh-Hans"/>
              </w:rPr>
            </w:pPr>
            <w:r>
              <w:rPr>
                <w:rFonts w:ascii="Times" w:hAnsi="Times"/>
                <w:b/>
                <w:bCs/>
                <w:lang w:eastAsia="zh-Hans"/>
              </w:rPr>
              <w:t>22</w:t>
            </w:r>
          </w:p>
        </w:tc>
        <w:tc>
          <w:tcPr>
            <w:tcW w:w="6044" w:type="dxa"/>
          </w:tcPr>
          <w:p w14:paraId="778CFDA0" w14:textId="77777777" w:rsidR="00134C10" w:rsidRDefault="006F1C57">
            <w:pPr>
              <w:jc w:val="left"/>
              <w:rPr>
                <w:rFonts w:ascii="Times" w:hAnsi="Times"/>
                <w:lang w:eastAsia="zh-Hans"/>
              </w:rPr>
            </w:pPr>
            <w:r>
              <w:rPr>
                <w:rFonts w:ascii="Times" w:hAnsi="Times"/>
                <w:lang w:eastAsia="zh-Hans"/>
              </w:rPr>
              <w:t>阅读时，我会思考自己用的阅读方法好不好，有没有更好的阅读方法。</w:t>
            </w:r>
          </w:p>
        </w:tc>
        <w:tc>
          <w:tcPr>
            <w:tcW w:w="336" w:type="dxa"/>
            <w:vAlign w:val="center"/>
          </w:tcPr>
          <w:p w14:paraId="76EAC940" w14:textId="77777777" w:rsidR="00134C10" w:rsidRDefault="006F1C57">
            <w:pPr>
              <w:jc w:val="center"/>
              <w:rPr>
                <w:rFonts w:ascii="Times" w:hAnsi="Times"/>
                <w:lang w:eastAsia="zh-Hans"/>
              </w:rPr>
            </w:pPr>
            <w:r>
              <w:rPr>
                <w:rFonts w:ascii="Times" w:hAnsi="Times"/>
                <w:lang w:eastAsia="zh-Hans"/>
              </w:rPr>
              <w:t>1</w:t>
            </w:r>
          </w:p>
        </w:tc>
        <w:tc>
          <w:tcPr>
            <w:tcW w:w="336" w:type="dxa"/>
            <w:vAlign w:val="center"/>
          </w:tcPr>
          <w:p w14:paraId="28378C45" w14:textId="77777777" w:rsidR="00134C10" w:rsidRDefault="006F1C57">
            <w:pPr>
              <w:jc w:val="center"/>
              <w:rPr>
                <w:rFonts w:ascii="Times" w:hAnsi="Times"/>
                <w:lang w:eastAsia="zh-Hans"/>
              </w:rPr>
            </w:pPr>
            <w:r>
              <w:rPr>
                <w:rFonts w:ascii="Times" w:hAnsi="Times"/>
                <w:lang w:eastAsia="zh-Hans"/>
              </w:rPr>
              <w:t>2</w:t>
            </w:r>
          </w:p>
        </w:tc>
        <w:tc>
          <w:tcPr>
            <w:tcW w:w="336" w:type="dxa"/>
            <w:vAlign w:val="center"/>
          </w:tcPr>
          <w:p w14:paraId="760CFBD2" w14:textId="77777777" w:rsidR="00134C10" w:rsidRDefault="006F1C57">
            <w:pPr>
              <w:jc w:val="center"/>
              <w:rPr>
                <w:rFonts w:ascii="Times" w:hAnsi="Times"/>
                <w:lang w:eastAsia="zh-Hans"/>
              </w:rPr>
            </w:pPr>
            <w:r>
              <w:rPr>
                <w:rFonts w:ascii="Times" w:hAnsi="Times"/>
                <w:lang w:eastAsia="zh-Hans"/>
              </w:rPr>
              <w:t>3</w:t>
            </w:r>
          </w:p>
        </w:tc>
        <w:tc>
          <w:tcPr>
            <w:tcW w:w="336" w:type="dxa"/>
            <w:vAlign w:val="center"/>
          </w:tcPr>
          <w:p w14:paraId="6B258F70" w14:textId="77777777" w:rsidR="00134C10" w:rsidRDefault="006F1C57">
            <w:pPr>
              <w:jc w:val="center"/>
              <w:rPr>
                <w:rFonts w:ascii="Times" w:hAnsi="Times"/>
                <w:lang w:eastAsia="zh-Hans"/>
              </w:rPr>
            </w:pPr>
            <w:r>
              <w:rPr>
                <w:rFonts w:ascii="Times" w:hAnsi="Times"/>
                <w:lang w:eastAsia="zh-Hans"/>
              </w:rPr>
              <w:t>4</w:t>
            </w:r>
          </w:p>
        </w:tc>
        <w:tc>
          <w:tcPr>
            <w:tcW w:w="409" w:type="dxa"/>
            <w:vAlign w:val="center"/>
          </w:tcPr>
          <w:p w14:paraId="1AFCA81D" w14:textId="77777777" w:rsidR="00134C10" w:rsidRDefault="006F1C57">
            <w:pPr>
              <w:jc w:val="center"/>
              <w:rPr>
                <w:rFonts w:ascii="Times" w:hAnsi="Times"/>
                <w:lang w:eastAsia="zh-Hans"/>
              </w:rPr>
            </w:pPr>
            <w:r>
              <w:rPr>
                <w:rFonts w:ascii="Times" w:hAnsi="Times"/>
                <w:lang w:eastAsia="zh-Hans"/>
              </w:rPr>
              <w:t>5</w:t>
            </w:r>
          </w:p>
        </w:tc>
      </w:tr>
    </w:tbl>
    <w:p w14:paraId="077D13A1" w14:textId="77777777" w:rsidR="00134C10" w:rsidRDefault="00134C10">
      <w:pPr>
        <w:spacing w:line="400" w:lineRule="atLeast"/>
        <w:jc w:val="left"/>
        <w:rPr>
          <w:rFonts w:ascii="Times" w:hAnsi="Times" w:cstheme="minorEastAsia"/>
          <w:sz w:val="24"/>
          <w:szCs w:val="24"/>
          <w:lang w:eastAsia="zh-Hans"/>
        </w:rPr>
      </w:pPr>
    </w:p>
    <w:p w14:paraId="6466BB69"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上表中，第</w:t>
      </w:r>
      <w:r>
        <w:rPr>
          <w:rFonts w:ascii="Times" w:hAnsi="Times" w:cs="宋体"/>
          <w:sz w:val="24"/>
          <w:szCs w:val="24"/>
          <w:lang w:eastAsia="zh-Hans"/>
        </w:rPr>
        <w:t>16</w:t>
      </w:r>
      <w:r>
        <w:rPr>
          <w:rFonts w:ascii="Times" w:hAnsi="Times" w:cs="宋体"/>
          <w:sz w:val="24"/>
          <w:szCs w:val="24"/>
          <w:lang w:eastAsia="zh-Hans"/>
        </w:rPr>
        <w:t>题对应的是评判策略中的子策略</w:t>
      </w:r>
      <w:r>
        <w:rPr>
          <w:rFonts w:ascii="Times" w:hAnsi="Times" w:cs="宋体"/>
          <w:sz w:val="24"/>
          <w:szCs w:val="24"/>
          <w:lang w:eastAsia="zh-Hans"/>
        </w:rPr>
        <w:t>-</w:t>
      </w:r>
      <w:r>
        <w:rPr>
          <w:rFonts w:ascii="Times" w:hAnsi="Times" w:cs="宋体"/>
          <w:sz w:val="24"/>
          <w:szCs w:val="24"/>
          <w:lang w:eastAsia="zh-Hans"/>
        </w:rPr>
        <w:t>时间评判，</w:t>
      </w:r>
      <w:r w:rsidR="0049484D">
        <w:rPr>
          <w:rFonts w:ascii="Times" w:hAnsi="Times" w:cs="宋体"/>
          <w:sz w:val="24"/>
          <w:szCs w:val="24"/>
          <w:lang w:eastAsia="zh-Hans"/>
        </w:rPr>
        <w:t>“</w:t>
      </w:r>
      <w:r>
        <w:rPr>
          <w:rFonts w:ascii="Times" w:hAnsi="Times" w:cs="宋体"/>
          <w:sz w:val="24"/>
          <w:szCs w:val="24"/>
          <w:lang w:eastAsia="zh-Hans"/>
        </w:rPr>
        <w:t>时间评判</w:t>
      </w:r>
      <w:r w:rsidR="0049484D">
        <w:rPr>
          <w:rFonts w:ascii="Times" w:hAnsi="Times" w:cs="宋体"/>
          <w:sz w:val="24"/>
          <w:szCs w:val="24"/>
          <w:lang w:eastAsia="zh-Hans"/>
        </w:rPr>
        <w:t>”</w:t>
      </w:r>
      <w:r>
        <w:rPr>
          <w:rFonts w:ascii="Times" w:hAnsi="Times" w:cs="宋体"/>
          <w:sz w:val="24"/>
          <w:szCs w:val="24"/>
          <w:lang w:eastAsia="zh-Hans"/>
        </w:rPr>
        <w:t>也可以称为</w:t>
      </w:r>
      <w:r w:rsidR="0049484D">
        <w:rPr>
          <w:rFonts w:ascii="Times" w:hAnsi="Times" w:cs="宋体"/>
          <w:sz w:val="24"/>
          <w:szCs w:val="24"/>
          <w:lang w:eastAsia="zh-Hans"/>
        </w:rPr>
        <w:t>“</w:t>
      </w:r>
      <w:r>
        <w:rPr>
          <w:rFonts w:ascii="Times" w:hAnsi="Times" w:cs="宋体"/>
          <w:sz w:val="24"/>
          <w:szCs w:val="24"/>
          <w:lang w:eastAsia="zh-Hans"/>
        </w:rPr>
        <w:t>速度评判</w:t>
      </w:r>
      <w:r w:rsidR="0049484D">
        <w:rPr>
          <w:rFonts w:ascii="Times" w:hAnsi="Times" w:cs="宋体"/>
          <w:sz w:val="24"/>
          <w:szCs w:val="24"/>
          <w:lang w:eastAsia="zh-Hans"/>
        </w:rPr>
        <w:t>”</w:t>
      </w:r>
      <w:r>
        <w:rPr>
          <w:rFonts w:ascii="Times" w:hAnsi="Times" w:cs="宋体"/>
          <w:sz w:val="24"/>
          <w:szCs w:val="24"/>
          <w:lang w:eastAsia="zh-Hans"/>
        </w:rPr>
        <w:t>。学习者在阅读中使用该策略，目的是更好地掌控自己的阅读时间，以便能及时调整自己的阅读速度、阅读方式，最终完成阅读任务。这</w:t>
      </w:r>
      <w:r>
        <w:rPr>
          <w:rFonts w:ascii="Times" w:hAnsi="Times" w:cs="宋体"/>
          <w:sz w:val="24"/>
          <w:szCs w:val="24"/>
          <w:lang w:eastAsia="zh-Hans"/>
        </w:rPr>
        <w:lastRenderedPageBreak/>
        <w:t>两题的设置也是为了更好地了解学习者在阅读中的时间管理情况。</w:t>
      </w:r>
    </w:p>
    <w:p w14:paraId="5430A6A0"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第</w:t>
      </w:r>
      <w:r>
        <w:rPr>
          <w:rFonts w:ascii="Times" w:hAnsi="Times" w:cs="宋体"/>
          <w:sz w:val="24"/>
          <w:szCs w:val="24"/>
          <w:lang w:eastAsia="zh-Hans"/>
        </w:rPr>
        <w:t>17-19</w:t>
      </w:r>
      <w:r>
        <w:rPr>
          <w:rFonts w:ascii="Times" w:hAnsi="Times" w:cs="宋体"/>
          <w:sz w:val="24"/>
          <w:szCs w:val="24"/>
          <w:lang w:eastAsia="zh-Hans"/>
        </w:rPr>
        <w:t>题对应的是评判策略中的子策略</w:t>
      </w:r>
      <w:r>
        <w:rPr>
          <w:rFonts w:ascii="Times" w:hAnsi="Times" w:cs="宋体"/>
          <w:sz w:val="24"/>
          <w:szCs w:val="24"/>
          <w:lang w:eastAsia="zh-Hans"/>
        </w:rPr>
        <w:t>-</w:t>
      </w:r>
      <w:r>
        <w:rPr>
          <w:rFonts w:ascii="Times" w:hAnsi="Times" w:cs="宋体"/>
          <w:sz w:val="24"/>
          <w:szCs w:val="24"/>
          <w:lang w:eastAsia="zh-Hans"/>
        </w:rPr>
        <w:t>效果评判，效果包括学习者对商务汉语文本内容的理解程度、学习者阅读目标的完成情况等内容。其中第</w:t>
      </w:r>
      <w:r>
        <w:rPr>
          <w:rFonts w:ascii="Times" w:hAnsi="Times" w:cs="宋体"/>
          <w:sz w:val="24"/>
          <w:szCs w:val="24"/>
          <w:lang w:eastAsia="zh-Hans"/>
        </w:rPr>
        <w:t>17</w:t>
      </w:r>
      <w:r>
        <w:rPr>
          <w:rFonts w:ascii="Times" w:hAnsi="Times" w:cs="宋体"/>
          <w:sz w:val="24"/>
          <w:szCs w:val="24"/>
          <w:lang w:eastAsia="zh-Hans"/>
        </w:rPr>
        <w:t>题改编自</w:t>
      </w:r>
      <w:r>
        <w:rPr>
          <w:rFonts w:ascii="Times" w:hAnsi="Times" w:cs="宋体"/>
          <w:sz w:val="24"/>
          <w:szCs w:val="24"/>
          <w:lang w:eastAsia="zh-Hans"/>
        </w:rPr>
        <w:t>O’Malley</w:t>
      </w:r>
      <w:r>
        <w:rPr>
          <w:rFonts w:ascii="Times" w:hAnsi="Times" w:cs="宋体"/>
          <w:sz w:val="24"/>
          <w:szCs w:val="24"/>
          <w:lang w:eastAsia="zh-Hans"/>
        </w:rPr>
        <w:t>量表中</w:t>
      </w:r>
      <w:r w:rsidR="0049484D">
        <w:rPr>
          <w:rFonts w:ascii="Times" w:hAnsi="Times" w:cs="宋体"/>
          <w:sz w:val="24"/>
          <w:szCs w:val="24"/>
          <w:lang w:eastAsia="zh-Hans"/>
        </w:rPr>
        <w:t>“</w:t>
      </w:r>
      <w:r>
        <w:rPr>
          <w:rFonts w:ascii="Times" w:hAnsi="Times" w:cs="宋体"/>
          <w:sz w:val="24"/>
          <w:szCs w:val="24"/>
          <w:lang w:eastAsia="zh-Hans"/>
        </w:rPr>
        <w:t>我会尽量注意自己的语言错误并找出原因</w:t>
      </w:r>
      <w:r w:rsidR="0049484D">
        <w:rPr>
          <w:rFonts w:ascii="Times" w:hAnsi="Times" w:cs="宋体"/>
          <w:sz w:val="24"/>
          <w:szCs w:val="24"/>
          <w:lang w:eastAsia="zh-Hans"/>
        </w:rPr>
        <w:t>”</w:t>
      </w:r>
      <w:r>
        <w:rPr>
          <w:rFonts w:ascii="Times" w:hAnsi="Times" w:cs="宋体"/>
          <w:sz w:val="24"/>
          <w:szCs w:val="24"/>
          <w:lang w:eastAsia="zh-Hans"/>
        </w:rPr>
        <w:t>一项，第</w:t>
      </w:r>
      <w:r>
        <w:rPr>
          <w:rFonts w:ascii="Times" w:hAnsi="Times" w:cs="宋体"/>
          <w:sz w:val="24"/>
          <w:szCs w:val="24"/>
          <w:lang w:eastAsia="zh-Hans"/>
        </w:rPr>
        <w:t>18</w:t>
      </w:r>
      <w:r>
        <w:rPr>
          <w:rFonts w:ascii="Times" w:hAnsi="Times" w:cs="宋体"/>
          <w:sz w:val="24"/>
          <w:szCs w:val="24"/>
          <w:lang w:eastAsia="zh-Hans"/>
        </w:rPr>
        <w:t>、</w:t>
      </w:r>
      <w:r>
        <w:rPr>
          <w:rFonts w:ascii="Times" w:hAnsi="Times" w:cs="宋体"/>
          <w:sz w:val="24"/>
          <w:szCs w:val="24"/>
          <w:lang w:eastAsia="zh-Hans"/>
        </w:rPr>
        <w:t>19</w:t>
      </w:r>
      <w:r>
        <w:rPr>
          <w:rFonts w:ascii="Times" w:hAnsi="Times" w:cs="宋体"/>
          <w:sz w:val="24"/>
          <w:szCs w:val="24"/>
          <w:lang w:eastAsia="zh-Hans"/>
        </w:rPr>
        <w:t>题，改编自</w:t>
      </w:r>
      <w:r>
        <w:rPr>
          <w:rFonts w:ascii="Times" w:hAnsi="Times" w:cs="宋体"/>
          <w:sz w:val="24"/>
          <w:szCs w:val="24"/>
          <w:lang w:eastAsia="zh-Hans"/>
        </w:rPr>
        <w:t>O’Malley</w:t>
      </w:r>
      <w:r>
        <w:rPr>
          <w:rFonts w:ascii="Times" w:hAnsi="Times" w:cs="宋体"/>
          <w:sz w:val="24"/>
          <w:szCs w:val="24"/>
          <w:lang w:eastAsia="zh-Hans"/>
        </w:rPr>
        <w:t>量表中</w:t>
      </w:r>
      <w:r w:rsidR="0049484D">
        <w:rPr>
          <w:rFonts w:ascii="Times" w:hAnsi="Times" w:cs="宋体"/>
          <w:sz w:val="24"/>
          <w:szCs w:val="24"/>
          <w:lang w:eastAsia="zh-Hans"/>
        </w:rPr>
        <w:t>“</w:t>
      </w:r>
      <w:r>
        <w:rPr>
          <w:rFonts w:ascii="Times" w:hAnsi="Times" w:cs="宋体"/>
          <w:sz w:val="24"/>
          <w:szCs w:val="24"/>
          <w:lang w:eastAsia="zh-Hans"/>
        </w:rPr>
        <w:t>我会监控自己对应该记住的信息的理解或者正在发生的学习行为</w:t>
      </w:r>
      <w:r w:rsidR="0049484D">
        <w:rPr>
          <w:rFonts w:ascii="Times" w:hAnsi="Times" w:cs="宋体"/>
          <w:sz w:val="24"/>
          <w:szCs w:val="24"/>
          <w:lang w:eastAsia="zh-Hans"/>
        </w:rPr>
        <w:t>”</w:t>
      </w:r>
      <w:r>
        <w:rPr>
          <w:rFonts w:ascii="Times" w:hAnsi="Times" w:cs="宋体"/>
          <w:sz w:val="24"/>
          <w:szCs w:val="24"/>
          <w:lang w:eastAsia="zh-Hans"/>
        </w:rPr>
        <w:t>一项，我们设计这几题的意图，就是想调查学习者是否能在阅读过程中对自己的阅读效果作出及时评判，这是提高阅读理解成绩的关键之一。</w:t>
      </w:r>
    </w:p>
    <w:p w14:paraId="69752F26"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第</w:t>
      </w:r>
      <w:r>
        <w:rPr>
          <w:rFonts w:ascii="Times" w:hAnsi="Times" w:cs="宋体"/>
          <w:sz w:val="24"/>
          <w:szCs w:val="24"/>
          <w:lang w:eastAsia="zh-Hans"/>
        </w:rPr>
        <w:t>21</w:t>
      </w:r>
      <w:r>
        <w:rPr>
          <w:rFonts w:ascii="Times" w:hAnsi="Times" w:cs="宋体"/>
          <w:sz w:val="24"/>
          <w:szCs w:val="24"/>
          <w:lang w:eastAsia="zh-Hans"/>
        </w:rPr>
        <w:t>、</w:t>
      </w:r>
      <w:r>
        <w:rPr>
          <w:rFonts w:ascii="Times" w:hAnsi="Times" w:cs="宋体"/>
          <w:sz w:val="24"/>
          <w:szCs w:val="24"/>
          <w:lang w:eastAsia="zh-Hans"/>
        </w:rPr>
        <w:t>22</w:t>
      </w:r>
      <w:r>
        <w:rPr>
          <w:rFonts w:ascii="Times" w:hAnsi="Times" w:cs="宋体"/>
          <w:sz w:val="24"/>
          <w:szCs w:val="24"/>
          <w:lang w:eastAsia="zh-Hans"/>
        </w:rPr>
        <w:t>题对应的是评判策略中的子策略</w:t>
      </w:r>
      <w:r>
        <w:rPr>
          <w:rFonts w:ascii="Times" w:hAnsi="Times" w:cs="宋体"/>
          <w:sz w:val="24"/>
          <w:szCs w:val="24"/>
          <w:lang w:eastAsia="zh-Hans"/>
        </w:rPr>
        <w:t>-</w:t>
      </w:r>
      <w:r>
        <w:rPr>
          <w:rFonts w:ascii="Times" w:hAnsi="Times" w:cs="宋体"/>
          <w:sz w:val="24"/>
          <w:szCs w:val="24"/>
          <w:lang w:eastAsia="zh-Hans"/>
        </w:rPr>
        <w:t>策略评判。我们认为，在商务汉语阅读中，学习者对自己策略的使用情况的评判，既包括自己有没有使用阅读策略，也包括去思考自己阅读策略使用的恰当与否，因此我们设计出第</w:t>
      </w:r>
      <w:r>
        <w:rPr>
          <w:rFonts w:ascii="Times" w:hAnsi="Times" w:cs="宋体"/>
          <w:sz w:val="24"/>
          <w:szCs w:val="24"/>
          <w:lang w:eastAsia="zh-Hans"/>
        </w:rPr>
        <w:t>21</w:t>
      </w:r>
      <w:r>
        <w:rPr>
          <w:rFonts w:ascii="Times" w:hAnsi="Times" w:cs="宋体"/>
          <w:sz w:val="24"/>
          <w:szCs w:val="24"/>
          <w:lang w:eastAsia="zh-Hans"/>
        </w:rPr>
        <w:t>题和</w:t>
      </w:r>
      <w:r>
        <w:rPr>
          <w:rFonts w:ascii="Times" w:hAnsi="Times" w:cs="宋体"/>
          <w:sz w:val="24"/>
          <w:szCs w:val="24"/>
          <w:lang w:eastAsia="zh-Hans"/>
        </w:rPr>
        <w:t>22</w:t>
      </w:r>
      <w:r>
        <w:rPr>
          <w:rFonts w:ascii="Times" w:hAnsi="Times" w:cs="宋体"/>
          <w:sz w:val="24"/>
          <w:szCs w:val="24"/>
          <w:lang w:eastAsia="zh-Hans"/>
        </w:rPr>
        <w:t>题，以此来调查学习者在商务汉语阅读理解中，除了对自己策略使用情况的监测外，有没有对自己阅读策略使用情况进行恰当的自我评判。</w:t>
      </w:r>
      <w:proofErr w:type="spellStart"/>
      <w:r>
        <w:rPr>
          <w:rFonts w:ascii="Times" w:hAnsi="Times" w:cs="宋体"/>
          <w:sz w:val="24"/>
          <w:szCs w:val="24"/>
          <w:lang w:eastAsia="zh-Hans"/>
        </w:rPr>
        <w:t>Zabrucky</w:t>
      </w:r>
      <w:proofErr w:type="spellEnd"/>
      <w:r>
        <w:rPr>
          <w:rFonts w:ascii="Times" w:hAnsi="Times" w:cs="宋体"/>
          <w:sz w:val="24"/>
          <w:szCs w:val="24"/>
          <w:lang w:eastAsia="zh-Hans"/>
        </w:rPr>
        <w:t xml:space="preserve"> </w:t>
      </w:r>
      <w:r>
        <w:rPr>
          <w:rFonts w:ascii="Times" w:hAnsi="Times" w:cs="宋体"/>
          <w:sz w:val="24"/>
          <w:szCs w:val="24"/>
          <w:lang w:eastAsia="zh-Hans"/>
        </w:rPr>
        <w:t>等人（</w:t>
      </w:r>
      <w:r>
        <w:rPr>
          <w:rFonts w:ascii="Times" w:hAnsi="Times" w:cs="宋体"/>
          <w:sz w:val="24"/>
          <w:szCs w:val="24"/>
          <w:lang w:eastAsia="zh-Hans"/>
        </w:rPr>
        <w:t>1992</w:t>
      </w:r>
      <w:r>
        <w:rPr>
          <w:rFonts w:ascii="Times" w:hAnsi="Times" w:cs="宋体"/>
          <w:sz w:val="24"/>
          <w:szCs w:val="24"/>
          <w:lang w:eastAsia="zh-Hans"/>
        </w:rPr>
        <w:t>）考察了不同水平的读者对阅读理解的监控，证明了好的读者比差的读者能更主动地控制自己的理解过程。</w:t>
      </w:r>
      <w:r>
        <w:rPr>
          <w:rStyle w:val="afb"/>
          <w:rFonts w:ascii="Times" w:hAnsi="Times" w:cs="宋体"/>
          <w:sz w:val="24"/>
          <w:szCs w:val="24"/>
          <w:lang w:eastAsia="zh-Hans"/>
        </w:rPr>
        <w:footnoteReference w:id="70"/>
      </w:r>
      <w:r>
        <w:rPr>
          <w:rFonts w:ascii="Times" w:hAnsi="Times" w:cs="宋体"/>
          <w:sz w:val="24"/>
          <w:szCs w:val="24"/>
          <w:lang w:eastAsia="zh-Hans"/>
        </w:rPr>
        <w:t>因此学习者在商务汉语阅读的过程中，若能自觉监控自己阅读理解策略的使用情况，将更有利于他们加工、解码捕捉到的商务文本信息。</w:t>
      </w:r>
    </w:p>
    <w:p w14:paraId="4F9EBBA4" w14:textId="77777777" w:rsidR="00134C10" w:rsidRDefault="006F1C57">
      <w:pPr>
        <w:pStyle w:val="3"/>
      </w:pPr>
      <w:bookmarkStart w:id="68" w:name="_Toc92550175"/>
      <w:r>
        <w:rPr>
          <w:rFonts w:hint="eastAsia"/>
        </w:rPr>
        <w:t>（四）调</w:t>
      </w:r>
      <w:r>
        <w:t>整策略</w:t>
      </w:r>
      <w:bookmarkEnd w:id="68"/>
    </w:p>
    <w:p w14:paraId="17915F91"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我们知道调整策略是学习者针对自我评判结果，做出的相关改变。包括情绪调整、注意调整、速度调整、策略调整四种子策略。该策略的设计内容如表</w:t>
      </w:r>
      <w:r>
        <w:rPr>
          <w:rFonts w:ascii="Times" w:hAnsi="Times" w:cs="宋体"/>
          <w:sz w:val="24"/>
          <w:szCs w:val="24"/>
          <w:lang w:eastAsia="zh-Hans"/>
        </w:rPr>
        <w:t>4</w:t>
      </w:r>
      <w:r>
        <w:rPr>
          <w:rFonts w:ascii="Times" w:hAnsi="Times"/>
          <w:sz w:val="24"/>
          <w:szCs w:val="24"/>
        </w:rPr>
        <w:t>-1</w:t>
      </w:r>
      <w:r>
        <w:rPr>
          <w:rFonts w:ascii="Times" w:hAnsi="Times" w:cs="宋体"/>
          <w:sz w:val="24"/>
          <w:szCs w:val="24"/>
          <w:lang w:eastAsia="zh-Hans"/>
        </w:rPr>
        <w:t>-4</w:t>
      </w:r>
      <w:r>
        <w:rPr>
          <w:rFonts w:ascii="Times" w:hAnsi="Times" w:cs="宋体"/>
          <w:sz w:val="24"/>
          <w:szCs w:val="24"/>
          <w:lang w:eastAsia="zh-Hans"/>
        </w:rPr>
        <w:t>所示：</w:t>
      </w:r>
    </w:p>
    <w:p w14:paraId="3F0C011D" w14:textId="77777777" w:rsidR="00134C10" w:rsidRDefault="006F1C57">
      <w:pPr>
        <w:jc w:val="center"/>
        <w:rPr>
          <w:rFonts w:ascii="Times" w:hAnsi="Times"/>
          <w:b/>
          <w:bCs/>
        </w:rPr>
      </w:pPr>
      <w:r>
        <w:rPr>
          <w:rFonts w:ascii="Times" w:hAnsi="Times"/>
          <w:b/>
          <w:bCs/>
        </w:rPr>
        <w:t>表</w:t>
      </w:r>
      <w:r>
        <w:rPr>
          <w:rFonts w:ascii="Times" w:hAnsi="Times"/>
          <w:b/>
          <w:bCs/>
        </w:rPr>
        <w:t xml:space="preserve">4-1-4 </w:t>
      </w:r>
      <w:r>
        <w:rPr>
          <w:rFonts w:ascii="Times" w:hAnsi="Times"/>
          <w:b/>
          <w:bCs/>
        </w:rPr>
        <w:t>调整策略项目表</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6024"/>
        <w:gridCol w:w="335"/>
        <w:gridCol w:w="335"/>
        <w:gridCol w:w="335"/>
        <w:gridCol w:w="335"/>
        <w:gridCol w:w="539"/>
      </w:tblGrid>
      <w:tr w:rsidR="00134C10" w14:paraId="7CE088E3" w14:textId="77777777" w:rsidTr="006F1C57">
        <w:trPr>
          <w:trHeight w:val="397"/>
          <w:jc w:val="center"/>
        </w:trPr>
        <w:tc>
          <w:tcPr>
            <w:tcW w:w="597" w:type="dxa"/>
            <w:vAlign w:val="center"/>
          </w:tcPr>
          <w:p w14:paraId="4A937B4B" w14:textId="77777777" w:rsidR="00134C10" w:rsidRDefault="006F1C57">
            <w:pPr>
              <w:rPr>
                <w:rFonts w:ascii="Times" w:hAnsi="Times"/>
                <w:b/>
                <w:bCs/>
                <w:lang w:eastAsia="zh-Hans"/>
              </w:rPr>
            </w:pPr>
            <w:r>
              <w:rPr>
                <w:rFonts w:ascii="Times" w:hAnsi="Times"/>
                <w:b/>
                <w:bCs/>
                <w:lang w:eastAsia="zh-Hans"/>
              </w:rPr>
              <w:t>23</w:t>
            </w:r>
          </w:p>
        </w:tc>
        <w:tc>
          <w:tcPr>
            <w:tcW w:w="6024" w:type="dxa"/>
            <w:vAlign w:val="center"/>
          </w:tcPr>
          <w:p w14:paraId="16EDCA36" w14:textId="77777777" w:rsidR="00134C10" w:rsidRDefault="006F1C57">
            <w:pPr>
              <w:rPr>
                <w:rFonts w:ascii="Times" w:hAnsi="Times"/>
                <w:lang w:eastAsia="zh-Hans"/>
              </w:rPr>
            </w:pPr>
            <w:r>
              <w:rPr>
                <w:rFonts w:ascii="Times" w:hAnsi="Times"/>
                <w:lang w:eastAsia="zh-Hans"/>
              </w:rPr>
              <w:t>当发现自己开始烦躁时，我会及时鼓励自己，调整心情。</w:t>
            </w:r>
          </w:p>
        </w:tc>
        <w:tc>
          <w:tcPr>
            <w:tcW w:w="335" w:type="dxa"/>
            <w:vAlign w:val="center"/>
          </w:tcPr>
          <w:p w14:paraId="3B73248D" w14:textId="77777777" w:rsidR="00134C10" w:rsidRDefault="006F1C57">
            <w:pPr>
              <w:rPr>
                <w:rFonts w:ascii="Times" w:hAnsi="Times"/>
                <w:lang w:eastAsia="zh-Hans"/>
              </w:rPr>
            </w:pPr>
            <w:r>
              <w:rPr>
                <w:rFonts w:ascii="Times" w:hAnsi="Times"/>
                <w:lang w:eastAsia="zh-Hans"/>
              </w:rPr>
              <w:t>1</w:t>
            </w:r>
          </w:p>
        </w:tc>
        <w:tc>
          <w:tcPr>
            <w:tcW w:w="335" w:type="dxa"/>
            <w:vAlign w:val="center"/>
          </w:tcPr>
          <w:p w14:paraId="4B4E1222" w14:textId="77777777" w:rsidR="00134C10" w:rsidRDefault="006F1C57">
            <w:pPr>
              <w:rPr>
                <w:rFonts w:ascii="Times" w:hAnsi="Times"/>
                <w:lang w:eastAsia="zh-Hans"/>
              </w:rPr>
            </w:pPr>
            <w:r>
              <w:rPr>
                <w:rFonts w:ascii="Times" w:hAnsi="Times"/>
                <w:lang w:eastAsia="zh-Hans"/>
              </w:rPr>
              <w:t>2</w:t>
            </w:r>
          </w:p>
        </w:tc>
        <w:tc>
          <w:tcPr>
            <w:tcW w:w="335" w:type="dxa"/>
            <w:vAlign w:val="center"/>
          </w:tcPr>
          <w:p w14:paraId="0D1A852F" w14:textId="77777777" w:rsidR="00134C10" w:rsidRDefault="006F1C57">
            <w:pPr>
              <w:rPr>
                <w:rFonts w:ascii="Times" w:hAnsi="Times"/>
                <w:lang w:eastAsia="zh-Hans"/>
              </w:rPr>
            </w:pPr>
            <w:r>
              <w:rPr>
                <w:rFonts w:ascii="Times" w:hAnsi="Times"/>
                <w:lang w:eastAsia="zh-Hans"/>
              </w:rPr>
              <w:t>3</w:t>
            </w:r>
          </w:p>
        </w:tc>
        <w:tc>
          <w:tcPr>
            <w:tcW w:w="335" w:type="dxa"/>
            <w:vAlign w:val="center"/>
          </w:tcPr>
          <w:p w14:paraId="4D7425F4" w14:textId="77777777" w:rsidR="00134C10" w:rsidRDefault="006F1C57">
            <w:pPr>
              <w:rPr>
                <w:rFonts w:ascii="Times" w:hAnsi="Times"/>
                <w:lang w:eastAsia="zh-Hans"/>
              </w:rPr>
            </w:pPr>
            <w:r>
              <w:rPr>
                <w:rFonts w:ascii="Times" w:hAnsi="Times"/>
                <w:lang w:eastAsia="zh-Hans"/>
              </w:rPr>
              <w:t>4</w:t>
            </w:r>
          </w:p>
        </w:tc>
        <w:tc>
          <w:tcPr>
            <w:tcW w:w="539" w:type="dxa"/>
            <w:vAlign w:val="center"/>
          </w:tcPr>
          <w:p w14:paraId="7BE0DF39" w14:textId="77777777" w:rsidR="00134C10" w:rsidRDefault="006F1C57">
            <w:pPr>
              <w:rPr>
                <w:rFonts w:ascii="Times" w:hAnsi="Times"/>
                <w:lang w:eastAsia="zh-Hans"/>
              </w:rPr>
            </w:pPr>
            <w:r>
              <w:rPr>
                <w:rFonts w:ascii="Times" w:hAnsi="Times"/>
                <w:lang w:eastAsia="zh-Hans"/>
              </w:rPr>
              <w:t>5</w:t>
            </w:r>
          </w:p>
        </w:tc>
      </w:tr>
      <w:tr w:rsidR="00134C10" w14:paraId="16C637AA" w14:textId="77777777" w:rsidTr="006F1C57">
        <w:trPr>
          <w:trHeight w:val="397"/>
          <w:jc w:val="center"/>
        </w:trPr>
        <w:tc>
          <w:tcPr>
            <w:tcW w:w="597" w:type="dxa"/>
            <w:vAlign w:val="center"/>
          </w:tcPr>
          <w:p w14:paraId="4CF05DFB" w14:textId="77777777" w:rsidR="00134C10" w:rsidRDefault="006F1C57">
            <w:pPr>
              <w:rPr>
                <w:rFonts w:ascii="Times" w:hAnsi="Times"/>
                <w:b/>
                <w:bCs/>
                <w:lang w:eastAsia="zh-Hans"/>
              </w:rPr>
            </w:pPr>
            <w:r>
              <w:rPr>
                <w:rFonts w:ascii="Times" w:hAnsi="Times"/>
                <w:b/>
                <w:bCs/>
                <w:lang w:eastAsia="zh-Hans"/>
              </w:rPr>
              <w:t>24</w:t>
            </w:r>
          </w:p>
        </w:tc>
        <w:tc>
          <w:tcPr>
            <w:tcW w:w="6024" w:type="dxa"/>
            <w:vAlign w:val="center"/>
          </w:tcPr>
          <w:p w14:paraId="3C524737" w14:textId="77777777" w:rsidR="00134C10" w:rsidRDefault="006F1C57">
            <w:pPr>
              <w:rPr>
                <w:rFonts w:ascii="Times" w:hAnsi="Times"/>
                <w:lang w:eastAsia="zh-Hans"/>
              </w:rPr>
            </w:pPr>
            <w:r>
              <w:rPr>
                <w:rFonts w:ascii="Times" w:hAnsi="Times"/>
              </w:rPr>
              <w:t>每当感到</w:t>
            </w:r>
            <w:r>
              <w:rPr>
                <w:rFonts w:ascii="Times" w:hAnsi="Times"/>
                <w:lang w:eastAsia="zh-Hans"/>
              </w:rPr>
              <w:t>自己</w:t>
            </w:r>
            <w:r>
              <w:rPr>
                <w:rFonts w:ascii="Times" w:hAnsi="Times"/>
              </w:rPr>
              <w:t>害怕</w:t>
            </w:r>
            <w:r>
              <w:rPr>
                <w:rFonts w:ascii="Times" w:hAnsi="Times"/>
                <w:lang w:eastAsia="zh-Hans"/>
              </w:rPr>
              <w:t>阅读</w:t>
            </w:r>
            <w:r>
              <w:rPr>
                <w:rFonts w:ascii="Times" w:hAnsi="Times"/>
              </w:rPr>
              <w:t>时，我</w:t>
            </w:r>
            <w:r>
              <w:rPr>
                <w:rFonts w:ascii="Times" w:hAnsi="Times"/>
                <w:lang w:eastAsia="zh-Hans"/>
              </w:rPr>
              <w:t>会</w:t>
            </w:r>
            <w:r>
              <w:rPr>
                <w:rFonts w:ascii="Times" w:hAnsi="Times"/>
              </w:rPr>
              <w:t>努力</w:t>
            </w:r>
            <w:r>
              <w:rPr>
                <w:rFonts w:ascii="Times" w:hAnsi="Times"/>
                <w:lang w:eastAsia="zh-Hans"/>
              </w:rPr>
              <w:t>让</w:t>
            </w:r>
            <w:r>
              <w:rPr>
                <w:rFonts w:ascii="Times" w:hAnsi="Times"/>
              </w:rPr>
              <w:t>自己放松。</w:t>
            </w:r>
          </w:p>
        </w:tc>
        <w:tc>
          <w:tcPr>
            <w:tcW w:w="335" w:type="dxa"/>
            <w:vAlign w:val="center"/>
          </w:tcPr>
          <w:p w14:paraId="3B82EB70" w14:textId="77777777" w:rsidR="00134C10" w:rsidRDefault="006F1C57">
            <w:pPr>
              <w:rPr>
                <w:rFonts w:ascii="Times" w:hAnsi="Times"/>
                <w:lang w:eastAsia="zh-Hans"/>
              </w:rPr>
            </w:pPr>
            <w:r>
              <w:rPr>
                <w:rFonts w:ascii="Times" w:hAnsi="Times"/>
                <w:lang w:eastAsia="zh-Hans"/>
              </w:rPr>
              <w:t>1</w:t>
            </w:r>
          </w:p>
        </w:tc>
        <w:tc>
          <w:tcPr>
            <w:tcW w:w="335" w:type="dxa"/>
            <w:vAlign w:val="center"/>
          </w:tcPr>
          <w:p w14:paraId="288EF517" w14:textId="77777777" w:rsidR="00134C10" w:rsidRDefault="006F1C57">
            <w:pPr>
              <w:rPr>
                <w:rFonts w:ascii="Times" w:hAnsi="Times"/>
                <w:lang w:eastAsia="zh-Hans"/>
              </w:rPr>
            </w:pPr>
            <w:r>
              <w:rPr>
                <w:rFonts w:ascii="Times" w:hAnsi="Times"/>
                <w:lang w:eastAsia="zh-Hans"/>
              </w:rPr>
              <w:t>2</w:t>
            </w:r>
          </w:p>
        </w:tc>
        <w:tc>
          <w:tcPr>
            <w:tcW w:w="335" w:type="dxa"/>
            <w:vAlign w:val="center"/>
          </w:tcPr>
          <w:p w14:paraId="0F5D3F30" w14:textId="77777777" w:rsidR="00134C10" w:rsidRDefault="006F1C57">
            <w:pPr>
              <w:rPr>
                <w:rFonts w:ascii="Times" w:hAnsi="Times"/>
                <w:lang w:eastAsia="zh-Hans"/>
              </w:rPr>
            </w:pPr>
            <w:r>
              <w:rPr>
                <w:rFonts w:ascii="Times" w:hAnsi="Times"/>
                <w:lang w:eastAsia="zh-Hans"/>
              </w:rPr>
              <w:t>3</w:t>
            </w:r>
          </w:p>
        </w:tc>
        <w:tc>
          <w:tcPr>
            <w:tcW w:w="335" w:type="dxa"/>
            <w:vAlign w:val="center"/>
          </w:tcPr>
          <w:p w14:paraId="074DC106" w14:textId="77777777" w:rsidR="00134C10" w:rsidRDefault="006F1C57">
            <w:pPr>
              <w:rPr>
                <w:rFonts w:ascii="Times" w:hAnsi="Times"/>
                <w:lang w:eastAsia="zh-Hans"/>
              </w:rPr>
            </w:pPr>
            <w:r>
              <w:rPr>
                <w:rFonts w:ascii="Times" w:hAnsi="Times"/>
                <w:lang w:eastAsia="zh-Hans"/>
              </w:rPr>
              <w:t>4</w:t>
            </w:r>
          </w:p>
        </w:tc>
        <w:tc>
          <w:tcPr>
            <w:tcW w:w="539" w:type="dxa"/>
            <w:vAlign w:val="center"/>
          </w:tcPr>
          <w:p w14:paraId="4CF2B994" w14:textId="77777777" w:rsidR="00134C10" w:rsidRDefault="006F1C57">
            <w:pPr>
              <w:rPr>
                <w:rFonts w:ascii="Times" w:hAnsi="Times"/>
                <w:lang w:eastAsia="zh-Hans"/>
              </w:rPr>
            </w:pPr>
            <w:r>
              <w:rPr>
                <w:rFonts w:ascii="Times" w:hAnsi="Times"/>
                <w:lang w:eastAsia="zh-Hans"/>
              </w:rPr>
              <w:t>5</w:t>
            </w:r>
          </w:p>
        </w:tc>
      </w:tr>
      <w:tr w:rsidR="00134C10" w14:paraId="12C96B40" w14:textId="77777777" w:rsidTr="006F1C57">
        <w:trPr>
          <w:trHeight w:val="397"/>
          <w:jc w:val="center"/>
        </w:trPr>
        <w:tc>
          <w:tcPr>
            <w:tcW w:w="597" w:type="dxa"/>
            <w:vAlign w:val="center"/>
          </w:tcPr>
          <w:p w14:paraId="4D522084" w14:textId="77777777" w:rsidR="00134C10" w:rsidRDefault="006F1C57">
            <w:pPr>
              <w:rPr>
                <w:rFonts w:ascii="Times" w:hAnsi="Times"/>
                <w:b/>
                <w:bCs/>
                <w:lang w:eastAsia="zh-Hans"/>
              </w:rPr>
            </w:pPr>
            <w:r>
              <w:rPr>
                <w:rFonts w:ascii="Times" w:hAnsi="Times"/>
                <w:b/>
                <w:bCs/>
                <w:lang w:eastAsia="zh-Hans"/>
              </w:rPr>
              <w:t>25</w:t>
            </w:r>
          </w:p>
        </w:tc>
        <w:tc>
          <w:tcPr>
            <w:tcW w:w="6024" w:type="dxa"/>
            <w:vAlign w:val="center"/>
          </w:tcPr>
          <w:p w14:paraId="62B644CA" w14:textId="77777777" w:rsidR="00134C10" w:rsidRDefault="006F1C57">
            <w:pPr>
              <w:rPr>
                <w:rFonts w:ascii="Times" w:hAnsi="Times"/>
                <w:lang w:eastAsia="zh-Hans"/>
              </w:rPr>
            </w:pPr>
            <w:r>
              <w:rPr>
                <w:rFonts w:ascii="Times" w:hAnsi="Times"/>
                <w:lang w:eastAsia="zh-Hans"/>
              </w:rPr>
              <w:t>当发现自己注意力不集中时，我会及时提醒自己集中注意力。</w:t>
            </w:r>
          </w:p>
        </w:tc>
        <w:tc>
          <w:tcPr>
            <w:tcW w:w="335" w:type="dxa"/>
            <w:vAlign w:val="center"/>
          </w:tcPr>
          <w:p w14:paraId="0579D540" w14:textId="77777777" w:rsidR="00134C10" w:rsidRDefault="006F1C57">
            <w:pPr>
              <w:rPr>
                <w:rFonts w:ascii="Times" w:hAnsi="Times"/>
                <w:lang w:eastAsia="zh-Hans"/>
              </w:rPr>
            </w:pPr>
            <w:r>
              <w:rPr>
                <w:rFonts w:ascii="Times" w:hAnsi="Times"/>
                <w:lang w:eastAsia="zh-Hans"/>
              </w:rPr>
              <w:t>1</w:t>
            </w:r>
          </w:p>
        </w:tc>
        <w:tc>
          <w:tcPr>
            <w:tcW w:w="335" w:type="dxa"/>
            <w:vAlign w:val="center"/>
          </w:tcPr>
          <w:p w14:paraId="2DF69FE3" w14:textId="77777777" w:rsidR="00134C10" w:rsidRDefault="006F1C57">
            <w:pPr>
              <w:rPr>
                <w:rFonts w:ascii="Times" w:hAnsi="Times"/>
                <w:lang w:eastAsia="zh-Hans"/>
              </w:rPr>
            </w:pPr>
            <w:r>
              <w:rPr>
                <w:rFonts w:ascii="Times" w:hAnsi="Times"/>
                <w:lang w:eastAsia="zh-Hans"/>
              </w:rPr>
              <w:t>2</w:t>
            </w:r>
          </w:p>
        </w:tc>
        <w:tc>
          <w:tcPr>
            <w:tcW w:w="335" w:type="dxa"/>
            <w:vAlign w:val="center"/>
          </w:tcPr>
          <w:p w14:paraId="6960A4AC" w14:textId="77777777" w:rsidR="00134C10" w:rsidRDefault="006F1C57">
            <w:pPr>
              <w:rPr>
                <w:rFonts w:ascii="Times" w:hAnsi="Times"/>
                <w:lang w:eastAsia="zh-Hans"/>
              </w:rPr>
            </w:pPr>
            <w:r>
              <w:rPr>
                <w:rFonts w:ascii="Times" w:hAnsi="Times"/>
                <w:lang w:eastAsia="zh-Hans"/>
              </w:rPr>
              <w:t>3</w:t>
            </w:r>
          </w:p>
        </w:tc>
        <w:tc>
          <w:tcPr>
            <w:tcW w:w="335" w:type="dxa"/>
            <w:vAlign w:val="center"/>
          </w:tcPr>
          <w:p w14:paraId="3B9A5930" w14:textId="77777777" w:rsidR="00134C10" w:rsidRDefault="006F1C57">
            <w:pPr>
              <w:rPr>
                <w:rFonts w:ascii="Times" w:hAnsi="Times"/>
                <w:lang w:eastAsia="zh-Hans"/>
              </w:rPr>
            </w:pPr>
            <w:r>
              <w:rPr>
                <w:rFonts w:ascii="Times" w:hAnsi="Times"/>
                <w:lang w:eastAsia="zh-Hans"/>
              </w:rPr>
              <w:t>4</w:t>
            </w:r>
          </w:p>
        </w:tc>
        <w:tc>
          <w:tcPr>
            <w:tcW w:w="539" w:type="dxa"/>
            <w:vAlign w:val="center"/>
          </w:tcPr>
          <w:p w14:paraId="2B5C6633" w14:textId="77777777" w:rsidR="00134C10" w:rsidRDefault="006F1C57">
            <w:pPr>
              <w:rPr>
                <w:rFonts w:ascii="Times" w:hAnsi="Times"/>
                <w:lang w:eastAsia="zh-Hans"/>
              </w:rPr>
            </w:pPr>
            <w:r>
              <w:rPr>
                <w:rFonts w:ascii="Times" w:hAnsi="Times"/>
                <w:lang w:eastAsia="zh-Hans"/>
              </w:rPr>
              <w:t>5</w:t>
            </w:r>
          </w:p>
        </w:tc>
      </w:tr>
      <w:tr w:rsidR="00134C10" w14:paraId="6B8498E6" w14:textId="77777777" w:rsidTr="006F1C57">
        <w:trPr>
          <w:trHeight w:val="397"/>
          <w:jc w:val="center"/>
        </w:trPr>
        <w:tc>
          <w:tcPr>
            <w:tcW w:w="597" w:type="dxa"/>
            <w:vAlign w:val="center"/>
          </w:tcPr>
          <w:p w14:paraId="54243CFB" w14:textId="77777777" w:rsidR="00134C10" w:rsidRDefault="006F1C57">
            <w:pPr>
              <w:rPr>
                <w:rFonts w:ascii="Times" w:hAnsi="Times"/>
                <w:b/>
                <w:bCs/>
                <w:lang w:eastAsia="zh-Hans"/>
              </w:rPr>
            </w:pPr>
            <w:r>
              <w:rPr>
                <w:rFonts w:ascii="Times" w:hAnsi="Times"/>
                <w:b/>
                <w:bCs/>
                <w:lang w:eastAsia="zh-Hans"/>
              </w:rPr>
              <w:t>26</w:t>
            </w:r>
          </w:p>
        </w:tc>
        <w:tc>
          <w:tcPr>
            <w:tcW w:w="6024" w:type="dxa"/>
            <w:vAlign w:val="center"/>
          </w:tcPr>
          <w:p w14:paraId="0D445502" w14:textId="77777777" w:rsidR="00134C10" w:rsidRDefault="006F1C57">
            <w:pPr>
              <w:rPr>
                <w:rFonts w:ascii="Times" w:hAnsi="Times"/>
                <w:lang w:eastAsia="zh-Hans"/>
              </w:rPr>
            </w:pPr>
            <w:r>
              <w:rPr>
                <w:rFonts w:ascii="Times" w:hAnsi="Times"/>
                <w:lang w:eastAsia="zh-Hans"/>
              </w:rPr>
              <w:t>在阅读时，我会根据对商务汉语文本内容的分析，合理地分配注意力。</w:t>
            </w:r>
          </w:p>
        </w:tc>
        <w:tc>
          <w:tcPr>
            <w:tcW w:w="335" w:type="dxa"/>
            <w:vAlign w:val="center"/>
          </w:tcPr>
          <w:p w14:paraId="117DEFD1" w14:textId="77777777" w:rsidR="00134C10" w:rsidRDefault="006F1C57">
            <w:pPr>
              <w:rPr>
                <w:rFonts w:ascii="Times" w:hAnsi="Times"/>
                <w:lang w:eastAsia="zh-Hans"/>
              </w:rPr>
            </w:pPr>
            <w:r>
              <w:rPr>
                <w:rFonts w:ascii="Times" w:hAnsi="Times"/>
                <w:lang w:eastAsia="zh-Hans"/>
              </w:rPr>
              <w:t>1</w:t>
            </w:r>
          </w:p>
        </w:tc>
        <w:tc>
          <w:tcPr>
            <w:tcW w:w="335" w:type="dxa"/>
            <w:vAlign w:val="center"/>
          </w:tcPr>
          <w:p w14:paraId="2765E059" w14:textId="77777777" w:rsidR="00134C10" w:rsidRDefault="006F1C57">
            <w:pPr>
              <w:rPr>
                <w:rFonts w:ascii="Times" w:hAnsi="Times"/>
                <w:lang w:eastAsia="zh-Hans"/>
              </w:rPr>
            </w:pPr>
            <w:r>
              <w:rPr>
                <w:rFonts w:ascii="Times" w:hAnsi="Times"/>
                <w:lang w:eastAsia="zh-Hans"/>
              </w:rPr>
              <w:t>2</w:t>
            </w:r>
          </w:p>
        </w:tc>
        <w:tc>
          <w:tcPr>
            <w:tcW w:w="335" w:type="dxa"/>
            <w:vAlign w:val="center"/>
          </w:tcPr>
          <w:p w14:paraId="0A5C6B63" w14:textId="77777777" w:rsidR="00134C10" w:rsidRDefault="006F1C57">
            <w:pPr>
              <w:rPr>
                <w:rFonts w:ascii="Times" w:hAnsi="Times"/>
                <w:lang w:eastAsia="zh-Hans"/>
              </w:rPr>
            </w:pPr>
            <w:r>
              <w:rPr>
                <w:rFonts w:ascii="Times" w:hAnsi="Times"/>
                <w:lang w:eastAsia="zh-Hans"/>
              </w:rPr>
              <w:t>3</w:t>
            </w:r>
          </w:p>
        </w:tc>
        <w:tc>
          <w:tcPr>
            <w:tcW w:w="335" w:type="dxa"/>
            <w:vAlign w:val="center"/>
          </w:tcPr>
          <w:p w14:paraId="16905928" w14:textId="77777777" w:rsidR="00134C10" w:rsidRDefault="006F1C57">
            <w:pPr>
              <w:rPr>
                <w:rFonts w:ascii="Times" w:hAnsi="Times"/>
                <w:lang w:eastAsia="zh-Hans"/>
              </w:rPr>
            </w:pPr>
            <w:r>
              <w:rPr>
                <w:rFonts w:ascii="Times" w:hAnsi="Times"/>
                <w:lang w:eastAsia="zh-Hans"/>
              </w:rPr>
              <w:t>4</w:t>
            </w:r>
          </w:p>
        </w:tc>
        <w:tc>
          <w:tcPr>
            <w:tcW w:w="539" w:type="dxa"/>
            <w:vAlign w:val="center"/>
          </w:tcPr>
          <w:p w14:paraId="3AB9231B" w14:textId="77777777" w:rsidR="00134C10" w:rsidRDefault="006F1C57">
            <w:pPr>
              <w:rPr>
                <w:rFonts w:ascii="Times" w:hAnsi="Times"/>
                <w:lang w:eastAsia="zh-Hans"/>
              </w:rPr>
            </w:pPr>
            <w:r>
              <w:rPr>
                <w:rFonts w:ascii="Times" w:hAnsi="Times"/>
                <w:lang w:eastAsia="zh-Hans"/>
              </w:rPr>
              <w:t>5</w:t>
            </w:r>
          </w:p>
        </w:tc>
      </w:tr>
      <w:tr w:rsidR="00134C10" w14:paraId="3E2E76EF" w14:textId="77777777" w:rsidTr="006F1C57">
        <w:trPr>
          <w:trHeight w:val="397"/>
          <w:jc w:val="center"/>
        </w:trPr>
        <w:tc>
          <w:tcPr>
            <w:tcW w:w="597" w:type="dxa"/>
            <w:vAlign w:val="center"/>
          </w:tcPr>
          <w:p w14:paraId="58EAA471" w14:textId="77777777" w:rsidR="00134C10" w:rsidRDefault="006F1C57">
            <w:pPr>
              <w:rPr>
                <w:rFonts w:ascii="Times" w:hAnsi="Times"/>
                <w:b/>
                <w:bCs/>
                <w:lang w:eastAsia="zh-Hans"/>
              </w:rPr>
            </w:pPr>
            <w:r>
              <w:rPr>
                <w:rFonts w:ascii="Times" w:hAnsi="Times"/>
                <w:b/>
                <w:bCs/>
                <w:lang w:eastAsia="zh-Hans"/>
              </w:rPr>
              <w:t>27</w:t>
            </w:r>
          </w:p>
        </w:tc>
        <w:tc>
          <w:tcPr>
            <w:tcW w:w="6024" w:type="dxa"/>
            <w:vAlign w:val="center"/>
          </w:tcPr>
          <w:p w14:paraId="3CB36AAD" w14:textId="77777777" w:rsidR="00134C10" w:rsidRDefault="006F1C57">
            <w:pPr>
              <w:tabs>
                <w:tab w:val="left" w:pos="1561"/>
              </w:tabs>
              <w:rPr>
                <w:rFonts w:ascii="Times" w:hAnsi="Times"/>
                <w:lang w:eastAsia="zh-Hans"/>
              </w:rPr>
            </w:pPr>
            <w:r>
              <w:rPr>
                <w:rFonts w:ascii="Times" w:hAnsi="Times"/>
              </w:rPr>
              <w:t>如果我</w:t>
            </w:r>
            <w:r>
              <w:rPr>
                <w:rFonts w:ascii="Times" w:hAnsi="Times"/>
                <w:lang w:eastAsia="zh-Hans"/>
              </w:rPr>
              <w:t>发现自己有地方看不懂</w:t>
            </w:r>
            <w:r>
              <w:rPr>
                <w:rFonts w:ascii="Times" w:hAnsi="Times"/>
              </w:rPr>
              <w:t>，我会放慢</w:t>
            </w:r>
            <w:r>
              <w:rPr>
                <w:rFonts w:ascii="Times" w:hAnsi="Times"/>
                <w:lang w:eastAsia="zh-Hans"/>
              </w:rPr>
              <w:t>阅读的</w:t>
            </w:r>
            <w:r>
              <w:rPr>
                <w:rFonts w:ascii="Times" w:hAnsi="Times"/>
              </w:rPr>
              <w:t>速度。</w:t>
            </w:r>
          </w:p>
        </w:tc>
        <w:tc>
          <w:tcPr>
            <w:tcW w:w="335" w:type="dxa"/>
            <w:vAlign w:val="center"/>
          </w:tcPr>
          <w:p w14:paraId="4A1050B4" w14:textId="77777777" w:rsidR="00134C10" w:rsidRDefault="006F1C57">
            <w:pPr>
              <w:rPr>
                <w:rFonts w:ascii="Times" w:hAnsi="Times"/>
                <w:lang w:eastAsia="zh-Hans"/>
              </w:rPr>
            </w:pPr>
            <w:r>
              <w:rPr>
                <w:rFonts w:ascii="Times" w:hAnsi="Times"/>
                <w:lang w:eastAsia="zh-Hans"/>
              </w:rPr>
              <w:t>1</w:t>
            </w:r>
          </w:p>
        </w:tc>
        <w:tc>
          <w:tcPr>
            <w:tcW w:w="335" w:type="dxa"/>
            <w:vAlign w:val="center"/>
          </w:tcPr>
          <w:p w14:paraId="6EF4EBC5" w14:textId="77777777" w:rsidR="00134C10" w:rsidRDefault="006F1C57">
            <w:pPr>
              <w:rPr>
                <w:rFonts w:ascii="Times" w:hAnsi="Times"/>
                <w:lang w:eastAsia="zh-Hans"/>
              </w:rPr>
            </w:pPr>
            <w:r>
              <w:rPr>
                <w:rFonts w:ascii="Times" w:hAnsi="Times"/>
                <w:lang w:eastAsia="zh-Hans"/>
              </w:rPr>
              <w:t>2</w:t>
            </w:r>
          </w:p>
        </w:tc>
        <w:tc>
          <w:tcPr>
            <w:tcW w:w="335" w:type="dxa"/>
            <w:vAlign w:val="center"/>
          </w:tcPr>
          <w:p w14:paraId="4505D15D" w14:textId="77777777" w:rsidR="00134C10" w:rsidRDefault="006F1C57">
            <w:pPr>
              <w:rPr>
                <w:rFonts w:ascii="Times" w:hAnsi="Times"/>
                <w:lang w:eastAsia="zh-Hans"/>
              </w:rPr>
            </w:pPr>
            <w:r>
              <w:rPr>
                <w:rFonts w:ascii="Times" w:hAnsi="Times"/>
                <w:lang w:eastAsia="zh-Hans"/>
              </w:rPr>
              <w:t>3</w:t>
            </w:r>
          </w:p>
        </w:tc>
        <w:tc>
          <w:tcPr>
            <w:tcW w:w="335" w:type="dxa"/>
            <w:vAlign w:val="center"/>
          </w:tcPr>
          <w:p w14:paraId="0B3DACBD" w14:textId="77777777" w:rsidR="00134C10" w:rsidRDefault="006F1C57">
            <w:pPr>
              <w:rPr>
                <w:rFonts w:ascii="Times" w:hAnsi="Times"/>
                <w:lang w:eastAsia="zh-Hans"/>
              </w:rPr>
            </w:pPr>
            <w:r>
              <w:rPr>
                <w:rFonts w:ascii="Times" w:hAnsi="Times"/>
                <w:lang w:eastAsia="zh-Hans"/>
              </w:rPr>
              <w:t>4</w:t>
            </w:r>
          </w:p>
        </w:tc>
        <w:tc>
          <w:tcPr>
            <w:tcW w:w="539" w:type="dxa"/>
            <w:vAlign w:val="center"/>
          </w:tcPr>
          <w:p w14:paraId="58187ADE" w14:textId="77777777" w:rsidR="00134C10" w:rsidRDefault="006F1C57">
            <w:pPr>
              <w:rPr>
                <w:rFonts w:ascii="Times" w:hAnsi="Times"/>
                <w:lang w:eastAsia="zh-Hans"/>
              </w:rPr>
            </w:pPr>
            <w:r>
              <w:rPr>
                <w:rFonts w:ascii="Times" w:hAnsi="Times"/>
                <w:lang w:eastAsia="zh-Hans"/>
              </w:rPr>
              <w:t>5</w:t>
            </w:r>
          </w:p>
        </w:tc>
      </w:tr>
      <w:tr w:rsidR="00134C10" w14:paraId="25D32DA7" w14:textId="77777777" w:rsidTr="006F1C57">
        <w:trPr>
          <w:trHeight w:val="397"/>
          <w:jc w:val="center"/>
        </w:trPr>
        <w:tc>
          <w:tcPr>
            <w:tcW w:w="597" w:type="dxa"/>
            <w:vAlign w:val="center"/>
          </w:tcPr>
          <w:p w14:paraId="179571F6" w14:textId="77777777" w:rsidR="00134C10" w:rsidRDefault="006F1C57">
            <w:pPr>
              <w:rPr>
                <w:rFonts w:ascii="Times" w:hAnsi="Times"/>
                <w:b/>
                <w:bCs/>
                <w:lang w:eastAsia="zh-Hans"/>
              </w:rPr>
            </w:pPr>
            <w:r>
              <w:rPr>
                <w:rFonts w:ascii="Times" w:hAnsi="Times"/>
                <w:b/>
                <w:bCs/>
                <w:lang w:eastAsia="zh-Hans"/>
              </w:rPr>
              <w:t>28</w:t>
            </w:r>
          </w:p>
        </w:tc>
        <w:tc>
          <w:tcPr>
            <w:tcW w:w="6024" w:type="dxa"/>
            <w:vAlign w:val="center"/>
          </w:tcPr>
          <w:p w14:paraId="5B41BA9D" w14:textId="77777777" w:rsidR="00134C10" w:rsidRDefault="006F1C57">
            <w:pPr>
              <w:rPr>
                <w:rFonts w:ascii="Times" w:hAnsi="Times"/>
                <w:lang w:eastAsia="zh-Hans"/>
              </w:rPr>
            </w:pPr>
            <w:r>
              <w:rPr>
                <w:rFonts w:ascii="Times" w:hAnsi="Times"/>
                <w:lang w:eastAsia="zh-Hans"/>
              </w:rPr>
              <w:t>在阅读中，如果我发现时间不够，会加快自己阅读的速度。</w:t>
            </w:r>
          </w:p>
        </w:tc>
        <w:tc>
          <w:tcPr>
            <w:tcW w:w="335" w:type="dxa"/>
            <w:vAlign w:val="center"/>
          </w:tcPr>
          <w:p w14:paraId="03A1077C" w14:textId="77777777" w:rsidR="00134C10" w:rsidRDefault="006F1C57">
            <w:pPr>
              <w:rPr>
                <w:rFonts w:ascii="Times" w:hAnsi="Times"/>
                <w:lang w:eastAsia="zh-Hans"/>
              </w:rPr>
            </w:pPr>
            <w:r>
              <w:rPr>
                <w:rFonts w:ascii="Times" w:hAnsi="Times"/>
                <w:lang w:eastAsia="zh-Hans"/>
              </w:rPr>
              <w:t>1</w:t>
            </w:r>
          </w:p>
        </w:tc>
        <w:tc>
          <w:tcPr>
            <w:tcW w:w="335" w:type="dxa"/>
            <w:vAlign w:val="center"/>
          </w:tcPr>
          <w:p w14:paraId="53A8C97B" w14:textId="77777777" w:rsidR="00134C10" w:rsidRDefault="006F1C57">
            <w:pPr>
              <w:rPr>
                <w:rFonts w:ascii="Times" w:hAnsi="Times"/>
                <w:lang w:eastAsia="zh-Hans"/>
              </w:rPr>
            </w:pPr>
            <w:r>
              <w:rPr>
                <w:rFonts w:ascii="Times" w:hAnsi="Times"/>
                <w:lang w:eastAsia="zh-Hans"/>
              </w:rPr>
              <w:t>2</w:t>
            </w:r>
          </w:p>
        </w:tc>
        <w:tc>
          <w:tcPr>
            <w:tcW w:w="335" w:type="dxa"/>
            <w:vAlign w:val="center"/>
          </w:tcPr>
          <w:p w14:paraId="0D465EAF" w14:textId="77777777" w:rsidR="00134C10" w:rsidRDefault="006F1C57">
            <w:pPr>
              <w:rPr>
                <w:rFonts w:ascii="Times" w:hAnsi="Times"/>
                <w:lang w:eastAsia="zh-Hans"/>
              </w:rPr>
            </w:pPr>
            <w:r>
              <w:rPr>
                <w:rFonts w:ascii="Times" w:hAnsi="Times"/>
                <w:lang w:eastAsia="zh-Hans"/>
              </w:rPr>
              <w:t>3</w:t>
            </w:r>
          </w:p>
        </w:tc>
        <w:tc>
          <w:tcPr>
            <w:tcW w:w="335" w:type="dxa"/>
            <w:vAlign w:val="center"/>
          </w:tcPr>
          <w:p w14:paraId="5FAB21BC" w14:textId="77777777" w:rsidR="00134C10" w:rsidRDefault="006F1C57">
            <w:pPr>
              <w:rPr>
                <w:rFonts w:ascii="Times" w:hAnsi="Times"/>
                <w:lang w:eastAsia="zh-Hans"/>
              </w:rPr>
            </w:pPr>
            <w:r>
              <w:rPr>
                <w:rFonts w:ascii="Times" w:hAnsi="Times"/>
                <w:lang w:eastAsia="zh-Hans"/>
              </w:rPr>
              <w:t>4</w:t>
            </w:r>
          </w:p>
        </w:tc>
        <w:tc>
          <w:tcPr>
            <w:tcW w:w="539" w:type="dxa"/>
            <w:vAlign w:val="center"/>
          </w:tcPr>
          <w:p w14:paraId="433A120C" w14:textId="77777777" w:rsidR="00134C10" w:rsidRDefault="006F1C57">
            <w:pPr>
              <w:rPr>
                <w:rFonts w:ascii="Times" w:hAnsi="Times"/>
                <w:lang w:eastAsia="zh-Hans"/>
              </w:rPr>
            </w:pPr>
            <w:r>
              <w:rPr>
                <w:rFonts w:ascii="Times" w:hAnsi="Times"/>
                <w:lang w:eastAsia="zh-Hans"/>
              </w:rPr>
              <w:t>5</w:t>
            </w:r>
          </w:p>
        </w:tc>
      </w:tr>
      <w:tr w:rsidR="00134C10" w14:paraId="1CA4D37C" w14:textId="77777777" w:rsidTr="006F1C57">
        <w:trPr>
          <w:trHeight w:val="397"/>
          <w:jc w:val="center"/>
        </w:trPr>
        <w:tc>
          <w:tcPr>
            <w:tcW w:w="597" w:type="dxa"/>
            <w:vAlign w:val="center"/>
          </w:tcPr>
          <w:p w14:paraId="318B2A99" w14:textId="77777777" w:rsidR="00134C10" w:rsidRDefault="006F1C57">
            <w:pPr>
              <w:rPr>
                <w:rFonts w:ascii="Times" w:hAnsi="Times"/>
                <w:b/>
                <w:bCs/>
                <w:lang w:eastAsia="zh-Hans"/>
              </w:rPr>
            </w:pPr>
            <w:r>
              <w:rPr>
                <w:rFonts w:ascii="Times" w:hAnsi="Times"/>
                <w:b/>
                <w:bCs/>
                <w:lang w:eastAsia="zh-Hans"/>
              </w:rPr>
              <w:t>29</w:t>
            </w:r>
          </w:p>
        </w:tc>
        <w:tc>
          <w:tcPr>
            <w:tcW w:w="6024" w:type="dxa"/>
            <w:vAlign w:val="center"/>
          </w:tcPr>
          <w:p w14:paraId="42EDFBA2" w14:textId="77777777" w:rsidR="00134C10" w:rsidRDefault="006F1C57">
            <w:pPr>
              <w:rPr>
                <w:rFonts w:ascii="Times" w:hAnsi="Times"/>
                <w:lang w:eastAsia="zh-Hans"/>
              </w:rPr>
            </w:pPr>
            <w:r>
              <w:rPr>
                <w:rFonts w:ascii="Times" w:hAnsi="Times"/>
                <w:lang w:eastAsia="zh-Hans"/>
              </w:rPr>
              <w:t>在发现自己使用各种策略还是没读懂文章时，我会重新阅读。</w:t>
            </w:r>
          </w:p>
        </w:tc>
        <w:tc>
          <w:tcPr>
            <w:tcW w:w="335" w:type="dxa"/>
            <w:vAlign w:val="center"/>
          </w:tcPr>
          <w:p w14:paraId="3EDB5DB4" w14:textId="77777777" w:rsidR="00134C10" w:rsidRDefault="006F1C57">
            <w:pPr>
              <w:rPr>
                <w:rFonts w:ascii="Times" w:hAnsi="Times"/>
                <w:lang w:eastAsia="zh-Hans"/>
              </w:rPr>
            </w:pPr>
            <w:r>
              <w:rPr>
                <w:rFonts w:ascii="Times" w:hAnsi="Times"/>
                <w:lang w:eastAsia="zh-Hans"/>
              </w:rPr>
              <w:t>1</w:t>
            </w:r>
          </w:p>
        </w:tc>
        <w:tc>
          <w:tcPr>
            <w:tcW w:w="335" w:type="dxa"/>
            <w:vAlign w:val="center"/>
          </w:tcPr>
          <w:p w14:paraId="00A692CB" w14:textId="77777777" w:rsidR="00134C10" w:rsidRDefault="006F1C57">
            <w:pPr>
              <w:rPr>
                <w:rFonts w:ascii="Times" w:hAnsi="Times"/>
                <w:lang w:eastAsia="zh-Hans"/>
              </w:rPr>
            </w:pPr>
            <w:r>
              <w:rPr>
                <w:rFonts w:ascii="Times" w:hAnsi="Times"/>
                <w:lang w:eastAsia="zh-Hans"/>
              </w:rPr>
              <w:t>2</w:t>
            </w:r>
          </w:p>
        </w:tc>
        <w:tc>
          <w:tcPr>
            <w:tcW w:w="335" w:type="dxa"/>
            <w:vAlign w:val="center"/>
          </w:tcPr>
          <w:p w14:paraId="115A2567" w14:textId="77777777" w:rsidR="00134C10" w:rsidRDefault="006F1C57">
            <w:pPr>
              <w:rPr>
                <w:rFonts w:ascii="Times" w:hAnsi="Times"/>
                <w:lang w:eastAsia="zh-Hans"/>
              </w:rPr>
            </w:pPr>
            <w:r>
              <w:rPr>
                <w:rFonts w:ascii="Times" w:hAnsi="Times"/>
                <w:lang w:eastAsia="zh-Hans"/>
              </w:rPr>
              <w:t>3</w:t>
            </w:r>
          </w:p>
        </w:tc>
        <w:tc>
          <w:tcPr>
            <w:tcW w:w="335" w:type="dxa"/>
            <w:vAlign w:val="center"/>
          </w:tcPr>
          <w:p w14:paraId="4A59A7FA" w14:textId="77777777" w:rsidR="00134C10" w:rsidRDefault="006F1C57">
            <w:pPr>
              <w:rPr>
                <w:rFonts w:ascii="Times" w:hAnsi="Times"/>
                <w:lang w:eastAsia="zh-Hans"/>
              </w:rPr>
            </w:pPr>
            <w:r>
              <w:rPr>
                <w:rFonts w:ascii="Times" w:hAnsi="Times"/>
                <w:lang w:eastAsia="zh-Hans"/>
              </w:rPr>
              <w:t>4</w:t>
            </w:r>
          </w:p>
        </w:tc>
        <w:tc>
          <w:tcPr>
            <w:tcW w:w="539" w:type="dxa"/>
            <w:vAlign w:val="center"/>
          </w:tcPr>
          <w:p w14:paraId="6C8DF2B4" w14:textId="77777777" w:rsidR="00134C10" w:rsidRDefault="006F1C57">
            <w:pPr>
              <w:rPr>
                <w:rFonts w:ascii="Times" w:hAnsi="Times"/>
                <w:lang w:eastAsia="zh-Hans"/>
              </w:rPr>
            </w:pPr>
            <w:r>
              <w:rPr>
                <w:rFonts w:ascii="Times" w:hAnsi="Times"/>
                <w:lang w:eastAsia="zh-Hans"/>
              </w:rPr>
              <w:t>5</w:t>
            </w:r>
          </w:p>
        </w:tc>
      </w:tr>
      <w:tr w:rsidR="00134C10" w14:paraId="3465AE60" w14:textId="77777777" w:rsidTr="006F1C57">
        <w:trPr>
          <w:trHeight w:val="397"/>
          <w:jc w:val="center"/>
        </w:trPr>
        <w:tc>
          <w:tcPr>
            <w:tcW w:w="597" w:type="dxa"/>
            <w:vAlign w:val="center"/>
          </w:tcPr>
          <w:p w14:paraId="7A520BB1" w14:textId="77777777" w:rsidR="00134C10" w:rsidRDefault="006F1C57">
            <w:pPr>
              <w:rPr>
                <w:rFonts w:ascii="Times" w:hAnsi="Times"/>
                <w:b/>
                <w:bCs/>
                <w:lang w:eastAsia="zh-Hans"/>
              </w:rPr>
            </w:pPr>
            <w:r>
              <w:rPr>
                <w:rFonts w:ascii="Times" w:hAnsi="Times"/>
                <w:b/>
                <w:bCs/>
                <w:lang w:eastAsia="zh-Hans"/>
              </w:rPr>
              <w:t>30</w:t>
            </w:r>
          </w:p>
        </w:tc>
        <w:tc>
          <w:tcPr>
            <w:tcW w:w="6024" w:type="dxa"/>
            <w:vAlign w:val="center"/>
          </w:tcPr>
          <w:p w14:paraId="389788BA" w14:textId="77777777" w:rsidR="00134C10" w:rsidRDefault="006F1C57">
            <w:pPr>
              <w:rPr>
                <w:rFonts w:ascii="Times" w:hAnsi="Times"/>
                <w:lang w:eastAsia="zh-Hans"/>
              </w:rPr>
            </w:pPr>
            <w:r>
              <w:rPr>
                <w:rFonts w:ascii="Times" w:hAnsi="Times"/>
                <w:lang w:eastAsia="zh-Hans"/>
              </w:rPr>
              <w:t>在发现自己遇到了不理解的生词或句子时，我会调整自己的阅读方式。</w:t>
            </w:r>
          </w:p>
        </w:tc>
        <w:tc>
          <w:tcPr>
            <w:tcW w:w="335" w:type="dxa"/>
            <w:vAlign w:val="center"/>
          </w:tcPr>
          <w:p w14:paraId="28651220" w14:textId="77777777" w:rsidR="00134C10" w:rsidRDefault="006F1C57">
            <w:pPr>
              <w:rPr>
                <w:rFonts w:ascii="Times" w:hAnsi="Times"/>
                <w:lang w:eastAsia="zh-Hans"/>
              </w:rPr>
            </w:pPr>
            <w:r>
              <w:rPr>
                <w:rFonts w:ascii="Times" w:hAnsi="Times"/>
                <w:lang w:eastAsia="zh-Hans"/>
              </w:rPr>
              <w:t>1</w:t>
            </w:r>
          </w:p>
        </w:tc>
        <w:tc>
          <w:tcPr>
            <w:tcW w:w="335" w:type="dxa"/>
            <w:vAlign w:val="center"/>
          </w:tcPr>
          <w:p w14:paraId="48752533" w14:textId="77777777" w:rsidR="00134C10" w:rsidRDefault="006F1C57">
            <w:pPr>
              <w:rPr>
                <w:rFonts w:ascii="Times" w:hAnsi="Times"/>
                <w:lang w:eastAsia="zh-Hans"/>
              </w:rPr>
            </w:pPr>
            <w:r>
              <w:rPr>
                <w:rFonts w:ascii="Times" w:hAnsi="Times"/>
                <w:lang w:eastAsia="zh-Hans"/>
              </w:rPr>
              <w:t>2</w:t>
            </w:r>
          </w:p>
        </w:tc>
        <w:tc>
          <w:tcPr>
            <w:tcW w:w="335" w:type="dxa"/>
            <w:vAlign w:val="center"/>
          </w:tcPr>
          <w:p w14:paraId="5120EB9F" w14:textId="77777777" w:rsidR="00134C10" w:rsidRDefault="006F1C57">
            <w:pPr>
              <w:rPr>
                <w:rFonts w:ascii="Times" w:hAnsi="Times"/>
                <w:lang w:eastAsia="zh-Hans"/>
              </w:rPr>
            </w:pPr>
            <w:r>
              <w:rPr>
                <w:rFonts w:ascii="Times" w:hAnsi="Times"/>
                <w:lang w:eastAsia="zh-Hans"/>
              </w:rPr>
              <w:t>3</w:t>
            </w:r>
          </w:p>
        </w:tc>
        <w:tc>
          <w:tcPr>
            <w:tcW w:w="335" w:type="dxa"/>
            <w:vAlign w:val="center"/>
          </w:tcPr>
          <w:p w14:paraId="76FC0149" w14:textId="77777777" w:rsidR="00134C10" w:rsidRDefault="006F1C57">
            <w:pPr>
              <w:rPr>
                <w:rFonts w:ascii="Times" w:hAnsi="Times"/>
                <w:lang w:eastAsia="zh-Hans"/>
              </w:rPr>
            </w:pPr>
            <w:r>
              <w:rPr>
                <w:rFonts w:ascii="Times" w:hAnsi="Times"/>
                <w:lang w:eastAsia="zh-Hans"/>
              </w:rPr>
              <w:t>4</w:t>
            </w:r>
          </w:p>
        </w:tc>
        <w:tc>
          <w:tcPr>
            <w:tcW w:w="539" w:type="dxa"/>
            <w:vAlign w:val="center"/>
          </w:tcPr>
          <w:p w14:paraId="3CCA3525" w14:textId="77777777" w:rsidR="00134C10" w:rsidRDefault="006F1C57">
            <w:pPr>
              <w:rPr>
                <w:rFonts w:ascii="Times" w:hAnsi="Times"/>
                <w:lang w:eastAsia="zh-Hans"/>
              </w:rPr>
            </w:pPr>
            <w:r>
              <w:rPr>
                <w:rFonts w:ascii="Times" w:hAnsi="Times"/>
                <w:lang w:eastAsia="zh-Hans"/>
              </w:rPr>
              <w:t>5</w:t>
            </w:r>
          </w:p>
        </w:tc>
      </w:tr>
    </w:tbl>
    <w:p w14:paraId="3BDF5BDD" w14:textId="77777777" w:rsidR="00134C10" w:rsidRDefault="00134C10">
      <w:pPr>
        <w:rPr>
          <w:rFonts w:ascii="Times" w:hAnsi="Times" w:cs="Times New Roman Regular"/>
          <w:sz w:val="24"/>
          <w:szCs w:val="24"/>
          <w:lang w:eastAsia="zh-Hans"/>
        </w:rPr>
      </w:pPr>
    </w:p>
    <w:p w14:paraId="02D3EF9A"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lastRenderedPageBreak/>
        <w:t>首先是情绪调整，对应的是上表中第</w:t>
      </w:r>
      <w:r>
        <w:rPr>
          <w:rFonts w:ascii="Times" w:hAnsi="Times" w:cs="宋体"/>
          <w:sz w:val="24"/>
          <w:szCs w:val="24"/>
          <w:lang w:eastAsia="zh-Hans"/>
        </w:rPr>
        <w:t>23</w:t>
      </w:r>
      <w:r>
        <w:rPr>
          <w:rFonts w:ascii="Times" w:hAnsi="Times" w:cs="宋体"/>
          <w:sz w:val="24"/>
          <w:szCs w:val="24"/>
          <w:lang w:eastAsia="zh-Hans"/>
        </w:rPr>
        <w:t>、</w:t>
      </w:r>
      <w:r>
        <w:rPr>
          <w:rFonts w:ascii="Times" w:hAnsi="Times" w:cs="宋体"/>
          <w:sz w:val="24"/>
          <w:szCs w:val="24"/>
          <w:lang w:eastAsia="zh-Hans"/>
        </w:rPr>
        <w:t>24</w:t>
      </w:r>
      <w:r>
        <w:rPr>
          <w:rFonts w:ascii="Times" w:hAnsi="Times" w:cs="宋体"/>
          <w:sz w:val="24"/>
          <w:szCs w:val="24"/>
          <w:lang w:eastAsia="zh-Hans"/>
        </w:rPr>
        <w:t>题。其中第</w:t>
      </w:r>
      <w:r>
        <w:rPr>
          <w:rFonts w:ascii="Times" w:hAnsi="Times" w:cs="宋体"/>
          <w:sz w:val="24"/>
          <w:szCs w:val="24"/>
          <w:lang w:eastAsia="zh-Hans"/>
        </w:rPr>
        <w:t>23</w:t>
      </w:r>
      <w:r>
        <w:rPr>
          <w:rFonts w:ascii="Times" w:hAnsi="Times" w:cs="宋体"/>
          <w:sz w:val="24"/>
          <w:szCs w:val="24"/>
          <w:lang w:eastAsia="zh-Hans"/>
        </w:rPr>
        <w:t>题改编自</w:t>
      </w:r>
      <w:r>
        <w:rPr>
          <w:rFonts w:ascii="Times" w:hAnsi="Times" w:cs="宋体"/>
          <w:sz w:val="24"/>
          <w:szCs w:val="24"/>
          <w:lang w:eastAsia="zh-Hans"/>
        </w:rPr>
        <w:t>Cohen</w:t>
      </w:r>
      <w:r>
        <w:rPr>
          <w:rFonts w:ascii="Times" w:hAnsi="Times" w:cs="宋体"/>
          <w:sz w:val="24"/>
          <w:szCs w:val="24"/>
          <w:lang w:eastAsia="zh-Hans"/>
        </w:rPr>
        <w:t>量表中</w:t>
      </w:r>
      <w:r w:rsidR="0049484D">
        <w:rPr>
          <w:rFonts w:ascii="Times" w:hAnsi="Times" w:cs="宋体"/>
          <w:sz w:val="24"/>
          <w:szCs w:val="24"/>
          <w:lang w:eastAsia="zh-Hans"/>
        </w:rPr>
        <w:t>“</w:t>
      </w:r>
      <w:r>
        <w:rPr>
          <w:rFonts w:ascii="Times" w:hAnsi="Times" w:cs="宋体"/>
          <w:sz w:val="24"/>
          <w:szCs w:val="24"/>
          <w:lang w:eastAsia="zh-Hans"/>
        </w:rPr>
        <w:t>我会让自己深呼吸，来降低焦虑</w:t>
      </w:r>
      <w:r w:rsidR="0049484D">
        <w:rPr>
          <w:rFonts w:ascii="Times" w:hAnsi="Times" w:cs="宋体"/>
          <w:sz w:val="24"/>
          <w:szCs w:val="24"/>
          <w:lang w:eastAsia="zh-Hans"/>
        </w:rPr>
        <w:t>”</w:t>
      </w:r>
      <w:r>
        <w:rPr>
          <w:rFonts w:ascii="Times" w:hAnsi="Times" w:cs="宋体"/>
          <w:sz w:val="24"/>
          <w:szCs w:val="24"/>
          <w:lang w:eastAsia="zh-Hans"/>
        </w:rPr>
        <w:t>一项；第</w:t>
      </w:r>
      <w:r>
        <w:rPr>
          <w:rFonts w:ascii="Times" w:hAnsi="Times" w:cs="宋体"/>
          <w:sz w:val="24"/>
          <w:szCs w:val="24"/>
          <w:lang w:eastAsia="zh-Hans"/>
        </w:rPr>
        <w:t>24</w:t>
      </w:r>
      <w:r>
        <w:rPr>
          <w:rFonts w:ascii="Times" w:hAnsi="Times" w:cs="宋体"/>
          <w:sz w:val="24"/>
          <w:szCs w:val="24"/>
          <w:lang w:eastAsia="zh-Hans"/>
        </w:rPr>
        <w:t>题改编自</w:t>
      </w:r>
      <w:r>
        <w:rPr>
          <w:rFonts w:ascii="Times" w:hAnsi="Times" w:cs="宋体"/>
          <w:sz w:val="24"/>
          <w:szCs w:val="24"/>
          <w:lang w:eastAsia="zh-Hans"/>
        </w:rPr>
        <w:t>Oxford</w:t>
      </w:r>
      <w:r>
        <w:rPr>
          <w:rFonts w:ascii="Times" w:hAnsi="Times" w:cs="宋体"/>
          <w:sz w:val="24"/>
          <w:szCs w:val="24"/>
          <w:lang w:eastAsia="zh-Hans"/>
        </w:rPr>
        <w:t>学习策略量表中</w:t>
      </w:r>
      <w:r w:rsidR="0049484D">
        <w:rPr>
          <w:rFonts w:ascii="Times" w:hAnsi="Times" w:cs="宋体"/>
          <w:sz w:val="24"/>
          <w:szCs w:val="24"/>
          <w:lang w:eastAsia="zh-Hans"/>
        </w:rPr>
        <w:t>“</w:t>
      </w:r>
      <w:r>
        <w:rPr>
          <w:rFonts w:ascii="Times" w:hAnsi="Times" w:cs="宋体"/>
          <w:sz w:val="24"/>
          <w:szCs w:val="24"/>
          <w:lang w:eastAsia="zh-Hans"/>
        </w:rPr>
        <w:t>尽管我害怕出错，但我还是鼓励自己去讲英语</w:t>
      </w:r>
      <w:r w:rsidR="0049484D">
        <w:rPr>
          <w:rFonts w:ascii="Times" w:hAnsi="Times" w:cs="宋体"/>
          <w:sz w:val="24"/>
          <w:szCs w:val="24"/>
          <w:lang w:eastAsia="zh-Hans"/>
        </w:rPr>
        <w:t>“</w:t>
      </w:r>
      <w:r>
        <w:rPr>
          <w:rFonts w:ascii="Times" w:hAnsi="Times" w:cs="宋体"/>
          <w:sz w:val="24"/>
          <w:szCs w:val="24"/>
          <w:lang w:eastAsia="zh-Hans"/>
        </w:rPr>
        <w:t>一项。我们了解到学生在面对较为深奥的文章时，容易失去耐心变得烦躁或产生畏难心理，这会对学生的阅读理解造成负面干扰。因此这两题主要是想调查，学习者在阅读较难或者较复杂的商务汉语文本时，是否会有意识地调整自己的情绪。</w:t>
      </w:r>
    </w:p>
    <w:p w14:paraId="179B90E8"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其次是注意调整，对应的是上表中第</w:t>
      </w:r>
      <w:r>
        <w:rPr>
          <w:rFonts w:ascii="Times" w:hAnsi="Times" w:cs="宋体"/>
          <w:sz w:val="24"/>
          <w:szCs w:val="24"/>
          <w:lang w:eastAsia="zh-Hans"/>
        </w:rPr>
        <w:t>25</w:t>
      </w:r>
      <w:r>
        <w:rPr>
          <w:rFonts w:ascii="Times" w:hAnsi="Times" w:cs="宋体"/>
          <w:sz w:val="24"/>
          <w:szCs w:val="24"/>
          <w:lang w:eastAsia="zh-Hans"/>
        </w:rPr>
        <w:t>、</w:t>
      </w:r>
      <w:r>
        <w:rPr>
          <w:rFonts w:ascii="Times" w:hAnsi="Times" w:cs="宋体"/>
          <w:sz w:val="24"/>
          <w:szCs w:val="24"/>
          <w:lang w:eastAsia="zh-Hans"/>
        </w:rPr>
        <w:t>26</w:t>
      </w:r>
      <w:r>
        <w:rPr>
          <w:rFonts w:ascii="Times" w:hAnsi="Times" w:cs="宋体"/>
          <w:sz w:val="24"/>
          <w:szCs w:val="24"/>
          <w:lang w:eastAsia="zh-Hans"/>
        </w:rPr>
        <w:t>题。只有在阅读时正确的集中了注意力，才能够更快地理解文章内容，帮助解决阅读问题。在有声思维实验中我们发现，大部分高级商务汉语阅读者都会根据对文章重点的把握来调整自己的阅读重心以及阅读注意力。因此我们自行设计出第</w:t>
      </w:r>
      <w:r>
        <w:rPr>
          <w:rFonts w:ascii="Times" w:hAnsi="Times" w:cs="宋体"/>
          <w:sz w:val="24"/>
          <w:szCs w:val="24"/>
          <w:lang w:eastAsia="zh-Hans"/>
        </w:rPr>
        <w:t>25</w:t>
      </w:r>
      <w:r>
        <w:rPr>
          <w:rFonts w:ascii="Times" w:hAnsi="Times" w:cs="宋体"/>
          <w:sz w:val="24"/>
          <w:szCs w:val="24"/>
          <w:lang w:eastAsia="zh-Hans"/>
        </w:rPr>
        <w:t>、</w:t>
      </w:r>
      <w:r>
        <w:rPr>
          <w:rFonts w:ascii="Times" w:hAnsi="Times" w:cs="宋体"/>
          <w:sz w:val="24"/>
          <w:szCs w:val="24"/>
          <w:lang w:eastAsia="zh-Hans"/>
        </w:rPr>
        <w:t>26</w:t>
      </w:r>
      <w:r>
        <w:rPr>
          <w:rFonts w:ascii="Times" w:hAnsi="Times" w:cs="宋体"/>
          <w:sz w:val="24"/>
          <w:szCs w:val="24"/>
          <w:lang w:eastAsia="zh-Hans"/>
        </w:rPr>
        <w:t>两项问题，以便于了解学习者在阅读中，是否能根据自己对商务汉语文章重点的判断，来调整自己的注意力。</w:t>
      </w:r>
    </w:p>
    <w:p w14:paraId="4612E355"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再次是速度调整，对应的是上表中第</w:t>
      </w:r>
      <w:r>
        <w:rPr>
          <w:rFonts w:ascii="Times" w:hAnsi="Times" w:cs="宋体"/>
          <w:sz w:val="24"/>
          <w:szCs w:val="24"/>
          <w:lang w:eastAsia="zh-Hans"/>
        </w:rPr>
        <w:t>27</w:t>
      </w:r>
      <w:r>
        <w:rPr>
          <w:rFonts w:ascii="Times" w:hAnsi="Times" w:cs="宋体"/>
          <w:sz w:val="24"/>
          <w:szCs w:val="24"/>
          <w:lang w:eastAsia="zh-Hans"/>
        </w:rPr>
        <w:t>、</w:t>
      </w:r>
      <w:r>
        <w:rPr>
          <w:rFonts w:ascii="Times" w:hAnsi="Times" w:cs="宋体"/>
          <w:sz w:val="24"/>
          <w:szCs w:val="24"/>
          <w:lang w:eastAsia="zh-Hans"/>
        </w:rPr>
        <w:t>28</w:t>
      </w:r>
      <w:r>
        <w:rPr>
          <w:rFonts w:ascii="Times" w:hAnsi="Times" w:cs="宋体"/>
          <w:sz w:val="24"/>
          <w:szCs w:val="24"/>
          <w:lang w:eastAsia="zh-Hans"/>
        </w:rPr>
        <w:t>题。学习者的对自身商务汉语阅读速度的调整，基于其对阅读时间长短的判断，我们认为一个优秀的学习者应该能在规定的时间内完成阅读任务，这两题想调查的，正是学习者能否根据自身的阅读情况与阅读时间，合理调节阅读的速度。</w:t>
      </w:r>
    </w:p>
    <w:p w14:paraId="5DA8168F"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最后是策略调整，对应的是上表中第</w:t>
      </w:r>
      <w:r>
        <w:rPr>
          <w:rFonts w:ascii="Times" w:hAnsi="Times" w:cs="宋体"/>
          <w:sz w:val="24"/>
          <w:szCs w:val="24"/>
          <w:lang w:eastAsia="zh-Hans"/>
        </w:rPr>
        <w:t>29</w:t>
      </w:r>
      <w:r>
        <w:rPr>
          <w:rFonts w:ascii="Times" w:hAnsi="Times" w:cs="宋体"/>
          <w:sz w:val="24"/>
          <w:szCs w:val="24"/>
          <w:lang w:eastAsia="zh-Hans"/>
        </w:rPr>
        <w:t>、</w:t>
      </w:r>
      <w:r>
        <w:rPr>
          <w:rFonts w:ascii="Times" w:hAnsi="Times" w:cs="宋体"/>
          <w:sz w:val="24"/>
          <w:szCs w:val="24"/>
          <w:lang w:eastAsia="zh-Hans"/>
        </w:rPr>
        <w:t>30</w:t>
      </w:r>
      <w:r>
        <w:rPr>
          <w:rFonts w:ascii="Times" w:hAnsi="Times" w:cs="宋体"/>
          <w:sz w:val="24"/>
          <w:szCs w:val="24"/>
          <w:lang w:eastAsia="zh-Hans"/>
        </w:rPr>
        <w:t>题。其中第</w:t>
      </w:r>
      <w:r>
        <w:rPr>
          <w:rFonts w:ascii="Times" w:hAnsi="Times" w:cs="宋体"/>
          <w:sz w:val="24"/>
          <w:szCs w:val="24"/>
          <w:lang w:eastAsia="zh-Hans"/>
        </w:rPr>
        <w:t>29</w:t>
      </w:r>
      <w:r>
        <w:rPr>
          <w:rFonts w:ascii="Times" w:hAnsi="Times" w:cs="宋体"/>
          <w:sz w:val="24"/>
          <w:szCs w:val="24"/>
          <w:lang w:eastAsia="zh-Hans"/>
        </w:rPr>
        <w:t>题改编自</w:t>
      </w:r>
      <w:r>
        <w:rPr>
          <w:rFonts w:ascii="Times" w:hAnsi="Times" w:cs="宋体"/>
          <w:sz w:val="24"/>
          <w:szCs w:val="24"/>
          <w:lang w:eastAsia="zh-Hans"/>
        </w:rPr>
        <w:t>O’Malley</w:t>
      </w:r>
      <w:r>
        <w:rPr>
          <w:rFonts w:ascii="Times" w:hAnsi="Times" w:cs="宋体"/>
          <w:sz w:val="24"/>
          <w:szCs w:val="24"/>
          <w:lang w:eastAsia="zh-Hans"/>
        </w:rPr>
        <w:t>量表中</w:t>
      </w:r>
      <w:r w:rsidR="0049484D">
        <w:rPr>
          <w:rFonts w:ascii="Times" w:hAnsi="Times" w:cs="宋体"/>
          <w:sz w:val="24"/>
          <w:szCs w:val="24"/>
          <w:lang w:eastAsia="zh-Hans"/>
        </w:rPr>
        <w:t>“</w:t>
      </w:r>
      <w:r>
        <w:rPr>
          <w:rFonts w:ascii="Times" w:hAnsi="Times" w:cs="宋体"/>
          <w:sz w:val="24"/>
          <w:szCs w:val="24"/>
          <w:lang w:eastAsia="zh-Hans"/>
        </w:rPr>
        <w:t>我会将一个故事或一段对话读好几遍，直到我理解它</w:t>
      </w:r>
      <w:r w:rsidR="0049484D">
        <w:rPr>
          <w:rFonts w:ascii="Times" w:hAnsi="Times" w:cs="宋体"/>
          <w:sz w:val="24"/>
          <w:szCs w:val="24"/>
          <w:lang w:eastAsia="zh-Hans"/>
        </w:rPr>
        <w:t>”</w:t>
      </w:r>
      <w:r>
        <w:rPr>
          <w:rFonts w:ascii="Times" w:hAnsi="Times" w:cs="宋体"/>
          <w:sz w:val="24"/>
          <w:szCs w:val="24"/>
          <w:lang w:eastAsia="zh-Hans"/>
        </w:rPr>
        <w:t>一项；第</w:t>
      </w:r>
      <w:r>
        <w:rPr>
          <w:rFonts w:ascii="Times" w:hAnsi="Times" w:cs="宋体"/>
          <w:sz w:val="24"/>
          <w:szCs w:val="24"/>
          <w:lang w:eastAsia="zh-Hans"/>
        </w:rPr>
        <w:t>30</w:t>
      </w:r>
      <w:r>
        <w:rPr>
          <w:rFonts w:ascii="Times" w:hAnsi="Times" w:cs="宋体"/>
          <w:sz w:val="24"/>
          <w:szCs w:val="24"/>
          <w:lang w:eastAsia="zh-Hans"/>
        </w:rPr>
        <w:t>题改编自</w:t>
      </w:r>
      <w:r>
        <w:rPr>
          <w:rFonts w:ascii="Times" w:hAnsi="Times" w:cs="宋体"/>
          <w:sz w:val="24"/>
          <w:szCs w:val="24"/>
          <w:lang w:eastAsia="zh-Hans"/>
        </w:rPr>
        <w:t>O’Malley</w:t>
      </w:r>
      <w:r>
        <w:rPr>
          <w:rFonts w:ascii="Times" w:hAnsi="Times" w:cs="宋体"/>
          <w:sz w:val="24"/>
          <w:szCs w:val="24"/>
          <w:lang w:eastAsia="zh-Hans"/>
        </w:rPr>
        <w:t>量表中</w:t>
      </w:r>
      <w:r w:rsidR="0049484D">
        <w:rPr>
          <w:rFonts w:ascii="Times" w:hAnsi="Times" w:cs="宋体"/>
          <w:sz w:val="24"/>
          <w:szCs w:val="24"/>
          <w:lang w:eastAsia="zh-Hans"/>
        </w:rPr>
        <w:t>“</w:t>
      </w:r>
      <w:r>
        <w:rPr>
          <w:rFonts w:ascii="Times" w:hAnsi="Times" w:cs="宋体"/>
          <w:sz w:val="24"/>
          <w:szCs w:val="24"/>
          <w:lang w:eastAsia="zh-Hans"/>
        </w:rPr>
        <w:t>当我无法想不起来汉语中一个正确表达形式时，我会想办法找到另一个不同的形式来表达</w:t>
      </w:r>
      <w:r w:rsidR="0049484D">
        <w:rPr>
          <w:rFonts w:ascii="Times" w:hAnsi="Times" w:cs="宋体"/>
          <w:sz w:val="24"/>
          <w:szCs w:val="24"/>
          <w:lang w:eastAsia="zh-Hans"/>
        </w:rPr>
        <w:t>”</w:t>
      </w:r>
      <w:r>
        <w:rPr>
          <w:rFonts w:ascii="Times" w:hAnsi="Times" w:cs="宋体"/>
          <w:sz w:val="24"/>
          <w:szCs w:val="24"/>
          <w:lang w:eastAsia="zh-Hans"/>
        </w:rPr>
        <w:t>一项。有些商务汉语文章的遣词造句十分复杂或不常见，因此我们在前期调查中发现，有留学生在阅读商务汉语文章时，会采用重复阅读、跳过、查字典等策略。因此这两题主要想调查的是，学习者在发现自己阅读出现障碍的情况下，是否会自觉调整阅读策略，以便进一步理解文章。</w:t>
      </w:r>
    </w:p>
    <w:p w14:paraId="14764E42"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此次调查问卷采用了五级记分制（</w:t>
      </w:r>
      <w:r>
        <w:rPr>
          <w:rFonts w:ascii="Times" w:hAnsi="Times" w:cs="宋体"/>
          <w:sz w:val="24"/>
          <w:szCs w:val="24"/>
          <w:lang w:eastAsia="zh-Hans"/>
        </w:rPr>
        <w:t>1</w:t>
      </w:r>
      <w:r>
        <w:rPr>
          <w:rFonts w:ascii="Times" w:hAnsi="Times" w:cs="宋体"/>
          <w:sz w:val="24"/>
          <w:szCs w:val="24"/>
          <w:lang w:eastAsia="zh-Hans"/>
        </w:rPr>
        <w:t>代表完全不符合，</w:t>
      </w:r>
      <w:r>
        <w:rPr>
          <w:rFonts w:ascii="Times" w:hAnsi="Times" w:cs="宋体"/>
          <w:sz w:val="24"/>
          <w:szCs w:val="24"/>
          <w:lang w:eastAsia="zh-Hans"/>
        </w:rPr>
        <w:t>2</w:t>
      </w:r>
      <w:r>
        <w:rPr>
          <w:rFonts w:ascii="Times" w:hAnsi="Times" w:cs="宋体"/>
          <w:sz w:val="24"/>
          <w:szCs w:val="24"/>
          <w:lang w:eastAsia="zh-Hans"/>
        </w:rPr>
        <w:t>代表不太符合，</w:t>
      </w:r>
      <w:r>
        <w:rPr>
          <w:rFonts w:ascii="Times" w:hAnsi="Times" w:cs="宋体"/>
          <w:sz w:val="24"/>
          <w:szCs w:val="24"/>
          <w:lang w:eastAsia="zh-Hans"/>
        </w:rPr>
        <w:t>3</w:t>
      </w:r>
      <w:r>
        <w:rPr>
          <w:rFonts w:ascii="Times" w:hAnsi="Times" w:cs="宋体"/>
          <w:sz w:val="24"/>
          <w:szCs w:val="24"/>
          <w:lang w:eastAsia="zh-Hans"/>
        </w:rPr>
        <w:t>代表我不确定，</w:t>
      </w:r>
      <w:r>
        <w:rPr>
          <w:rFonts w:ascii="Times" w:hAnsi="Times" w:cs="宋体"/>
          <w:sz w:val="24"/>
          <w:szCs w:val="24"/>
          <w:lang w:eastAsia="zh-Hans"/>
        </w:rPr>
        <w:t>4</w:t>
      </w:r>
      <w:r>
        <w:rPr>
          <w:rFonts w:ascii="Times" w:hAnsi="Times" w:cs="宋体"/>
          <w:sz w:val="24"/>
          <w:szCs w:val="24"/>
          <w:lang w:eastAsia="zh-Hans"/>
        </w:rPr>
        <w:t>代表比较符合，</w:t>
      </w:r>
      <w:r>
        <w:rPr>
          <w:rFonts w:ascii="Times" w:hAnsi="Times" w:cs="宋体"/>
          <w:sz w:val="24"/>
          <w:szCs w:val="24"/>
          <w:lang w:eastAsia="zh-Hans"/>
        </w:rPr>
        <w:t>5</w:t>
      </w:r>
      <w:r>
        <w:rPr>
          <w:rFonts w:ascii="Times" w:hAnsi="Times" w:cs="宋体"/>
          <w:sz w:val="24"/>
          <w:szCs w:val="24"/>
          <w:lang w:eastAsia="zh-Hans"/>
        </w:rPr>
        <w:t>代表完全符合），调查对象依据自己在商务汉语阅读中的实际情况进行回答，回答方式就是在符合自身情况的选项上做标记（共</w:t>
      </w:r>
      <w:r>
        <w:rPr>
          <w:rFonts w:ascii="Times" w:hAnsi="Times" w:cs="宋体"/>
          <w:sz w:val="24"/>
          <w:szCs w:val="24"/>
          <w:lang w:eastAsia="zh-Hans"/>
        </w:rPr>
        <w:t>1-5</w:t>
      </w:r>
      <w:r>
        <w:rPr>
          <w:rFonts w:ascii="Times" w:hAnsi="Times" w:cs="宋体"/>
          <w:sz w:val="24"/>
          <w:szCs w:val="24"/>
          <w:lang w:eastAsia="zh-Hans"/>
        </w:rPr>
        <w:t>，五个选项，学生按照我们提前说明的规则做标记即可）。最后我们对学生的回答进行计分。</w:t>
      </w:r>
    </w:p>
    <w:p w14:paraId="19A4F972" w14:textId="77777777" w:rsidR="00134C10" w:rsidRDefault="006F1C57">
      <w:pPr>
        <w:pStyle w:val="2"/>
      </w:pPr>
      <w:bookmarkStart w:id="69" w:name="_Toc92550176"/>
      <w:r>
        <w:rPr>
          <w:rFonts w:hint="eastAsia"/>
        </w:rPr>
        <w:t>二、调查目的</w:t>
      </w:r>
      <w:r>
        <w:t>与</w:t>
      </w:r>
      <w:r>
        <w:rPr>
          <w:rFonts w:hint="eastAsia"/>
        </w:rPr>
        <w:t>方法</w:t>
      </w:r>
      <w:bookmarkEnd w:id="69"/>
    </w:p>
    <w:p w14:paraId="6902381E" w14:textId="77777777" w:rsidR="00134C10" w:rsidRDefault="006F1C57">
      <w:pPr>
        <w:pStyle w:val="3"/>
      </w:pPr>
      <w:bookmarkStart w:id="70" w:name="_Toc92550177"/>
      <w:r>
        <w:t>（一）调查目的</w:t>
      </w:r>
      <w:bookmarkEnd w:id="70"/>
    </w:p>
    <w:p w14:paraId="152FCF76"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我们将调查所呈现出的数据与参与实验的高级商务汉语学习者的阅读成绩</w:t>
      </w:r>
      <w:r>
        <w:rPr>
          <w:rFonts w:ascii="Times" w:hAnsi="Times" w:cs="宋体"/>
          <w:sz w:val="24"/>
          <w:szCs w:val="24"/>
          <w:lang w:eastAsia="zh-Hans"/>
        </w:rPr>
        <w:lastRenderedPageBreak/>
        <w:t>进行对比分析，以考察被试阅读理解水平与理解监控水平之间的相关性以及被试的个体性因素对监控水平的影响。</w:t>
      </w:r>
    </w:p>
    <w:p w14:paraId="66369F4E"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本次设计问卷调查的主要有以下几个目的：</w:t>
      </w:r>
      <w:r>
        <w:rPr>
          <w:rFonts w:ascii="Times" w:hAnsi="Times" w:cs="宋体"/>
          <w:sz w:val="24"/>
          <w:szCs w:val="24"/>
          <w:lang w:eastAsia="zh-Hans"/>
        </w:rPr>
        <w:t>1.</w:t>
      </w:r>
      <w:r>
        <w:rPr>
          <w:rFonts w:ascii="Times" w:hAnsi="Times" w:cs="宋体"/>
          <w:sz w:val="24"/>
          <w:szCs w:val="24"/>
          <w:lang w:eastAsia="zh-Hans"/>
        </w:rPr>
        <w:t>使用描述性统计的手段，围绕四类宏观商务汉语阅读监控策略的使用情况进行整体描述。</w:t>
      </w:r>
      <w:r>
        <w:rPr>
          <w:rFonts w:ascii="Times" w:hAnsi="Times" w:cs="宋体"/>
          <w:sz w:val="24"/>
          <w:szCs w:val="24"/>
          <w:lang w:eastAsia="zh-Hans"/>
        </w:rPr>
        <w:t>2.</w:t>
      </w:r>
      <w:r>
        <w:rPr>
          <w:rFonts w:ascii="Times" w:hAnsi="Times" w:cs="宋体"/>
          <w:sz w:val="24"/>
          <w:szCs w:val="24"/>
          <w:lang w:eastAsia="zh-Hans"/>
        </w:rPr>
        <w:t>根据统计数据，进一步对</w:t>
      </w:r>
      <w:r>
        <w:rPr>
          <w:rFonts w:ascii="Times" w:hAnsi="Times" w:cs="宋体"/>
          <w:sz w:val="24"/>
          <w:szCs w:val="24"/>
          <w:lang w:eastAsia="zh-Hans"/>
        </w:rPr>
        <w:t>30</w:t>
      </w:r>
      <w:r>
        <w:rPr>
          <w:rFonts w:ascii="Times" w:hAnsi="Times" w:cs="宋体"/>
          <w:sz w:val="24"/>
          <w:szCs w:val="24"/>
          <w:lang w:eastAsia="zh-Hans"/>
        </w:rPr>
        <w:t>项具体策略进行细致概括，以讨论学习者使用各项具体监控策略的频率与差别。</w:t>
      </w:r>
      <w:r>
        <w:rPr>
          <w:rFonts w:ascii="Times" w:hAnsi="Times" w:cs="宋体"/>
          <w:sz w:val="24"/>
          <w:szCs w:val="24"/>
          <w:lang w:eastAsia="zh-Hans"/>
        </w:rPr>
        <w:t>3.</w:t>
      </w:r>
      <w:r>
        <w:rPr>
          <w:rFonts w:ascii="Times" w:hAnsi="Times" w:cs="宋体"/>
          <w:sz w:val="24"/>
          <w:szCs w:val="24"/>
          <w:lang w:eastAsia="zh-Hans"/>
        </w:rPr>
        <w:t>将调查所呈现出的数据与学习者具体表现及其个体差异进行对比分析，以进一步了解。性别、汉语水平、学习目的与是否华裔这些变量对影响学生监控策略的选择与使用的作用。</w:t>
      </w:r>
      <w:r>
        <w:rPr>
          <w:rFonts w:ascii="Times" w:hAnsi="Times" w:cs="宋体"/>
          <w:sz w:val="24"/>
          <w:szCs w:val="24"/>
          <w:lang w:eastAsia="zh-Hans"/>
        </w:rPr>
        <w:t>4.</w:t>
      </w:r>
      <w:r>
        <w:rPr>
          <w:rFonts w:ascii="Times" w:hAnsi="Times" w:cs="宋体"/>
          <w:sz w:val="24"/>
          <w:szCs w:val="24"/>
          <w:lang w:eastAsia="zh-Hans"/>
        </w:rPr>
        <w:t>总结所有数据与分析结果，对未来的商务汉语教学提出可行性建议。</w:t>
      </w:r>
    </w:p>
    <w:p w14:paraId="588A7170" w14:textId="77777777" w:rsidR="00134C10" w:rsidRDefault="006F1C57">
      <w:pPr>
        <w:pStyle w:val="3"/>
      </w:pPr>
      <w:bookmarkStart w:id="71" w:name="_Toc92550178"/>
      <w:r>
        <w:t>（二）调查工具与调查方法</w:t>
      </w:r>
      <w:bookmarkEnd w:id="71"/>
    </w:p>
    <w:p w14:paraId="522ECA6D"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本论文所使用的调查工具是上文编写的阅读监控策略量表问卷，问卷中的每道题都已翻译为英文，以防部分学生理解错误，使问卷结果失效。</w:t>
      </w:r>
    </w:p>
    <w:p w14:paraId="68189149" w14:textId="77777777" w:rsidR="00134C10" w:rsidRDefault="006F1C57">
      <w:pPr>
        <w:spacing w:line="400" w:lineRule="exact"/>
        <w:ind w:firstLineChars="200" w:firstLine="480"/>
        <w:rPr>
          <w:rFonts w:ascii="Times" w:hAnsi="Times" w:cs="宋体"/>
          <w:sz w:val="24"/>
          <w:szCs w:val="24"/>
          <w:lang w:eastAsia="zh-Hans"/>
        </w:rPr>
      </w:pPr>
      <w:r>
        <w:rPr>
          <w:rFonts w:ascii="Times" w:hAnsi="Times" w:cs="宋体"/>
          <w:sz w:val="24"/>
          <w:szCs w:val="24"/>
          <w:lang w:eastAsia="zh-Hans"/>
        </w:rPr>
        <w:t>问卷下发后，我们要求调查对象独立完成，并且根据自己的实际情况如实回答。在回收问卷后，我们先筛查出所有有效问卷，再由总到分统计问卷结果。第一步，计算出所有学生在每道题各选项上的回答频率，以此来分析其总体的商务汉语阅读理解监控策略使用情况。第二步，我们将问卷星后台下载的数据导入</w:t>
      </w:r>
      <w:r>
        <w:rPr>
          <w:rFonts w:ascii="Times" w:hAnsi="Times" w:cs="宋体"/>
          <w:sz w:val="24"/>
          <w:szCs w:val="24"/>
          <w:lang w:eastAsia="zh-Hans"/>
        </w:rPr>
        <w:t>SPSS26.0</w:t>
      </w:r>
      <w:r>
        <w:rPr>
          <w:rFonts w:ascii="Times" w:hAnsi="Times" w:cs="宋体"/>
          <w:sz w:val="24"/>
          <w:szCs w:val="24"/>
          <w:lang w:eastAsia="zh-Hans"/>
        </w:rPr>
        <w:t>软件中进行分组统计，从而得出被调查留学生各阅读监控策略的平均值和标准差，并通过得到的数据对留学生阅读监控策略使用情况进行具体分析。第三步，本文还采用了独立样本</w:t>
      </w:r>
      <w:r>
        <w:rPr>
          <w:rFonts w:ascii="Times" w:hAnsi="Times" w:cs="宋体"/>
          <w:sz w:val="24"/>
          <w:szCs w:val="24"/>
          <w:lang w:eastAsia="zh-Hans"/>
        </w:rPr>
        <w:t>T</w:t>
      </w:r>
      <w:r>
        <w:rPr>
          <w:rFonts w:ascii="Times" w:hAnsi="Times" w:cs="宋体"/>
          <w:sz w:val="24"/>
          <w:szCs w:val="24"/>
          <w:lang w:eastAsia="zh-Hans"/>
        </w:rPr>
        <w:t>检验和单因素方差分析，围绕调查对象的性别、汉语水平、学习目的与是否华裔等变量进行更深入的研究，进而探讨哪些变量对学习者商务汉语阅读监控策略的选择与使用产生显著影响。</w:t>
      </w:r>
    </w:p>
    <w:p w14:paraId="118A879F" w14:textId="77777777" w:rsidR="00134C10" w:rsidRDefault="006F1C57">
      <w:pPr>
        <w:pStyle w:val="2"/>
      </w:pPr>
      <w:bookmarkStart w:id="72" w:name="_Toc92550179"/>
      <w:r>
        <w:rPr>
          <w:rFonts w:hint="eastAsia"/>
        </w:rPr>
        <w:t>三、问卷信度与效度分析</w:t>
      </w:r>
      <w:bookmarkEnd w:id="72"/>
    </w:p>
    <w:p w14:paraId="0A819A09" w14:textId="77777777" w:rsidR="00134C10" w:rsidRDefault="006F1C57">
      <w:pPr>
        <w:pStyle w:val="3"/>
      </w:pPr>
      <w:bookmarkStart w:id="73" w:name="_Toc92550180"/>
      <w:r>
        <w:rPr>
          <w:rFonts w:hint="eastAsia"/>
        </w:rPr>
        <w:t>（一）信度分析</w:t>
      </w:r>
      <w:bookmarkEnd w:id="73"/>
    </w:p>
    <w:p w14:paraId="28FEF262"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量表的信度分析即可靠性分析，衡量的是问卷项目直接的一致性或稳健性。一般有四种方法，分别是：重测信</w:t>
      </w:r>
      <w:hyperlink r:id="rId27" w:tgtFrame="https://baike.baidu.com/item/%E4%BF%A1%E5%BA%A6%E5%88%86%E6%9E%90/_blank" w:history="1">
        <w:r>
          <w:rPr>
            <w:rFonts w:ascii="Times" w:hAnsi="Times" w:cs="宋体"/>
            <w:sz w:val="24"/>
            <w:szCs w:val="24"/>
          </w:rPr>
          <w:t>度</w:t>
        </w:r>
      </w:hyperlink>
      <w:r>
        <w:rPr>
          <w:rFonts w:ascii="Times" w:hAnsi="Times" w:cs="宋体"/>
          <w:sz w:val="24"/>
          <w:szCs w:val="24"/>
        </w:rPr>
        <w:t>法、复本</w:t>
      </w:r>
      <w:hyperlink r:id="rId28" w:tgtFrame="https://baike.baidu.com/item/%E4%BF%A1%E5%BA%A6%E5%88%86%E6%9E%90/_blank" w:history="1">
        <w:r>
          <w:rPr>
            <w:rFonts w:ascii="Times" w:hAnsi="Times" w:cs="宋体"/>
            <w:sz w:val="24"/>
            <w:szCs w:val="24"/>
          </w:rPr>
          <w:t>信度</w:t>
        </w:r>
      </w:hyperlink>
      <w:r>
        <w:rPr>
          <w:rFonts w:ascii="Times" w:hAnsi="Times" w:cs="宋体"/>
          <w:sz w:val="24"/>
          <w:szCs w:val="24"/>
        </w:rPr>
        <w:t>法、折半信度法、</w:t>
      </w:r>
      <w:r>
        <w:rPr>
          <w:rFonts w:ascii="Times" w:hAnsi="Times" w:cs="宋体"/>
          <w:sz w:val="24"/>
          <w:szCs w:val="24"/>
        </w:rPr>
        <w:t>α</w:t>
      </w:r>
      <w:r>
        <w:rPr>
          <w:rFonts w:ascii="Times" w:hAnsi="Times" w:cs="宋体"/>
          <w:sz w:val="24"/>
          <w:szCs w:val="24"/>
        </w:rPr>
        <w:t>信度系数法</w:t>
      </w:r>
      <w:r>
        <w:rPr>
          <w:rFonts w:ascii="Times" w:hAnsi="Times" w:cs="宋体" w:hint="eastAsia"/>
          <w:sz w:val="24"/>
          <w:szCs w:val="24"/>
        </w:rPr>
        <w:t>，本文采用的是克伦巴赫</w:t>
      </w:r>
      <w:r>
        <w:rPr>
          <w:rFonts w:ascii="Times" w:hAnsi="Times" w:cs="宋体"/>
          <w:sz w:val="24"/>
          <w:szCs w:val="24"/>
        </w:rPr>
        <w:t>α</w:t>
      </w:r>
      <w:r>
        <w:rPr>
          <w:rFonts w:ascii="Times" w:hAnsi="Times" w:cs="宋体"/>
          <w:sz w:val="24"/>
          <w:szCs w:val="24"/>
        </w:rPr>
        <w:t>信度系数法</w:t>
      </w:r>
      <w:r>
        <w:rPr>
          <w:rFonts w:ascii="Times" w:hAnsi="Times" w:cs="宋体" w:hint="eastAsia"/>
          <w:sz w:val="24"/>
          <w:szCs w:val="24"/>
        </w:rPr>
        <w:t>。</w:t>
      </w:r>
    </w:p>
    <w:p w14:paraId="57A56C65" w14:textId="77777777" w:rsidR="00134C10" w:rsidRDefault="00134C10"/>
    <w:p w14:paraId="003C53E2" w14:textId="77777777" w:rsidR="00134C10" w:rsidRDefault="006F1C57">
      <w:pPr>
        <w:spacing w:line="400" w:lineRule="exact"/>
        <w:ind w:firstLine="420"/>
        <w:jc w:val="center"/>
        <w:rPr>
          <w:b/>
          <w:bCs/>
          <w:lang w:eastAsia="zh-Hans"/>
        </w:rPr>
      </w:pPr>
      <w:r>
        <w:rPr>
          <w:rFonts w:hint="eastAsia"/>
          <w:b/>
          <w:bCs/>
        </w:rPr>
        <w:t>表</w:t>
      </w:r>
      <w:r>
        <w:rPr>
          <w:rFonts w:ascii="Times" w:hAnsi="Times"/>
          <w:b/>
          <w:bCs/>
        </w:rPr>
        <w:t xml:space="preserve">4-2-1 </w:t>
      </w:r>
      <w:r>
        <w:rPr>
          <w:rFonts w:ascii="Times" w:hAnsi="Times" w:cs="宋体"/>
          <w:b/>
          <w:bCs/>
          <w:color w:val="000000"/>
          <w:kern w:val="0"/>
          <w:lang w:bidi="ar"/>
        </w:rPr>
        <w:t>Cronbach's Alpha</w:t>
      </w:r>
      <w:r>
        <w:rPr>
          <w:rFonts w:ascii="宋体" w:hAnsi="宋体" w:cs="宋体" w:hint="eastAsia"/>
          <w:b/>
          <w:bCs/>
          <w:color w:val="000000"/>
          <w:kern w:val="0"/>
          <w:lang w:bidi="ar"/>
        </w:rPr>
        <w:t xml:space="preserve"> 数值的检测原则</w:t>
      </w:r>
    </w:p>
    <w:tbl>
      <w:tblPr>
        <w:tblW w:w="8338" w:type="dxa"/>
        <w:tblLook w:val="04A0" w:firstRow="1" w:lastRow="0" w:firstColumn="1" w:lastColumn="0" w:noHBand="0" w:noVBand="1"/>
      </w:tblPr>
      <w:tblGrid>
        <w:gridCol w:w="2688"/>
        <w:gridCol w:w="3107"/>
        <w:gridCol w:w="2543"/>
      </w:tblGrid>
      <w:tr w:rsidR="00134C10" w14:paraId="16B82696" w14:textId="77777777">
        <w:trPr>
          <w:trHeight w:val="454"/>
        </w:trPr>
        <w:tc>
          <w:tcPr>
            <w:tcW w:w="2688" w:type="dxa"/>
            <w:tcBorders>
              <w:top w:val="single" w:sz="12" w:space="0" w:color="000000"/>
              <w:bottom w:val="single" w:sz="12" w:space="0" w:color="000000"/>
              <w:tl2br w:val="nil"/>
              <w:tr2bl w:val="nil"/>
            </w:tcBorders>
            <w:shd w:val="clear" w:color="auto" w:fill="auto"/>
            <w:noWrap/>
            <w:vAlign w:val="center"/>
          </w:tcPr>
          <w:p w14:paraId="256ABBE0"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α</w:t>
            </w:r>
          </w:p>
        </w:tc>
        <w:tc>
          <w:tcPr>
            <w:tcW w:w="3107" w:type="dxa"/>
            <w:tcBorders>
              <w:top w:val="single" w:sz="12" w:space="0" w:color="000000"/>
              <w:bottom w:val="single" w:sz="12" w:space="0" w:color="000000"/>
              <w:tl2br w:val="nil"/>
              <w:tr2bl w:val="nil"/>
            </w:tcBorders>
            <w:shd w:val="clear" w:color="auto" w:fill="auto"/>
            <w:noWrap/>
            <w:vAlign w:val="center"/>
          </w:tcPr>
          <w:p w14:paraId="0AB651C1"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总量表的信度</w:t>
            </w:r>
          </w:p>
        </w:tc>
        <w:tc>
          <w:tcPr>
            <w:tcW w:w="2543" w:type="dxa"/>
            <w:tcBorders>
              <w:top w:val="single" w:sz="12" w:space="0" w:color="000000"/>
              <w:bottom w:val="single" w:sz="12" w:space="0" w:color="000000"/>
              <w:tl2br w:val="nil"/>
              <w:tr2bl w:val="nil"/>
            </w:tcBorders>
            <w:shd w:val="clear" w:color="auto" w:fill="auto"/>
            <w:noWrap/>
            <w:vAlign w:val="center"/>
          </w:tcPr>
          <w:p w14:paraId="0F6AFEA8"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分量表的信度</w:t>
            </w:r>
          </w:p>
        </w:tc>
      </w:tr>
      <w:tr w:rsidR="00134C10" w14:paraId="0C0AE434" w14:textId="77777777">
        <w:trPr>
          <w:trHeight w:val="454"/>
        </w:trPr>
        <w:tc>
          <w:tcPr>
            <w:tcW w:w="2688" w:type="dxa"/>
            <w:tcBorders>
              <w:top w:val="single" w:sz="12" w:space="0" w:color="000000"/>
              <w:tl2br w:val="nil"/>
              <w:tr2bl w:val="nil"/>
            </w:tcBorders>
            <w:shd w:val="clear" w:color="auto" w:fill="auto"/>
            <w:noWrap/>
            <w:vAlign w:val="center"/>
          </w:tcPr>
          <w:p w14:paraId="31ACFAC5"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α＜0.50</w:t>
            </w:r>
          </w:p>
        </w:tc>
        <w:tc>
          <w:tcPr>
            <w:tcW w:w="3107" w:type="dxa"/>
            <w:tcBorders>
              <w:top w:val="single" w:sz="12" w:space="0" w:color="000000"/>
              <w:tl2br w:val="nil"/>
              <w:tr2bl w:val="nil"/>
            </w:tcBorders>
            <w:shd w:val="clear" w:color="auto" w:fill="auto"/>
            <w:noWrap/>
            <w:vAlign w:val="center"/>
          </w:tcPr>
          <w:p w14:paraId="541D2CD5"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不理想</w:t>
            </w:r>
          </w:p>
        </w:tc>
        <w:tc>
          <w:tcPr>
            <w:tcW w:w="2543" w:type="dxa"/>
            <w:tcBorders>
              <w:top w:val="single" w:sz="12" w:space="0" w:color="000000"/>
              <w:tl2br w:val="nil"/>
              <w:tr2bl w:val="nil"/>
            </w:tcBorders>
            <w:shd w:val="clear" w:color="auto" w:fill="auto"/>
            <w:noWrap/>
            <w:vAlign w:val="center"/>
          </w:tcPr>
          <w:p w14:paraId="7E4DDC57"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不理想</w:t>
            </w:r>
          </w:p>
        </w:tc>
      </w:tr>
      <w:tr w:rsidR="00134C10" w14:paraId="51E791FB" w14:textId="77777777">
        <w:trPr>
          <w:trHeight w:val="454"/>
        </w:trPr>
        <w:tc>
          <w:tcPr>
            <w:tcW w:w="2688" w:type="dxa"/>
            <w:tcBorders>
              <w:tl2br w:val="nil"/>
              <w:tr2bl w:val="nil"/>
            </w:tcBorders>
            <w:shd w:val="clear" w:color="auto" w:fill="auto"/>
            <w:noWrap/>
            <w:vAlign w:val="center"/>
          </w:tcPr>
          <w:p w14:paraId="18E15644"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0.50≤α＜0.60</w:t>
            </w:r>
          </w:p>
        </w:tc>
        <w:tc>
          <w:tcPr>
            <w:tcW w:w="3107" w:type="dxa"/>
            <w:tcBorders>
              <w:tl2br w:val="nil"/>
              <w:tr2bl w:val="nil"/>
            </w:tcBorders>
            <w:shd w:val="clear" w:color="auto" w:fill="auto"/>
            <w:noWrap/>
            <w:vAlign w:val="center"/>
          </w:tcPr>
          <w:p w14:paraId="17B72B19"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需要修订</w:t>
            </w:r>
          </w:p>
        </w:tc>
        <w:tc>
          <w:tcPr>
            <w:tcW w:w="2543" w:type="dxa"/>
            <w:tcBorders>
              <w:tl2br w:val="nil"/>
              <w:tr2bl w:val="nil"/>
            </w:tcBorders>
            <w:shd w:val="clear" w:color="auto" w:fill="auto"/>
            <w:noWrap/>
            <w:vAlign w:val="center"/>
          </w:tcPr>
          <w:p w14:paraId="68FD20FE"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可以接受，需要修改</w:t>
            </w:r>
          </w:p>
        </w:tc>
      </w:tr>
      <w:tr w:rsidR="00134C10" w14:paraId="69061131" w14:textId="77777777">
        <w:trPr>
          <w:trHeight w:val="454"/>
        </w:trPr>
        <w:tc>
          <w:tcPr>
            <w:tcW w:w="2688" w:type="dxa"/>
            <w:tcBorders>
              <w:tl2br w:val="nil"/>
              <w:tr2bl w:val="nil"/>
            </w:tcBorders>
            <w:shd w:val="clear" w:color="auto" w:fill="auto"/>
            <w:noWrap/>
            <w:vAlign w:val="center"/>
          </w:tcPr>
          <w:p w14:paraId="3BD81EA1"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lastRenderedPageBreak/>
              <w:t>0.60≤α＜0.70</w:t>
            </w:r>
          </w:p>
        </w:tc>
        <w:tc>
          <w:tcPr>
            <w:tcW w:w="3107" w:type="dxa"/>
            <w:tcBorders>
              <w:tl2br w:val="nil"/>
              <w:tr2bl w:val="nil"/>
            </w:tcBorders>
            <w:shd w:val="clear" w:color="auto" w:fill="auto"/>
            <w:noWrap/>
            <w:vAlign w:val="center"/>
          </w:tcPr>
          <w:p w14:paraId="6D1BD529"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勉强接受，需要小幅度修改</w:t>
            </w:r>
          </w:p>
        </w:tc>
        <w:tc>
          <w:tcPr>
            <w:tcW w:w="2543" w:type="dxa"/>
            <w:tcBorders>
              <w:tl2br w:val="nil"/>
              <w:tr2bl w:val="nil"/>
            </w:tcBorders>
            <w:shd w:val="clear" w:color="auto" w:fill="auto"/>
            <w:noWrap/>
            <w:vAlign w:val="center"/>
          </w:tcPr>
          <w:p w14:paraId="5FCD7B75"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一致性较好</w:t>
            </w:r>
          </w:p>
        </w:tc>
      </w:tr>
      <w:tr w:rsidR="00134C10" w14:paraId="590130CD" w14:textId="77777777">
        <w:trPr>
          <w:trHeight w:val="454"/>
        </w:trPr>
        <w:tc>
          <w:tcPr>
            <w:tcW w:w="2688" w:type="dxa"/>
            <w:tcBorders>
              <w:tl2br w:val="nil"/>
              <w:tr2bl w:val="nil"/>
            </w:tcBorders>
            <w:shd w:val="clear" w:color="auto" w:fill="auto"/>
            <w:noWrap/>
            <w:vAlign w:val="center"/>
          </w:tcPr>
          <w:p w14:paraId="28CE6EE7"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0.70≤α＜0.80</w:t>
            </w:r>
          </w:p>
        </w:tc>
        <w:tc>
          <w:tcPr>
            <w:tcW w:w="3107" w:type="dxa"/>
            <w:tcBorders>
              <w:tl2br w:val="nil"/>
              <w:tr2bl w:val="nil"/>
            </w:tcBorders>
            <w:shd w:val="clear" w:color="auto" w:fill="auto"/>
            <w:noWrap/>
            <w:vAlign w:val="center"/>
          </w:tcPr>
          <w:p w14:paraId="12814F30"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一致性较好</w:t>
            </w:r>
          </w:p>
        </w:tc>
        <w:tc>
          <w:tcPr>
            <w:tcW w:w="2543" w:type="dxa"/>
            <w:tcBorders>
              <w:tl2br w:val="nil"/>
              <w:tr2bl w:val="nil"/>
            </w:tcBorders>
            <w:shd w:val="clear" w:color="auto" w:fill="auto"/>
            <w:noWrap/>
            <w:vAlign w:val="center"/>
          </w:tcPr>
          <w:p w14:paraId="05C7B1EB"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一致性好</w:t>
            </w:r>
          </w:p>
        </w:tc>
      </w:tr>
      <w:tr w:rsidR="00134C10" w14:paraId="185C212D" w14:textId="77777777">
        <w:trPr>
          <w:trHeight w:val="454"/>
        </w:trPr>
        <w:tc>
          <w:tcPr>
            <w:tcW w:w="2688" w:type="dxa"/>
            <w:tcBorders>
              <w:bottom w:val="single" w:sz="12" w:space="0" w:color="000000"/>
              <w:tl2br w:val="nil"/>
              <w:tr2bl w:val="nil"/>
            </w:tcBorders>
            <w:shd w:val="clear" w:color="auto" w:fill="auto"/>
            <w:noWrap/>
            <w:vAlign w:val="center"/>
          </w:tcPr>
          <w:p w14:paraId="1DBA1DAA"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α≥0.80</w:t>
            </w:r>
          </w:p>
        </w:tc>
        <w:tc>
          <w:tcPr>
            <w:tcW w:w="3107" w:type="dxa"/>
            <w:tcBorders>
              <w:bottom w:val="single" w:sz="12" w:space="0" w:color="000000"/>
              <w:tl2br w:val="nil"/>
              <w:tr2bl w:val="nil"/>
            </w:tcBorders>
            <w:shd w:val="clear" w:color="auto" w:fill="auto"/>
            <w:noWrap/>
            <w:vAlign w:val="center"/>
          </w:tcPr>
          <w:p w14:paraId="0810B989"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一致性好，信度高</w:t>
            </w:r>
          </w:p>
        </w:tc>
        <w:tc>
          <w:tcPr>
            <w:tcW w:w="2543" w:type="dxa"/>
            <w:tcBorders>
              <w:bottom w:val="single" w:sz="12" w:space="0" w:color="000000"/>
              <w:tl2br w:val="nil"/>
              <w:tr2bl w:val="nil"/>
            </w:tcBorders>
            <w:shd w:val="clear" w:color="auto" w:fill="auto"/>
            <w:noWrap/>
            <w:vAlign w:val="center"/>
          </w:tcPr>
          <w:p w14:paraId="04AA67C8" w14:textId="77777777" w:rsidR="00134C10" w:rsidRDefault="006F1C57">
            <w:pPr>
              <w:widowControl/>
              <w:jc w:val="left"/>
              <w:textAlignment w:val="center"/>
              <w:rPr>
                <w:rFonts w:ascii="宋体" w:hAnsi="宋体" w:cs="宋体"/>
                <w:color w:val="000000"/>
              </w:rPr>
            </w:pPr>
            <w:r>
              <w:rPr>
                <w:rFonts w:ascii="宋体" w:hAnsi="宋体" w:cs="宋体" w:hint="eastAsia"/>
                <w:color w:val="000000"/>
                <w:kern w:val="0"/>
                <w:lang w:bidi="ar"/>
              </w:rPr>
              <w:t>一致性非常好</w:t>
            </w:r>
          </w:p>
        </w:tc>
      </w:tr>
    </w:tbl>
    <w:p w14:paraId="217173B2"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上表是</w:t>
      </w:r>
      <w:r>
        <w:rPr>
          <w:rFonts w:ascii="Times" w:hAnsi="Times" w:cs="宋体"/>
          <w:sz w:val="24"/>
          <w:szCs w:val="24"/>
        </w:rPr>
        <w:t xml:space="preserve">Cronbach's Alpha </w:t>
      </w:r>
      <w:r>
        <w:rPr>
          <w:rFonts w:ascii="Times" w:hAnsi="Times" w:cs="宋体"/>
          <w:sz w:val="24"/>
          <w:szCs w:val="24"/>
        </w:rPr>
        <w:t>数值的检测原则，根据检测原则可知，整体问卷</w:t>
      </w:r>
      <w:r>
        <w:rPr>
          <w:rFonts w:ascii="Times" w:hAnsi="Times" w:cs="宋体"/>
          <w:sz w:val="24"/>
          <w:szCs w:val="24"/>
        </w:rPr>
        <w:t xml:space="preserve">Alpha </w:t>
      </w:r>
      <w:r>
        <w:rPr>
          <w:rFonts w:ascii="Times" w:hAnsi="Times" w:cs="宋体"/>
          <w:sz w:val="24"/>
          <w:szCs w:val="24"/>
        </w:rPr>
        <w:t>数值要在</w:t>
      </w:r>
      <w:r>
        <w:rPr>
          <w:rFonts w:ascii="Times" w:hAnsi="Times" w:cs="宋体"/>
          <w:sz w:val="24"/>
          <w:szCs w:val="24"/>
        </w:rPr>
        <w:t>0.7</w:t>
      </w:r>
      <w:r>
        <w:rPr>
          <w:rFonts w:ascii="Times" w:hAnsi="Times" w:cs="宋体"/>
          <w:sz w:val="24"/>
          <w:szCs w:val="24"/>
        </w:rPr>
        <w:t>以上才算合格的问卷，优质问卷的</w:t>
      </w:r>
      <w:r>
        <w:rPr>
          <w:rFonts w:ascii="Times" w:hAnsi="Times" w:cs="宋体"/>
          <w:sz w:val="24"/>
          <w:szCs w:val="24"/>
        </w:rPr>
        <w:t xml:space="preserve">Alpha </w:t>
      </w:r>
      <w:r>
        <w:rPr>
          <w:rFonts w:ascii="Times" w:hAnsi="Times" w:cs="宋体"/>
          <w:sz w:val="24"/>
          <w:szCs w:val="24"/>
        </w:rPr>
        <w:t>数值要大于</w:t>
      </w:r>
      <w:r>
        <w:rPr>
          <w:rFonts w:ascii="Times" w:hAnsi="Times" w:cs="宋体"/>
          <w:sz w:val="24"/>
          <w:szCs w:val="24"/>
        </w:rPr>
        <w:t>0.8</w:t>
      </w:r>
      <w:r>
        <w:rPr>
          <w:rFonts w:ascii="Times" w:hAnsi="Times" w:cs="宋体"/>
          <w:sz w:val="24"/>
          <w:szCs w:val="24"/>
        </w:rPr>
        <w:t>。</w:t>
      </w:r>
    </w:p>
    <w:p w14:paraId="18703DEC" w14:textId="77777777" w:rsidR="00134C10" w:rsidRDefault="006F1C57">
      <w:pPr>
        <w:spacing w:line="400" w:lineRule="exact"/>
        <w:ind w:firstLine="420"/>
        <w:jc w:val="center"/>
        <w:rPr>
          <w:rFonts w:ascii="Times" w:hAnsi="Times"/>
          <w:b/>
          <w:bCs/>
        </w:rPr>
      </w:pPr>
      <w:r>
        <w:rPr>
          <w:rFonts w:ascii="Times" w:hAnsi="Times"/>
          <w:b/>
          <w:bCs/>
        </w:rPr>
        <w:t>表</w:t>
      </w:r>
      <w:r>
        <w:rPr>
          <w:rFonts w:ascii="Times" w:hAnsi="Times"/>
          <w:b/>
          <w:bCs/>
        </w:rPr>
        <w:t xml:space="preserve">4-2-2  </w:t>
      </w:r>
      <w:r>
        <w:rPr>
          <w:rFonts w:ascii="Times" w:hAnsi="Times"/>
          <w:b/>
          <w:bCs/>
        </w:rPr>
        <w:t>本文研究问总卷量表的</w:t>
      </w:r>
      <w:r>
        <w:rPr>
          <w:rFonts w:ascii="Times" w:hAnsi="Times" w:cs="宋体"/>
          <w:b/>
          <w:bCs/>
          <w:color w:val="000000"/>
          <w:kern w:val="0"/>
          <w:lang w:bidi="ar"/>
        </w:rPr>
        <w:t xml:space="preserve">Cronbach's Alpha </w:t>
      </w:r>
      <w:r>
        <w:rPr>
          <w:rFonts w:ascii="Times" w:hAnsi="Times" w:cs="宋体"/>
          <w:b/>
          <w:bCs/>
          <w:color w:val="000000"/>
          <w:kern w:val="0"/>
          <w:lang w:bidi="ar"/>
        </w:rPr>
        <w:t>数值</w:t>
      </w:r>
    </w:p>
    <w:tbl>
      <w:tblPr>
        <w:tblW w:w="8338" w:type="dxa"/>
        <w:jc w:val="center"/>
        <w:tblLayout w:type="fixed"/>
        <w:tblLook w:val="04A0" w:firstRow="1" w:lastRow="0" w:firstColumn="1" w:lastColumn="0" w:noHBand="0" w:noVBand="1"/>
      </w:tblPr>
      <w:tblGrid>
        <w:gridCol w:w="2061"/>
        <w:gridCol w:w="4096"/>
        <w:gridCol w:w="2181"/>
      </w:tblGrid>
      <w:tr w:rsidR="00134C10" w14:paraId="2E429AE7" w14:textId="77777777">
        <w:trPr>
          <w:trHeight w:val="453"/>
          <w:jc w:val="center"/>
        </w:trPr>
        <w:tc>
          <w:tcPr>
            <w:tcW w:w="8338" w:type="dxa"/>
            <w:gridSpan w:val="3"/>
            <w:tcBorders>
              <w:top w:val="nil"/>
              <w:left w:val="nil"/>
              <w:bottom w:val="single" w:sz="12" w:space="0" w:color="auto"/>
              <w:right w:val="nil"/>
            </w:tcBorders>
            <w:shd w:val="clear" w:color="auto" w:fill="auto"/>
            <w:noWrap/>
            <w:vAlign w:val="center"/>
          </w:tcPr>
          <w:p w14:paraId="25043A7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总表信度分析</w:t>
            </w:r>
          </w:p>
        </w:tc>
      </w:tr>
      <w:tr w:rsidR="00134C10" w14:paraId="5CEC49B7" w14:textId="77777777">
        <w:trPr>
          <w:trHeight w:val="454"/>
          <w:jc w:val="center"/>
        </w:trPr>
        <w:tc>
          <w:tcPr>
            <w:tcW w:w="2061" w:type="dxa"/>
            <w:tcBorders>
              <w:top w:val="single" w:sz="12" w:space="0" w:color="auto"/>
              <w:left w:val="nil"/>
              <w:bottom w:val="single" w:sz="4" w:space="0" w:color="auto"/>
              <w:right w:val="nil"/>
            </w:tcBorders>
            <w:shd w:val="clear" w:color="auto" w:fill="auto"/>
            <w:noWrap/>
            <w:vAlign w:val="center"/>
          </w:tcPr>
          <w:p w14:paraId="4C3D5CF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克隆巴赫</w:t>
            </w:r>
            <w:r>
              <w:rPr>
                <w:rFonts w:ascii="Times" w:hAnsi="Times" w:cs="宋体"/>
                <w:color w:val="000000"/>
                <w:kern w:val="0"/>
                <w:lang w:bidi="ar"/>
              </w:rPr>
              <w:t xml:space="preserve"> Alpha</w:t>
            </w:r>
          </w:p>
        </w:tc>
        <w:tc>
          <w:tcPr>
            <w:tcW w:w="4096" w:type="dxa"/>
            <w:tcBorders>
              <w:top w:val="single" w:sz="12" w:space="0" w:color="auto"/>
              <w:left w:val="nil"/>
              <w:bottom w:val="single" w:sz="4" w:space="0" w:color="auto"/>
              <w:right w:val="nil"/>
            </w:tcBorders>
            <w:shd w:val="clear" w:color="auto" w:fill="auto"/>
            <w:noWrap/>
            <w:vAlign w:val="center"/>
          </w:tcPr>
          <w:p w14:paraId="69237F43"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基于标准化项的克隆巴赫</w:t>
            </w:r>
            <w:r>
              <w:rPr>
                <w:rFonts w:ascii="Times" w:hAnsi="Times" w:cs="宋体"/>
                <w:color w:val="000000"/>
                <w:kern w:val="0"/>
                <w:lang w:bidi="ar"/>
              </w:rPr>
              <w:t xml:space="preserve"> Alpha</w:t>
            </w:r>
          </w:p>
        </w:tc>
        <w:tc>
          <w:tcPr>
            <w:tcW w:w="2181" w:type="dxa"/>
            <w:tcBorders>
              <w:top w:val="single" w:sz="12" w:space="0" w:color="auto"/>
              <w:left w:val="nil"/>
              <w:bottom w:val="single" w:sz="4" w:space="0" w:color="auto"/>
              <w:right w:val="nil"/>
            </w:tcBorders>
            <w:shd w:val="clear" w:color="auto" w:fill="auto"/>
            <w:noWrap/>
            <w:vAlign w:val="center"/>
          </w:tcPr>
          <w:p w14:paraId="11D614E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项数</w:t>
            </w:r>
          </w:p>
        </w:tc>
      </w:tr>
      <w:tr w:rsidR="00134C10" w14:paraId="5E271657" w14:textId="77777777">
        <w:trPr>
          <w:trHeight w:val="454"/>
          <w:jc w:val="center"/>
        </w:trPr>
        <w:tc>
          <w:tcPr>
            <w:tcW w:w="2061" w:type="dxa"/>
            <w:tcBorders>
              <w:top w:val="single" w:sz="4" w:space="0" w:color="auto"/>
              <w:left w:val="nil"/>
              <w:bottom w:val="single" w:sz="12" w:space="0" w:color="auto"/>
              <w:right w:val="nil"/>
            </w:tcBorders>
            <w:shd w:val="clear" w:color="auto" w:fill="auto"/>
            <w:noWrap/>
            <w:vAlign w:val="center"/>
          </w:tcPr>
          <w:p w14:paraId="6FD4D7F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0.864</w:t>
            </w:r>
          </w:p>
        </w:tc>
        <w:tc>
          <w:tcPr>
            <w:tcW w:w="4096" w:type="dxa"/>
            <w:tcBorders>
              <w:top w:val="single" w:sz="4" w:space="0" w:color="auto"/>
              <w:left w:val="nil"/>
              <w:bottom w:val="single" w:sz="12" w:space="0" w:color="auto"/>
              <w:right w:val="nil"/>
            </w:tcBorders>
            <w:shd w:val="clear" w:color="auto" w:fill="auto"/>
            <w:noWrap/>
            <w:vAlign w:val="center"/>
          </w:tcPr>
          <w:p w14:paraId="536EA49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0.861</w:t>
            </w:r>
          </w:p>
        </w:tc>
        <w:tc>
          <w:tcPr>
            <w:tcW w:w="2181" w:type="dxa"/>
            <w:tcBorders>
              <w:top w:val="single" w:sz="4" w:space="0" w:color="auto"/>
              <w:left w:val="nil"/>
              <w:bottom w:val="single" w:sz="12" w:space="0" w:color="auto"/>
              <w:right w:val="nil"/>
            </w:tcBorders>
            <w:shd w:val="clear" w:color="auto" w:fill="auto"/>
            <w:noWrap/>
            <w:vAlign w:val="center"/>
          </w:tcPr>
          <w:p w14:paraId="56ADA1D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30</w:t>
            </w:r>
          </w:p>
        </w:tc>
      </w:tr>
    </w:tbl>
    <w:p w14:paraId="1C90E1E6" w14:textId="77777777" w:rsidR="00134C10" w:rsidRDefault="006F1C57">
      <w:pPr>
        <w:spacing w:line="400" w:lineRule="exact"/>
        <w:ind w:firstLineChars="200" w:firstLine="480"/>
        <w:rPr>
          <w:rFonts w:ascii="Times" w:hAnsi="Times"/>
          <w:sz w:val="24"/>
          <w:szCs w:val="24"/>
        </w:rPr>
      </w:pPr>
      <w:r>
        <w:rPr>
          <w:rFonts w:ascii="Times" w:hAnsi="Times" w:cs="宋体"/>
          <w:sz w:val="24"/>
          <w:szCs w:val="24"/>
        </w:rPr>
        <w:t>从信度分析的结果可知：总量表的</w:t>
      </w:r>
      <w:r>
        <w:rPr>
          <w:rFonts w:ascii="Times" w:hAnsi="Times" w:cs="宋体"/>
          <w:sz w:val="24"/>
          <w:szCs w:val="24"/>
        </w:rPr>
        <w:t>Cronbach's Alpha</w:t>
      </w:r>
      <w:r>
        <w:rPr>
          <w:rFonts w:ascii="Times" w:hAnsi="Times" w:cs="宋体"/>
          <w:sz w:val="24"/>
          <w:szCs w:val="24"/>
        </w:rPr>
        <w:t>系数为</w:t>
      </w:r>
      <w:r>
        <w:rPr>
          <w:rFonts w:ascii="Times" w:hAnsi="Times" w:cs="宋体"/>
          <w:sz w:val="24"/>
          <w:szCs w:val="24"/>
        </w:rPr>
        <w:t>0.861</w:t>
      </w:r>
      <w:r>
        <w:rPr>
          <w:rFonts w:ascii="Times" w:hAnsi="Times" w:cs="宋体"/>
          <w:sz w:val="24"/>
          <w:szCs w:val="24"/>
        </w:rPr>
        <w:t>，一致性程度较好，可靠性高，不需要对问卷内容进行更改。进一步对各个分组策略进行信度分析，同样使用克伦巴赫</w:t>
      </w:r>
      <w:r>
        <w:rPr>
          <w:rFonts w:ascii="Times" w:hAnsi="Times" w:cs="宋体"/>
          <w:sz w:val="24"/>
          <w:szCs w:val="24"/>
        </w:rPr>
        <w:t>α</w:t>
      </w:r>
      <w:r>
        <w:rPr>
          <w:rFonts w:ascii="Times" w:hAnsi="Times" w:cs="宋体"/>
          <w:sz w:val="24"/>
          <w:szCs w:val="24"/>
        </w:rPr>
        <w:t>信度系数法。</w:t>
      </w:r>
    </w:p>
    <w:p w14:paraId="7D36E34E" w14:textId="77777777" w:rsidR="00134C10" w:rsidRDefault="006F1C57">
      <w:pPr>
        <w:spacing w:line="400" w:lineRule="exact"/>
        <w:ind w:firstLine="420"/>
        <w:jc w:val="center"/>
        <w:rPr>
          <w:rFonts w:ascii="Times" w:hAnsi="Times"/>
          <w:b/>
          <w:bCs/>
        </w:rPr>
      </w:pPr>
      <w:r>
        <w:rPr>
          <w:rFonts w:ascii="Times" w:hAnsi="Times"/>
          <w:b/>
          <w:bCs/>
        </w:rPr>
        <w:t>表</w:t>
      </w:r>
      <w:r>
        <w:rPr>
          <w:rFonts w:ascii="Times" w:hAnsi="Times"/>
          <w:b/>
          <w:bCs/>
        </w:rPr>
        <w:t xml:space="preserve">4-2-3  </w:t>
      </w:r>
      <w:r>
        <w:rPr>
          <w:rFonts w:ascii="Times" w:hAnsi="Times"/>
          <w:b/>
          <w:bCs/>
        </w:rPr>
        <w:t>计划策略分量表的</w:t>
      </w:r>
      <w:r>
        <w:rPr>
          <w:rFonts w:ascii="Times" w:hAnsi="Times" w:cs="宋体"/>
          <w:b/>
          <w:bCs/>
          <w:color w:val="000000"/>
          <w:kern w:val="0"/>
          <w:lang w:bidi="ar"/>
        </w:rPr>
        <w:t xml:space="preserve">Cronbach's Alpha </w:t>
      </w:r>
      <w:r>
        <w:rPr>
          <w:rFonts w:ascii="Times" w:hAnsi="Times" w:cs="宋体"/>
          <w:b/>
          <w:bCs/>
          <w:color w:val="000000"/>
          <w:kern w:val="0"/>
          <w:lang w:bidi="ar"/>
        </w:rPr>
        <w:t>数值</w:t>
      </w:r>
    </w:p>
    <w:tbl>
      <w:tblPr>
        <w:tblW w:w="8400" w:type="dxa"/>
        <w:jc w:val="center"/>
        <w:tblLook w:val="04A0" w:firstRow="1" w:lastRow="0" w:firstColumn="1" w:lastColumn="0" w:noHBand="0" w:noVBand="1"/>
      </w:tblPr>
      <w:tblGrid>
        <w:gridCol w:w="1733"/>
        <w:gridCol w:w="4818"/>
        <w:gridCol w:w="1849"/>
      </w:tblGrid>
      <w:tr w:rsidR="00134C10" w14:paraId="51E2941E" w14:textId="77777777">
        <w:trPr>
          <w:trHeight w:val="454"/>
          <w:jc w:val="center"/>
        </w:trPr>
        <w:tc>
          <w:tcPr>
            <w:tcW w:w="8400" w:type="dxa"/>
            <w:gridSpan w:val="3"/>
            <w:tcBorders>
              <w:top w:val="nil"/>
              <w:left w:val="nil"/>
              <w:bottom w:val="single" w:sz="12" w:space="0" w:color="auto"/>
              <w:right w:val="nil"/>
            </w:tcBorders>
            <w:shd w:val="clear" w:color="auto" w:fill="auto"/>
            <w:noWrap/>
            <w:vAlign w:val="center"/>
          </w:tcPr>
          <w:p w14:paraId="3DBB34BA"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计划策略信度分析</w:t>
            </w:r>
          </w:p>
        </w:tc>
      </w:tr>
      <w:tr w:rsidR="00134C10" w14:paraId="2B669E8A" w14:textId="77777777">
        <w:trPr>
          <w:trHeight w:val="454"/>
          <w:jc w:val="center"/>
        </w:trPr>
        <w:tc>
          <w:tcPr>
            <w:tcW w:w="0" w:type="auto"/>
            <w:tcBorders>
              <w:top w:val="single" w:sz="12" w:space="0" w:color="auto"/>
              <w:left w:val="nil"/>
              <w:bottom w:val="single" w:sz="4" w:space="0" w:color="auto"/>
              <w:right w:val="nil"/>
            </w:tcBorders>
            <w:shd w:val="clear" w:color="auto" w:fill="auto"/>
            <w:noWrap/>
            <w:vAlign w:val="center"/>
          </w:tcPr>
          <w:p w14:paraId="7C5926D9"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克隆巴赫 Alpha</w:t>
            </w:r>
          </w:p>
        </w:tc>
        <w:tc>
          <w:tcPr>
            <w:tcW w:w="4688" w:type="dxa"/>
            <w:tcBorders>
              <w:top w:val="single" w:sz="12" w:space="0" w:color="auto"/>
              <w:left w:val="nil"/>
              <w:bottom w:val="single" w:sz="4" w:space="0" w:color="auto"/>
              <w:right w:val="nil"/>
            </w:tcBorders>
            <w:shd w:val="clear" w:color="auto" w:fill="auto"/>
            <w:noWrap/>
            <w:vAlign w:val="center"/>
          </w:tcPr>
          <w:p w14:paraId="03345EE1"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基于标准化项的克隆巴赫 Alpha</w:t>
            </w:r>
          </w:p>
        </w:tc>
        <w:tc>
          <w:tcPr>
            <w:tcW w:w="1799" w:type="dxa"/>
            <w:tcBorders>
              <w:top w:val="single" w:sz="12" w:space="0" w:color="auto"/>
              <w:left w:val="nil"/>
              <w:bottom w:val="single" w:sz="4" w:space="0" w:color="auto"/>
              <w:right w:val="nil"/>
            </w:tcBorders>
            <w:shd w:val="clear" w:color="auto" w:fill="auto"/>
            <w:noWrap/>
            <w:vAlign w:val="center"/>
          </w:tcPr>
          <w:p w14:paraId="0B287D96"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项数</w:t>
            </w:r>
          </w:p>
        </w:tc>
      </w:tr>
      <w:tr w:rsidR="00134C10" w14:paraId="402BC0E5" w14:textId="77777777">
        <w:trPr>
          <w:trHeight w:val="454"/>
          <w:jc w:val="center"/>
        </w:trPr>
        <w:tc>
          <w:tcPr>
            <w:tcW w:w="0" w:type="auto"/>
            <w:tcBorders>
              <w:top w:val="single" w:sz="4" w:space="0" w:color="auto"/>
              <w:left w:val="nil"/>
              <w:bottom w:val="single" w:sz="12" w:space="0" w:color="auto"/>
              <w:right w:val="nil"/>
            </w:tcBorders>
            <w:shd w:val="clear" w:color="auto" w:fill="auto"/>
            <w:noWrap/>
            <w:vAlign w:val="center"/>
          </w:tcPr>
          <w:p w14:paraId="1ADCE3B3"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0.632</w:t>
            </w:r>
          </w:p>
        </w:tc>
        <w:tc>
          <w:tcPr>
            <w:tcW w:w="4688" w:type="dxa"/>
            <w:tcBorders>
              <w:top w:val="single" w:sz="4" w:space="0" w:color="auto"/>
              <w:left w:val="nil"/>
              <w:bottom w:val="single" w:sz="12" w:space="0" w:color="auto"/>
              <w:right w:val="nil"/>
            </w:tcBorders>
            <w:shd w:val="clear" w:color="auto" w:fill="auto"/>
            <w:noWrap/>
            <w:vAlign w:val="center"/>
          </w:tcPr>
          <w:p w14:paraId="271810E0"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0.629</w:t>
            </w:r>
          </w:p>
        </w:tc>
        <w:tc>
          <w:tcPr>
            <w:tcW w:w="1799" w:type="dxa"/>
            <w:tcBorders>
              <w:top w:val="single" w:sz="4" w:space="0" w:color="auto"/>
              <w:left w:val="nil"/>
              <w:bottom w:val="single" w:sz="12" w:space="0" w:color="auto"/>
              <w:right w:val="nil"/>
            </w:tcBorders>
            <w:shd w:val="clear" w:color="auto" w:fill="auto"/>
            <w:noWrap/>
            <w:vAlign w:val="center"/>
          </w:tcPr>
          <w:p w14:paraId="614C1E1A"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7</w:t>
            </w:r>
          </w:p>
        </w:tc>
      </w:tr>
    </w:tbl>
    <w:p w14:paraId="6993F37F"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根据以上信度分析结果可以看出，计划策略的标准化信度系数为</w:t>
      </w:r>
      <w:r>
        <w:rPr>
          <w:rFonts w:ascii="Times" w:hAnsi="Times" w:cs="宋体" w:hint="eastAsia"/>
          <w:sz w:val="24"/>
          <w:szCs w:val="24"/>
        </w:rPr>
        <w:t>0.623</w:t>
      </w:r>
      <w:r>
        <w:rPr>
          <w:rFonts w:ascii="Times" w:hAnsi="Times" w:cs="宋体" w:hint="eastAsia"/>
          <w:sz w:val="24"/>
          <w:szCs w:val="24"/>
        </w:rPr>
        <w:t>。根据分量表的检测原则，</w:t>
      </w:r>
      <w:r>
        <w:rPr>
          <w:rFonts w:ascii="Times" w:hAnsi="Times" w:cs="宋体" w:hint="eastAsia"/>
          <w:sz w:val="24"/>
          <w:szCs w:val="24"/>
        </w:rPr>
        <w:t>Alpha</w:t>
      </w:r>
      <w:r>
        <w:rPr>
          <w:rFonts w:ascii="Times" w:hAnsi="Times" w:cs="宋体" w:hint="eastAsia"/>
          <w:sz w:val="24"/>
          <w:szCs w:val="24"/>
        </w:rPr>
        <w:t>系数在</w:t>
      </w:r>
      <w:r>
        <w:rPr>
          <w:rFonts w:ascii="Times" w:hAnsi="Times" w:cs="宋体" w:hint="eastAsia"/>
          <w:sz w:val="24"/>
          <w:szCs w:val="24"/>
        </w:rPr>
        <w:t>0.6</w:t>
      </w:r>
      <w:r>
        <w:rPr>
          <w:rFonts w:ascii="Times" w:hAnsi="Times" w:cs="宋体" w:hint="eastAsia"/>
          <w:sz w:val="24"/>
          <w:szCs w:val="24"/>
        </w:rPr>
        <w:t>以上就属于一致性较好，本次分析结果为</w:t>
      </w:r>
      <w:r>
        <w:rPr>
          <w:rFonts w:ascii="Times" w:hAnsi="Times" w:cs="宋体" w:hint="eastAsia"/>
          <w:sz w:val="24"/>
          <w:szCs w:val="24"/>
        </w:rPr>
        <w:t>0.623</w:t>
      </w:r>
      <w:r>
        <w:rPr>
          <w:rFonts w:ascii="Times" w:hAnsi="Times" w:cs="宋体" w:hint="eastAsia"/>
          <w:sz w:val="24"/>
          <w:szCs w:val="24"/>
        </w:rPr>
        <w:t>，相对来说信度较好。</w:t>
      </w:r>
    </w:p>
    <w:p w14:paraId="6BF134F6" w14:textId="77777777" w:rsidR="00134C10" w:rsidRDefault="006F1C57">
      <w:pPr>
        <w:spacing w:line="400" w:lineRule="exact"/>
        <w:ind w:firstLine="420"/>
        <w:jc w:val="center"/>
        <w:rPr>
          <w:rFonts w:ascii="Times" w:hAnsi="Times" w:cs="宋体"/>
          <w:b/>
          <w:bCs/>
        </w:rPr>
      </w:pPr>
      <w:r>
        <w:rPr>
          <w:rFonts w:ascii="Times" w:hAnsi="Times"/>
          <w:b/>
          <w:bCs/>
        </w:rPr>
        <w:t>表</w:t>
      </w:r>
      <w:r>
        <w:rPr>
          <w:rFonts w:ascii="Times" w:hAnsi="Times"/>
          <w:b/>
          <w:bCs/>
        </w:rPr>
        <w:t xml:space="preserve">4-2-4  </w:t>
      </w:r>
      <w:r>
        <w:rPr>
          <w:rFonts w:ascii="Times" w:hAnsi="Times"/>
          <w:b/>
          <w:bCs/>
        </w:rPr>
        <w:t>监控策略分量表的</w:t>
      </w:r>
      <w:r>
        <w:rPr>
          <w:rFonts w:ascii="Times" w:hAnsi="Times" w:cs="宋体"/>
          <w:b/>
          <w:bCs/>
          <w:color w:val="000000"/>
          <w:kern w:val="0"/>
          <w:lang w:bidi="ar"/>
        </w:rPr>
        <w:t xml:space="preserve">Cronbach's Alpha </w:t>
      </w:r>
      <w:r>
        <w:rPr>
          <w:rFonts w:ascii="Times" w:hAnsi="Times" w:cs="宋体"/>
          <w:b/>
          <w:bCs/>
          <w:color w:val="000000"/>
          <w:kern w:val="0"/>
          <w:lang w:bidi="ar"/>
        </w:rPr>
        <w:t>数值</w:t>
      </w:r>
    </w:p>
    <w:tbl>
      <w:tblPr>
        <w:tblW w:w="8340" w:type="dxa"/>
        <w:jc w:val="center"/>
        <w:tblLook w:val="04A0" w:firstRow="1" w:lastRow="0" w:firstColumn="1" w:lastColumn="0" w:noHBand="0" w:noVBand="1"/>
      </w:tblPr>
      <w:tblGrid>
        <w:gridCol w:w="1829"/>
        <w:gridCol w:w="4543"/>
        <w:gridCol w:w="1968"/>
      </w:tblGrid>
      <w:tr w:rsidR="00134C10" w14:paraId="01F679D3" w14:textId="77777777">
        <w:trPr>
          <w:trHeight w:val="452"/>
          <w:jc w:val="center"/>
        </w:trPr>
        <w:tc>
          <w:tcPr>
            <w:tcW w:w="8340" w:type="dxa"/>
            <w:gridSpan w:val="3"/>
            <w:tcBorders>
              <w:top w:val="nil"/>
              <w:left w:val="nil"/>
              <w:bottom w:val="single" w:sz="12" w:space="0" w:color="auto"/>
              <w:right w:val="nil"/>
            </w:tcBorders>
            <w:shd w:val="clear" w:color="auto" w:fill="auto"/>
            <w:noWrap/>
            <w:vAlign w:val="center"/>
          </w:tcPr>
          <w:p w14:paraId="1F89BBC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监控策略信度分析</w:t>
            </w:r>
          </w:p>
        </w:tc>
      </w:tr>
      <w:tr w:rsidR="00134C10" w14:paraId="27396869" w14:textId="77777777">
        <w:trPr>
          <w:trHeight w:val="452"/>
          <w:jc w:val="center"/>
        </w:trPr>
        <w:tc>
          <w:tcPr>
            <w:tcW w:w="0" w:type="auto"/>
            <w:tcBorders>
              <w:top w:val="single" w:sz="12" w:space="0" w:color="auto"/>
              <w:left w:val="nil"/>
              <w:bottom w:val="single" w:sz="4" w:space="0" w:color="auto"/>
              <w:right w:val="nil"/>
            </w:tcBorders>
            <w:shd w:val="clear" w:color="auto" w:fill="auto"/>
            <w:noWrap/>
            <w:vAlign w:val="center"/>
          </w:tcPr>
          <w:p w14:paraId="67AC38A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克隆巴赫</w:t>
            </w:r>
            <w:r>
              <w:rPr>
                <w:rFonts w:ascii="Times" w:hAnsi="Times" w:cs="宋体"/>
                <w:color w:val="000000"/>
                <w:kern w:val="0"/>
                <w:lang w:bidi="ar"/>
              </w:rPr>
              <w:t xml:space="preserve"> Alpha</w:t>
            </w:r>
          </w:p>
        </w:tc>
        <w:tc>
          <w:tcPr>
            <w:tcW w:w="4029" w:type="dxa"/>
            <w:tcBorders>
              <w:top w:val="single" w:sz="12" w:space="0" w:color="auto"/>
              <w:left w:val="nil"/>
              <w:bottom w:val="single" w:sz="4" w:space="0" w:color="auto"/>
              <w:right w:val="nil"/>
            </w:tcBorders>
            <w:shd w:val="clear" w:color="auto" w:fill="auto"/>
            <w:noWrap/>
            <w:vAlign w:val="center"/>
          </w:tcPr>
          <w:p w14:paraId="5506C79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基于标准化项的克隆巴赫</w:t>
            </w:r>
            <w:r>
              <w:rPr>
                <w:rFonts w:ascii="Times" w:hAnsi="Times" w:cs="宋体"/>
                <w:color w:val="000000"/>
                <w:kern w:val="0"/>
                <w:lang w:bidi="ar"/>
              </w:rPr>
              <w:t xml:space="preserve"> Alpha</w:t>
            </w:r>
          </w:p>
        </w:tc>
        <w:tc>
          <w:tcPr>
            <w:tcW w:w="1745" w:type="dxa"/>
            <w:tcBorders>
              <w:top w:val="single" w:sz="12" w:space="0" w:color="auto"/>
              <w:left w:val="nil"/>
              <w:bottom w:val="single" w:sz="4" w:space="0" w:color="auto"/>
              <w:right w:val="nil"/>
            </w:tcBorders>
            <w:shd w:val="clear" w:color="auto" w:fill="auto"/>
            <w:noWrap/>
            <w:vAlign w:val="center"/>
          </w:tcPr>
          <w:p w14:paraId="002504E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项数</w:t>
            </w:r>
          </w:p>
        </w:tc>
      </w:tr>
      <w:tr w:rsidR="00134C10" w14:paraId="4F257B50" w14:textId="77777777">
        <w:trPr>
          <w:trHeight w:val="452"/>
          <w:jc w:val="center"/>
        </w:trPr>
        <w:tc>
          <w:tcPr>
            <w:tcW w:w="0" w:type="auto"/>
            <w:tcBorders>
              <w:top w:val="single" w:sz="4" w:space="0" w:color="auto"/>
              <w:left w:val="nil"/>
              <w:bottom w:val="single" w:sz="12" w:space="0" w:color="auto"/>
              <w:right w:val="nil"/>
            </w:tcBorders>
            <w:shd w:val="clear" w:color="auto" w:fill="auto"/>
            <w:noWrap/>
            <w:vAlign w:val="center"/>
          </w:tcPr>
          <w:p w14:paraId="606745D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0.703</w:t>
            </w:r>
          </w:p>
        </w:tc>
        <w:tc>
          <w:tcPr>
            <w:tcW w:w="4029" w:type="dxa"/>
            <w:tcBorders>
              <w:top w:val="single" w:sz="4" w:space="0" w:color="auto"/>
              <w:left w:val="nil"/>
              <w:bottom w:val="single" w:sz="12" w:space="0" w:color="auto"/>
              <w:right w:val="nil"/>
            </w:tcBorders>
            <w:shd w:val="clear" w:color="auto" w:fill="auto"/>
            <w:noWrap/>
            <w:vAlign w:val="center"/>
          </w:tcPr>
          <w:p w14:paraId="74EFD63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0.702</w:t>
            </w:r>
          </w:p>
        </w:tc>
        <w:tc>
          <w:tcPr>
            <w:tcW w:w="1745" w:type="dxa"/>
            <w:tcBorders>
              <w:top w:val="single" w:sz="4" w:space="0" w:color="auto"/>
              <w:left w:val="nil"/>
              <w:bottom w:val="single" w:sz="12" w:space="0" w:color="auto"/>
              <w:right w:val="nil"/>
            </w:tcBorders>
            <w:shd w:val="clear" w:color="auto" w:fill="auto"/>
            <w:noWrap/>
            <w:vAlign w:val="center"/>
          </w:tcPr>
          <w:p w14:paraId="2FFB1A1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8</w:t>
            </w:r>
          </w:p>
        </w:tc>
      </w:tr>
    </w:tbl>
    <w:p w14:paraId="6BF88F6A"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根据以上信度分析结果可以看出，监控策略的标准化信度系数为</w:t>
      </w:r>
      <w:r>
        <w:rPr>
          <w:rFonts w:ascii="Times" w:hAnsi="Times" w:cs="宋体" w:hint="eastAsia"/>
          <w:sz w:val="24"/>
          <w:szCs w:val="24"/>
        </w:rPr>
        <w:t>0.702</w:t>
      </w:r>
      <w:r>
        <w:rPr>
          <w:rFonts w:ascii="Times" w:hAnsi="Times" w:cs="宋体" w:hint="eastAsia"/>
          <w:sz w:val="24"/>
          <w:szCs w:val="24"/>
        </w:rPr>
        <w:t>。根据分量表的检测原则，</w:t>
      </w:r>
      <w:r>
        <w:rPr>
          <w:rFonts w:ascii="Times" w:hAnsi="Times" w:cs="宋体" w:hint="eastAsia"/>
          <w:sz w:val="24"/>
          <w:szCs w:val="24"/>
        </w:rPr>
        <w:t>Alpha</w:t>
      </w:r>
      <w:r>
        <w:rPr>
          <w:rFonts w:ascii="Times" w:hAnsi="Times" w:cs="宋体" w:hint="eastAsia"/>
          <w:sz w:val="24"/>
          <w:szCs w:val="24"/>
        </w:rPr>
        <w:t>系数在</w:t>
      </w:r>
      <w:r>
        <w:rPr>
          <w:rFonts w:ascii="Times" w:hAnsi="Times" w:cs="宋体" w:hint="eastAsia"/>
          <w:sz w:val="24"/>
          <w:szCs w:val="24"/>
        </w:rPr>
        <w:t>0.6</w:t>
      </w:r>
      <w:r>
        <w:rPr>
          <w:rFonts w:ascii="Times" w:hAnsi="Times" w:cs="宋体" w:hint="eastAsia"/>
          <w:sz w:val="24"/>
          <w:szCs w:val="24"/>
        </w:rPr>
        <w:t>以上就属于一致性较好，本次分析结果为</w:t>
      </w:r>
      <w:r>
        <w:rPr>
          <w:rFonts w:ascii="Times" w:hAnsi="Times" w:cs="宋体" w:hint="eastAsia"/>
          <w:sz w:val="24"/>
          <w:szCs w:val="24"/>
        </w:rPr>
        <w:t>0.702</w:t>
      </w:r>
      <w:r>
        <w:rPr>
          <w:rFonts w:ascii="Times" w:hAnsi="Times" w:cs="宋体" w:hint="eastAsia"/>
          <w:sz w:val="24"/>
          <w:szCs w:val="24"/>
        </w:rPr>
        <w:t>，相对来说信度较好。</w:t>
      </w:r>
    </w:p>
    <w:p w14:paraId="39A2D02B" w14:textId="77777777" w:rsidR="00134C10" w:rsidRDefault="006F1C57">
      <w:pPr>
        <w:spacing w:line="400" w:lineRule="exact"/>
        <w:ind w:firstLine="420"/>
        <w:jc w:val="center"/>
        <w:rPr>
          <w:rFonts w:ascii="Times" w:hAnsi="Times" w:cs="宋体"/>
          <w:b/>
          <w:bCs/>
        </w:rPr>
      </w:pPr>
      <w:r>
        <w:rPr>
          <w:rFonts w:ascii="Times" w:hAnsi="Times"/>
          <w:b/>
          <w:bCs/>
        </w:rPr>
        <w:t>表</w:t>
      </w:r>
      <w:r>
        <w:rPr>
          <w:rFonts w:ascii="Times" w:hAnsi="Times"/>
          <w:b/>
          <w:bCs/>
        </w:rPr>
        <w:t xml:space="preserve">4-2-5  </w:t>
      </w:r>
      <w:r>
        <w:rPr>
          <w:rFonts w:ascii="Times" w:hAnsi="Times"/>
          <w:b/>
          <w:bCs/>
        </w:rPr>
        <w:t>评判策略分量表的</w:t>
      </w:r>
      <w:r>
        <w:rPr>
          <w:rFonts w:ascii="Times" w:hAnsi="Times" w:cs="宋体"/>
          <w:b/>
          <w:bCs/>
          <w:color w:val="000000"/>
          <w:kern w:val="0"/>
          <w:lang w:bidi="ar"/>
        </w:rPr>
        <w:t xml:space="preserve">Cronbach's Alpha </w:t>
      </w:r>
      <w:r>
        <w:rPr>
          <w:rFonts w:ascii="Times" w:hAnsi="Times" w:cs="宋体"/>
          <w:b/>
          <w:bCs/>
          <w:color w:val="000000"/>
          <w:kern w:val="0"/>
          <w:lang w:bidi="ar"/>
        </w:rPr>
        <w:t>数值</w:t>
      </w:r>
    </w:p>
    <w:tbl>
      <w:tblPr>
        <w:tblW w:w="8300" w:type="dxa"/>
        <w:jc w:val="center"/>
        <w:tblLook w:val="04A0" w:firstRow="1" w:lastRow="0" w:firstColumn="1" w:lastColumn="0" w:noHBand="0" w:noVBand="1"/>
      </w:tblPr>
      <w:tblGrid>
        <w:gridCol w:w="1827"/>
        <w:gridCol w:w="4362"/>
        <w:gridCol w:w="2111"/>
      </w:tblGrid>
      <w:tr w:rsidR="00134C10" w14:paraId="6EE7FABB" w14:textId="77777777">
        <w:trPr>
          <w:trHeight w:val="401"/>
          <w:jc w:val="center"/>
        </w:trPr>
        <w:tc>
          <w:tcPr>
            <w:tcW w:w="8300" w:type="dxa"/>
            <w:gridSpan w:val="3"/>
            <w:tcBorders>
              <w:top w:val="nil"/>
              <w:left w:val="nil"/>
              <w:bottom w:val="single" w:sz="12" w:space="0" w:color="auto"/>
              <w:right w:val="nil"/>
            </w:tcBorders>
            <w:shd w:val="clear" w:color="auto" w:fill="auto"/>
            <w:noWrap/>
            <w:vAlign w:val="center"/>
          </w:tcPr>
          <w:p w14:paraId="3618C26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评判策略信度分析</w:t>
            </w:r>
          </w:p>
        </w:tc>
      </w:tr>
      <w:tr w:rsidR="00134C10" w14:paraId="4C98E889" w14:textId="77777777">
        <w:trPr>
          <w:trHeight w:val="454"/>
          <w:jc w:val="center"/>
        </w:trPr>
        <w:tc>
          <w:tcPr>
            <w:tcW w:w="0" w:type="auto"/>
            <w:tcBorders>
              <w:top w:val="single" w:sz="12" w:space="0" w:color="auto"/>
              <w:left w:val="nil"/>
              <w:bottom w:val="single" w:sz="4" w:space="0" w:color="auto"/>
              <w:right w:val="nil"/>
            </w:tcBorders>
            <w:shd w:val="clear" w:color="auto" w:fill="auto"/>
            <w:noWrap/>
            <w:vAlign w:val="center"/>
          </w:tcPr>
          <w:p w14:paraId="548AD30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克隆巴赫</w:t>
            </w:r>
            <w:r>
              <w:rPr>
                <w:rFonts w:ascii="Times" w:hAnsi="Times" w:cs="宋体"/>
                <w:color w:val="000000"/>
                <w:kern w:val="0"/>
                <w:lang w:bidi="ar"/>
              </w:rPr>
              <w:t xml:space="preserve"> Alpha</w:t>
            </w:r>
          </w:p>
        </w:tc>
        <w:tc>
          <w:tcPr>
            <w:tcW w:w="3873" w:type="dxa"/>
            <w:tcBorders>
              <w:top w:val="single" w:sz="12" w:space="0" w:color="auto"/>
              <w:left w:val="nil"/>
              <w:bottom w:val="single" w:sz="4" w:space="0" w:color="auto"/>
              <w:right w:val="nil"/>
            </w:tcBorders>
            <w:shd w:val="clear" w:color="auto" w:fill="auto"/>
            <w:noWrap/>
            <w:vAlign w:val="center"/>
          </w:tcPr>
          <w:p w14:paraId="6CCF114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基于标准化项的克隆巴赫</w:t>
            </w:r>
            <w:r>
              <w:rPr>
                <w:rFonts w:ascii="Times" w:hAnsi="Times" w:cs="宋体"/>
                <w:color w:val="000000"/>
                <w:kern w:val="0"/>
                <w:lang w:bidi="ar"/>
              </w:rPr>
              <w:t xml:space="preserve"> Alpha</w:t>
            </w:r>
          </w:p>
        </w:tc>
        <w:tc>
          <w:tcPr>
            <w:tcW w:w="1874" w:type="dxa"/>
            <w:tcBorders>
              <w:top w:val="single" w:sz="12" w:space="0" w:color="auto"/>
              <w:left w:val="nil"/>
              <w:bottom w:val="single" w:sz="4" w:space="0" w:color="auto"/>
              <w:right w:val="nil"/>
            </w:tcBorders>
            <w:shd w:val="clear" w:color="auto" w:fill="auto"/>
            <w:noWrap/>
            <w:vAlign w:val="center"/>
          </w:tcPr>
          <w:p w14:paraId="5ED5D6A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项数</w:t>
            </w:r>
          </w:p>
        </w:tc>
      </w:tr>
      <w:tr w:rsidR="00134C10" w14:paraId="66B33565" w14:textId="77777777">
        <w:trPr>
          <w:trHeight w:val="401"/>
          <w:jc w:val="center"/>
        </w:trPr>
        <w:tc>
          <w:tcPr>
            <w:tcW w:w="0" w:type="auto"/>
            <w:tcBorders>
              <w:top w:val="single" w:sz="4" w:space="0" w:color="auto"/>
              <w:left w:val="nil"/>
              <w:bottom w:val="single" w:sz="12" w:space="0" w:color="auto"/>
              <w:right w:val="nil"/>
            </w:tcBorders>
            <w:shd w:val="clear" w:color="auto" w:fill="auto"/>
            <w:noWrap/>
            <w:vAlign w:val="center"/>
          </w:tcPr>
          <w:p w14:paraId="211DB32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0.709</w:t>
            </w:r>
          </w:p>
        </w:tc>
        <w:tc>
          <w:tcPr>
            <w:tcW w:w="3873" w:type="dxa"/>
            <w:tcBorders>
              <w:top w:val="single" w:sz="4" w:space="0" w:color="auto"/>
              <w:left w:val="nil"/>
              <w:bottom w:val="single" w:sz="12" w:space="0" w:color="auto"/>
              <w:right w:val="nil"/>
            </w:tcBorders>
            <w:shd w:val="clear" w:color="auto" w:fill="auto"/>
            <w:noWrap/>
            <w:vAlign w:val="center"/>
          </w:tcPr>
          <w:p w14:paraId="0B6DA6E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0.704</w:t>
            </w:r>
          </w:p>
        </w:tc>
        <w:tc>
          <w:tcPr>
            <w:tcW w:w="1874" w:type="dxa"/>
            <w:tcBorders>
              <w:top w:val="single" w:sz="4" w:space="0" w:color="auto"/>
              <w:left w:val="nil"/>
              <w:bottom w:val="single" w:sz="12" w:space="0" w:color="auto"/>
              <w:right w:val="nil"/>
            </w:tcBorders>
            <w:shd w:val="clear" w:color="auto" w:fill="auto"/>
            <w:noWrap/>
            <w:vAlign w:val="center"/>
          </w:tcPr>
          <w:p w14:paraId="08A96C7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7</w:t>
            </w:r>
          </w:p>
        </w:tc>
      </w:tr>
    </w:tbl>
    <w:p w14:paraId="041462EC" w14:textId="77777777" w:rsidR="00134C10" w:rsidRDefault="00134C10"/>
    <w:p w14:paraId="1D23BB8C"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根据以上信度分析结果可以看出，评判策略的标准化信度系数为</w:t>
      </w:r>
      <w:r>
        <w:rPr>
          <w:rFonts w:ascii="Times" w:hAnsi="Times" w:cs="宋体" w:hint="eastAsia"/>
          <w:sz w:val="24"/>
          <w:szCs w:val="24"/>
        </w:rPr>
        <w:t>0.704</w:t>
      </w:r>
      <w:r>
        <w:rPr>
          <w:rFonts w:ascii="Times" w:hAnsi="Times" w:cs="宋体" w:hint="eastAsia"/>
          <w:sz w:val="24"/>
          <w:szCs w:val="24"/>
        </w:rPr>
        <w:t>。根</w:t>
      </w:r>
      <w:r>
        <w:rPr>
          <w:rFonts w:ascii="Times" w:hAnsi="Times" w:cs="宋体" w:hint="eastAsia"/>
          <w:sz w:val="24"/>
          <w:szCs w:val="24"/>
        </w:rPr>
        <w:lastRenderedPageBreak/>
        <w:t>据分量表的检测原则，</w:t>
      </w:r>
      <w:r>
        <w:rPr>
          <w:rFonts w:ascii="Times" w:hAnsi="Times" w:cs="宋体" w:hint="eastAsia"/>
          <w:sz w:val="24"/>
          <w:szCs w:val="24"/>
        </w:rPr>
        <w:t>Alpha</w:t>
      </w:r>
      <w:r>
        <w:rPr>
          <w:rFonts w:ascii="Times" w:hAnsi="Times" w:cs="宋体" w:hint="eastAsia"/>
          <w:sz w:val="24"/>
          <w:szCs w:val="24"/>
        </w:rPr>
        <w:t>系数在</w:t>
      </w:r>
      <w:r>
        <w:rPr>
          <w:rFonts w:ascii="Times" w:hAnsi="Times" w:cs="宋体" w:hint="eastAsia"/>
          <w:sz w:val="24"/>
          <w:szCs w:val="24"/>
        </w:rPr>
        <w:t>0.6</w:t>
      </w:r>
      <w:r>
        <w:rPr>
          <w:rFonts w:ascii="Times" w:hAnsi="Times" w:cs="宋体" w:hint="eastAsia"/>
          <w:sz w:val="24"/>
          <w:szCs w:val="24"/>
        </w:rPr>
        <w:t>以上就属于一致性较好，本次分析结果为</w:t>
      </w:r>
      <w:r>
        <w:rPr>
          <w:rFonts w:ascii="Times" w:hAnsi="Times" w:cs="宋体" w:hint="eastAsia"/>
          <w:sz w:val="24"/>
          <w:szCs w:val="24"/>
        </w:rPr>
        <w:t>0.702</w:t>
      </w:r>
      <w:r>
        <w:rPr>
          <w:rFonts w:ascii="Times" w:hAnsi="Times" w:cs="宋体" w:hint="eastAsia"/>
          <w:sz w:val="24"/>
          <w:szCs w:val="24"/>
        </w:rPr>
        <w:t>，相对来说信度较好。</w:t>
      </w:r>
    </w:p>
    <w:p w14:paraId="7EDEAC18" w14:textId="77777777" w:rsidR="00134C10" w:rsidRDefault="006F1C57">
      <w:pPr>
        <w:spacing w:line="400" w:lineRule="exact"/>
        <w:ind w:firstLine="420"/>
        <w:jc w:val="center"/>
        <w:rPr>
          <w:rFonts w:ascii="Times" w:hAnsi="Times" w:cs="宋体"/>
          <w:b/>
          <w:bCs/>
        </w:rPr>
      </w:pPr>
      <w:r>
        <w:rPr>
          <w:rFonts w:ascii="Times" w:hAnsi="Times"/>
          <w:b/>
          <w:bCs/>
        </w:rPr>
        <w:t>表</w:t>
      </w:r>
      <w:r>
        <w:rPr>
          <w:rFonts w:ascii="Times" w:hAnsi="Times"/>
          <w:b/>
          <w:bCs/>
        </w:rPr>
        <w:t xml:space="preserve">4-2-5  </w:t>
      </w:r>
      <w:r>
        <w:rPr>
          <w:rFonts w:ascii="Times" w:hAnsi="Times"/>
          <w:b/>
          <w:bCs/>
        </w:rPr>
        <w:t>调整策略分量表的</w:t>
      </w:r>
      <w:r>
        <w:rPr>
          <w:rFonts w:ascii="Times" w:hAnsi="Times" w:cs="宋体"/>
          <w:b/>
          <w:bCs/>
          <w:color w:val="000000"/>
          <w:kern w:val="0"/>
          <w:lang w:bidi="ar"/>
        </w:rPr>
        <w:t xml:space="preserve">Cronbach's Alpha </w:t>
      </w:r>
      <w:r>
        <w:rPr>
          <w:rFonts w:ascii="Times" w:hAnsi="Times" w:cs="宋体"/>
          <w:b/>
          <w:bCs/>
          <w:color w:val="000000"/>
          <w:kern w:val="0"/>
          <w:lang w:bidi="ar"/>
        </w:rPr>
        <w:t>数值</w:t>
      </w:r>
    </w:p>
    <w:tbl>
      <w:tblPr>
        <w:tblW w:w="8280" w:type="dxa"/>
        <w:jc w:val="center"/>
        <w:tblLook w:val="04A0" w:firstRow="1" w:lastRow="0" w:firstColumn="1" w:lastColumn="0" w:noHBand="0" w:noVBand="1"/>
      </w:tblPr>
      <w:tblGrid>
        <w:gridCol w:w="1826"/>
        <w:gridCol w:w="4120"/>
        <w:gridCol w:w="2334"/>
      </w:tblGrid>
      <w:tr w:rsidR="00134C10" w14:paraId="3A200FEF" w14:textId="77777777">
        <w:trPr>
          <w:trHeight w:val="508"/>
          <w:jc w:val="center"/>
        </w:trPr>
        <w:tc>
          <w:tcPr>
            <w:tcW w:w="8280" w:type="dxa"/>
            <w:gridSpan w:val="3"/>
            <w:tcBorders>
              <w:top w:val="nil"/>
              <w:left w:val="nil"/>
              <w:bottom w:val="single" w:sz="12" w:space="0" w:color="auto"/>
              <w:right w:val="nil"/>
            </w:tcBorders>
            <w:shd w:val="clear" w:color="auto" w:fill="auto"/>
            <w:noWrap/>
            <w:vAlign w:val="center"/>
          </w:tcPr>
          <w:p w14:paraId="3F7D047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调整策略信度分析</w:t>
            </w:r>
          </w:p>
        </w:tc>
      </w:tr>
      <w:tr w:rsidR="00134C10" w14:paraId="72AFDB4F" w14:textId="77777777">
        <w:trPr>
          <w:trHeight w:val="454"/>
          <w:jc w:val="center"/>
        </w:trPr>
        <w:tc>
          <w:tcPr>
            <w:tcW w:w="0" w:type="auto"/>
            <w:tcBorders>
              <w:top w:val="single" w:sz="12" w:space="0" w:color="auto"/>
              <w:left w:val="nil"/>
              <w:bottom w:val="single" w:sz="4" w:space="0" w:color="auto"/>
              <w:right w:val="nil"/>
            </w:tcBorders>
            <w:shd w:val="clear" w:color="auto" w:fill="auto"/>
            <w:noWrap/>
            <w:vAlign w:val="center"/>
          </w:tcPr>
          <w:p w14:paraId="7B10161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克隆巴赫</w:t>
            </w:r>
            <w:r>
              <w:rPr>
                <w:rFonts w:ascii="Times" w:hAnsi="Times" w:cs="宋体"/>
                <w:color w:val="000000"/>
                <w:kern w:val="0"/>
                <w:lang w:bidi="ar"/>
              </w:rPr>
              <w:t xml:space="preserve"> Alpha</w:t>
            </w:r>
          </w:p>
        </w:tc>
        <w:tc>
          <w:tcPr>
            <w:tcW w:w="3660" w:type="dxa"/>
            <w:tcBorders>
              <w:top w:val="single" w:sz="12" w:space="0" w:color="auto"/>
              <w:left w:val="nil"/>
              <w:bottom w:val="single" w:sz="4" w:space="0" w:color="auto"/>
              <w:right w:val="nil"/>
            </w:tcBorders>
            <w:shd w:val="clear" w:color="auto" w:fill="auto"/>
            <w:noWrap/>
            <w:vAlign w:val="center"/>
          </w:tcPr>
          <w:p w14:paraId="332C817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基于标准化项的克隆巴赫</w:t>
            </w:r>
            <w:r>
              <w:rPr>
                <w:rFonts w:ascii="Times" w:hAnsi="Times" w:cs="宋体"/>
                <w:color w:val="000000"/>
                <w:kern w:val="0"/>
                <w:lang w:bidi="ar"/>
              </w:rPr>
              <w:t xml:space="preserve"> Alpha</w:t>
            </w:r>
          </w:p>
        </w:tc>
        <w:tc>
          <w:tcPr>
            <w:tcW w:w="2073" w:type="dxa"/>
            <w:tcBorders>
              <w:top w:val="single" w:sz="12" w:space="0" w:color="auto"/>
              <w:left w:val="nil"/>
              <w:bottom w:val="single" w:sz="4" w:space="0" w:color="auto"/>
              <w:right w:val="nil"/>
            </w:tcBorders>
            <w:shd w:val="clear" w:color="auto" w:fill="auto"/>
            <w:noWrap/>
            <w:vAlign w:val="center"/>
          </w:tcPr>
          <w:p w14:paraId="4D70927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项数</w:t>
            </w:r>
          </w:p>
        </w:tc>
      </w:tr>
      <w:tr w:rsidR="00134C10" w14:paraId="13E785EB" w14:textId="77777777">
        <w:trPr>
          <w:trHeight w:val="508"/>
          <w:jc w:val="center"/>
        </w:trPr>
        <w:tc>
          <w:tcPr>
            <w:tcW w:w="0" w:type="auto"/>
            <w:tcBorders>
              <w:top w:val="single" w:sz="4" w:space="0" w:color="auto"/>
              <w:left w:val="nil"/>
              <w:bottom w:val="single" w:sz="12" w:space="0" w:color="auto"/>
              <w:right w:val="nil"/>
            </w:tcBorders>
            <w:shd w:val="clear" w:color="auto" w:fill="auto"/>
            <w:noWrap/>
            <w:vAlign w:val="center"/>
          </w:tcPr>
          <w:p w14:paraId="5F7D5E1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0.655</w:t>
            </w:r>
          </w:p>
        </w:tc>
        <w:tc>
          <w:tcPr>
            <w:tcW w:w="3660" w:type="dxa"/>
            <w:tcBorders>
              <w:top w:val="single" w:sz="4" w:space="0" w:color="auto"/>
              <w:left w:val="nil"/>
              <w:bottom w:val="single" w:sz="12" w:space="0" w:color="auto"/>
              <w:right w:val="nil"/>
            </w:tcBorders>
            <w:shd w:val="clear" w:color="auto" w:fill="auto"/>
            <w:noWrap/>
            <w:vAlign w:val="center"/>
          </w:tcPr>
          <w:p w14:paraId="67902E1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0.671</w:t>
            </w:r>
          </w:p>
        </w:tc>
        <w:tc>
          <w:tcPr>
            <w:tcW w:w="2073" w:type="dxa"/>
            <w:tcBorders>
              <w:top w:val="single" w:sz="4" w:space="0" w:color="auto"/>
              <w:left w:val="nil"/>
              <w:bottom w:val="single" w:sz="12" w:space="0" w:color="auto"/>
              <w:right w:val="nil"/>
            </w:tcBorders>
            <w:shd w:val="clear" w:color="auto" w:fill="auto"/>
            <w:noWrap/>
            <w:vAlign w:val="center"/>
          </w:tcPr>
          <w:p w14:paraId="2145F57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8</w:t>
            </w:r>
          </w:p>
        </w:tc>
      </w:tr>
    </w:tbl>
    <w:p w14:paraId="3409431E" w14:textId="77777777" w:rsidR="00134C10" w:rsidRDefault="00134C10"/>
    <w:p w14:paraId="626098F5"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根</w:t>
      </w:r>
      <w:r>
        <w:rPr>
          <w:rFonts w:ascii="Times" w:hAnsi="Times" w:cs="宋体"/>
          <w:sz w:val="24"/>
          <w:szCs w:val="24"/>
        </w:rPr>
        <w:t>据以上信度分析结果可以看出，调整策略的标准化信度系数为</w:t>
      </w:r>
      <w:r>
        <w:rPr>
          <w:rFonts w:ascii="Times" w:hAnsi="Times" w:cs="宋体"/>
          <w:sz w:val="24"/>
          <w:szCs w:val="24"/>
        </w:rPr>
        <w:t>0.671</w:t>
      </w:r>
      <w:r>
        <w:rPr>
          <w:rFonts w:ascii="Times" w:hAnsi="Times" w:cs="宋体"/>
          <w:sz w:val="24"/>
          <w:szCs w:val="24"/>
        </w:rPr>
        <w:t>。根据分量表的检测原则，</w:t>
      </w:r>
      <w:r>
        <w:rPr>
          <w:rFonts w:ascii="Times" w:hAnsi="Times" w:cs="宋体"/>
          <w:sz w:val="24"/>
          <w:szCs w:val="24"/>
        </w:rPr>
        <w:t>Alpha</w:t>
      </w:r>
      <w:r>
        <w:rPr>
          <w:rFonts w:ascii="Times" w:hAnsi="Times" w:cs="宋体"/>
          <w:sz w:val="24"/>
          <w:szCs w:val="24"/>
        </w:rPr>
        <w:t>系数在</w:t>
      </w:r>
      <w:r>
        <w:rPr>
          <w:rFonts w:ascii="Times" w:hAnsi="Times" w:cs="宋体"/>
          <w:sz w:val="24"/>
          <w:szCs w:val="24"/>
        </w:rPr>
        <w:t>0.6</w:t>
      </w:r>
      <w:r>
        <w:rPr>
          <w:rFonts w:ascii="Times" w:hAnsi="Times" w:cs="宋体"/>
          <w:sz w:val="24"/>
          <w:szCs w:val="24"/>
        </w:rPr>
        <w:t>以上就属于一致性较好，本次分析结果为</w:t>
      </w:r>
      <w:r>
        <w:rPr>
          <w:rFonts w:ascii="Times" w:hAnsi="Times" w:cs="宋体"/>
          <w:sz w:val="24"/>
          <w:szCs w:val="24"/>
        </w:rPr>
        <w:t>0.702</w:t>
      </w:r>
      <w:r>
        <w:rPr>
          <w:rFonts w:ascii="Times" w:hAnsi="Times" w:cs="宋体"/>
          <w:sz w:val="24"/>
          <w:szCs w:val="24"/>
        </w:rPr>
        <w:t>，相对来说信度较好</w:t>
      </w:r>
    </w:p>
    <w:p w14:paraId="2ED8DEA6" w14:textId="77777777" w:rsidR="00134C10" w:rsidRDefault="006F1C57">
      <w:pPr>
        <w:spacing w:line="400" w:lineRule="exact"/>
        <w:ind w:firstLine="420"/>
        <w:rPr>
          <w:rFonts w:ascii="Times" w:hAnsi="Times" w:cs="宋体"/>
          <w:sz w:val="24"/>
          <w:szCs w:val="24"/>
        </w:rPr>
      </w:pPr>
      <w:r>
        <w:rPr>
          <w:rFonts w:ascii="Times" w:hAnsi="Times" w:cs="宋体"/>
          <w:sz w:val="24"/>
          <w:szCs w:val="24"/>
        </w:rPr>
        <w:t>由此可见，该量表适用于留学生的阅读监控策略，而且具有比较好的内部一致性，从分量表来看，也具有较好的内部一致性。</w:t>
      </w:r>
    </w:p>
    <w:p w14:paraId="50E25282" w14:textId="77777777" w:rsidR="00134C10" w:rsidRDefault="006F1C57">
      <w:pPr>
        <w:pStyle w:val="3"/>
      </w:pPr>
      <w:bookmarkStart w:id="74" w:name="_Toc92550181"/>
      <w:r>
        <w:rPr>
          <w:rFonts w:hint="eastAsia"/>
        </w:rPr>
        <w:t>（二）效度分析</w:t>
      </w:r>
      <w:bookmarkEnd w:id="74"/>
    </w:p>
    <w:p w14:paraId="158414A7"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sz w:val="24"/>
          <w:szCs w:val="24"/>
        </w:rPr>
        <w:t>效度即有效性，它是指测量工具或手段能够准确测出所需测量的事物的程度。效度校验通常使用因子分析对问卷的有效度进行分析</w:t>
      </w:r>
      <w:r>
        <w:rPr>
          <w:rFonts w:ascii="Times New Roman Regular" w:hAnsi="Times New Roman Regular" w:cs="Times New Roman Regular" w:hint="eastAsia"/>
          <w:sz w:val="24"/>
          <w:szCs w:val="24"/>
        </w:rPr>
        <w:t>，进行效度分析的基础是量表通过了信度分析。</w:t>
      </w:r>
      <w:r>
        <w:rPr>
          <w:rFonts w:ascii="Times New Roman Regular" w:hAnsi="Times New Roman Regular" w:cs="Times New Roman Regular"/>
          <w:sz w:val="24"/>
          <w:szCs w:val="24"/>
        </w:rPr>
        <w:t>量表通过信度检验，因此我们对量表</w:t>
      </w:r>
      <w:r>
        <w:rPr>
          <w:rFonts w:ascii="Times New Roman Regular" w:hAnsi="Times New Roman Regular" w:cs="Times New Roman Regular" w:hint="eastAsia"/>
          <w:sz w:val="24"/>
          <w:szCs w:val="24"/>
        </w:rPr>
        <w:t>继续</w:t>
      </w:r>
      <w:r>
        <w:rPr>
          <w:rFonts w:ascii="Times New Roman Regular" w:hAnsi="Times New Roman Regular" w:cs="Times New Roman Regular"/>
          <w:sz w:val="24"/>
          <w:szCs w:val="24"/>
        </w:rPr>
        <w:t>进行效度检验。</w:t>
      </w:r>
      <w:r>
        <w:rPr>
          <w:rFonts w:ascii="Times New Roman Regular" w:hAnsi="Times New Roman Regular" w:cs="Times New Roman Regular" w:hint="eastAsia"/>
          <w:sz w:val="24"/>
          <w:szCs w:val="24"/>
        </w:rPr>
        <w:t>我们一般使用</w:t>
      </w:r>
      <w:r>
        <w:rPr>
          <w:rFonts w:ascii="Times New Roman Regular" w:hAnsi="Times New Roman Regular" w:cs="Times New Roman Regular" w:hint="eastAsia"/>
          <w:sz w:val="24"/>
          <w:szCs w:val="24"/>
        </w:rPr>
        <w:t>KMO</w:t>
      </w:r>
      <w:r>
        <w:rPr>
          <w:rFonts w:ascii="Times New Roman Regular" w:hAnsi="Times New Roman Regular" w:cs="Times New Roman Regular" w:hint="eastAsia"/>
          <w:sz w:val="24"/>
          <w:szCs w:val="24"/>
        </w:rPr>
        <w:t>检验和巴特利球体检验先验证问卷是否适合使用因子分析的方式进行效度分析。</w:t>
      </w:r>
    </w:p>
    <w:p w14:paraId="071912D4" w14:textId="77777777" w:rsidR="00134C10" w:rsidRDefault="006F1C57">
      <w:pPr>
        <w:spacing w:line="400" w:lineRule="exact"/>
        <w:ind w:firstLineChars="200" w:firstLine="422"/>
        <w:jc w:val="center"/>
        <w:rPr>
          <w:rFonts w:ascii="Times" w:hAnsi="Times" w:cs="Times New Roman Regular"/>
          <w:b/>
          <w:bCs/>
        </w:rPr>
      </w:pPr>
      <w:r>
        <w:rPr>
          <w:rFonts w:ascii="Times" w:hAnsi="Times" w:cs="Times New Roman Regular"/>
          <w:b/>
          <w:bCs/>
        </w:rPr>
        <w:t>表</w:t>
      </w:r>
      <w:r>
        <w:rPr>
          <w:rFonts w:ascii="Times" w:hAnsi="Times" w:cs="Times New Roman Regular"/>
          <w:b/>
          <w:bCs/>
        </w:rPr>
        <w:t>4</w:t>
      </w:r>
      <w:r>
        <w:rPr>
          <w:rFonts w:ascii="Times" w:hAnsi="Times"/>
          <w:b/>
          <w:bCs/>
        </w:rPr>
        <w:t>-2</w:t>
      </w:r>
      <w:r>
        <w:rPr>
          <w:rFonts w:ascii="Times" w:hAnsi="Times" w:cs="Times New Roman Regular"/>
          <w:b/>
          <w:bCs/>
        </w:rPr>
        <w:t>-6 KMO</w:t>
      </w:r>
      <w:r>
        <w:rPr>
          <w:rFonts w:ascii="Times" w:hAnsi="Times" w:cs="Times New Roman Regular"/>
          <w:b/>
          <w:bCs/>
        </w:rPr>
        <w:t>数值的检测原则</w:t>
      </w:r>
    </w:p>
    <w:tbl>
      <w:tblPr>
        <w:tblW w:w="8359" w:type="dxa"/>
        <w:jc w:val="center"/>
        <w:tblBorders>
          <w:top w:val="single" w:sz="12" w:space="0" w:color="auto"/>
          <w:bottom w:val="single" w:sz="12" w:space="0" w:color="auto"/>
        </w:tblBorders>
        <w:tblLayout w:type="fixed"/>
        <w:tblLook w:val="04A0" w:firstRow="1" w:lastRow="0" w:firstColumn="1" w:lastColumn="0" w:noHBand="0" w:noVBand="1"/>
      </w:tblPr>
      <w:tblGrid>
        <w:gridCol w:w="4318"/>
        <w:gridCol w:w="4041"/>
      </w:tblGrid>
      <w:tr w:rsidR="00134C10" w14:paraId="42FC9249" w14:textId="77777777">
        <w:trPr>
          <w:trHeight w:val="454"/>
          <w:jc w:val="center"/>
        </w:trPr>
        <w:tc>
          <w:tcPr>
            <w:tcW w:w="4318" w:type="dxa"/>
            <w:tcBorders>
              <w:bottom w:val="single" w:sz="4" w:space="0" w:color="auto"/>
            </w:tcBorders>
            <w:shd w:val="clear" w:color="auto" w:fill="auto"/>
            <w:noWrap/>
            <w:vAlign w:val="center"/>
          </w:tcPr>
          <w:p w14:paraId="67F3FF6B" w14:textId="77777777" w:rsidR="00134C10" w:rsidRDefault="006F1C57">
            <w:pPr>
              <w:widowControl/>
              <w:jc w:val="center"/>
              <w:textAlignment w:val="center"/>
              <w:rPr>
                <w:rFonts w:ascii="Times New Roman Regular" w:hAnsi="Times New Roman Regular" w:cs="Times New Roman Regular"/>
                <w:b/>
                <w:bCs/>
                <w:color w:val="000000"/>
              </w:rPr>
            </w:pPr>
            <w:r>
              <w:rPr>
                <w:rFonts w:ascii="Times New Roman Regular" w:hAnsi="Times New Roman Regular" w:cs="Times New Roman Regular"/>
                <w:b/>
                <w:bCs/>
                <w:color w:val="000000"/>
                <w:kern w:val="0"/>
                <w:lang w:bidi="ar"/>
              </w:rPr>
              <w:t>KMO</w:t>
            </w:r>
            <w:r>
              <w:rPr>
                <w:rFonts w:ascii="Times New Roman Regular" w:hAnsi="Times New Roman Regular" w:cs="Times New Roman Regular"/>
                <w:b/>
                <w:bCs/>
                <w:color w:val="000000"/>
                <w:kern w:val="0"/>
                <w:lang w:bidi="ar"/>
              </w:rPr>
              <w:t>数值</w:t>
            </w:r>
          </w:p>
        </w:tc>
        <w:tc>
          <w:tcPr>
            <w:tcW w:w="4041" w:type="dxa"/>
            <w:tcBorders>
              <w:bottom w:val="single" w:sz="4" w:space="0" w:color="auto"/>
            </w:tcBorders>
            <w:shd w:val="clear" w:color="auto" w:fill="auto"/>
            <w:noWrap/>
            <w:vAlign w:val="center"/>
          </w:tcPr>
          <w:p w14:paraId="169A92C0" w14:textId="77777777" w:rsidR="00134C10" w:rsidRDefault="006F1C57">
            <w:pPr>
              <w:widowControl/>
              <w:jc w:val="center"/>
              <w:textAlignment w:val="center"/>
              <w:rPr>
                <w:rFonts w:ascii="Times New Roman Regular" w:hAnsi="Times New Roman Regular" w:cs="Times New Roman Regular"/>
                <w:b/>
                <w:bCs/>
                <w:color w:val="000000"/>
              </w:rPr>
            </w:pPr>
            <w:r>
              <w:rPr>
                <w:rFonts w:ascii="Times New Roman Regular" w:hAnsi="Times New Roman Regular" w:cs="Times New Roman Regular"/>
                <w:b/>
                <w:bCs/>
                <w:color w:val="000000"/>
                <w:kern w:val="0"/>
                <w:lang w:bidi="ar"/>
              </w:rPr>
              <w:t>量表的效度</w:t>
            </w:r>
          </w:p>
        </w:tc>
      </w:tr>
      <w:tr w:rsidR="00134C10" w14:paraId="635A14A3" w14:textId="77777777">
        <w:trPr>
          <w:trHeight w:val="454"/>
          <w:jc w:val="center"/>
        </w:trPr>
        <w:tc>
          <w:tcPr>
            <w:tcW w:w="4318" w:type="dxa"/>
            <w:tcBorders>
              <w:top w:val="single" w:sz="4" w:space="0" w:color="auto"/>
              <w:tl2br w:val="nil"/>
              <w:tr2bl w:val="nil"/>
            </w:tcBorders>
            <w:shd w:val="clear" w:color="auto" w:fill="auto"/>
            <w:noWrap/>
            <w:vAlign w:val="center"/>
          </w:tcPr>
          <w:p w14:paraId="6E84DFBF"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KMO</w:t>
            </w:r>
            <w:r>
              <w:rPr>
                <w:rFonts w:ascii="Times New Roman Regular" w:hAnsi="Times New Roman Regular" w:cs="Times New Roman Regular"/>
                <w:color w:val="000000"/>
                <w:kern w:val="0"/>
                <w:lang w:bidi="ar"/>
              </w:rPr>
              <w:t>＜</w:t>
            </w:r>
            <w:r>
              <w:rPr>
                <w:rFonts w:ascii="Times New Roman Regular" w:hAnsi="Times New Roman Regular" w:cs="Times New Roman Regular"/>
                <w:color w:val="000000"/>
                <w:kern w:val="0"/>
                <w:lang w:bidi="ar"/>
              </w:rPr>
              <w:t>0.50</w:t>
            </w:r>
          </w:p>
        </w:tc>
        <w:tc>
          <w:tcPr>
            <w:tcW w:w="4041" w:type="dxa"/>
            <w:tcBorders>
              <w:top w:val="single" w:sz="4" w:space="0" w:color="auto"/>
              <w:tl2br w:val="nil"/>
              <w:tr2bl w:val="nil"/>
            </w:tcBorders>
            <w:shd w:val="clear" w:color="auto" w:fill="auto"/>
            <w:noWrap/>
            <w:vAlign w:val="center"/>
          </w:tcPr>
          <w:p w14:paraId="7A888B6F"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不适合</w:t>
            </w:r>
          </w:p>
        </w:tc>
      </w:tr>
      <w:tr w:rsidR="00134C10" w14:paraId="5E66E240" w14:textId="77777777">
        <w:trPr>
          <w:trHeight w:val="454"/>
          <w:jc w:val="center"/>
        </w:trPr>
        <w:tc>
          <w:tcPr>
            <w:tcW w:w="4318" w:type="dxa"/>
            <w:tcBorders>
              <w:tl2br w:val="nil"/>
              <w:tr2bl w:val="nil"/>
            </w:tcBorders>
            <w:shd w:val="clear" w:color="auto" w:fill="auto"/>
            <w:noWrap/>
            <w:vAlign w:val="center"/>
          </w:tcPr>
          <w:p w14:paraId="11D6A009"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0.50≤KMO</w:t>
            </w:r>
            <w:r>
              <w:rPr>
                <w:rFonts w:ascii="Times New Roman Regular" w:hAnsi="Times New Roman Regular" w:cs="Times New Roman Regular"/>
                <w:color w:val="000000"/>
                <w:kern w:val="0"/>
                <w:lang w:bidi="ar"/>
              </w:rPr>
              <w:t>＜</w:t>
            </w:r>
            <w:r>
              <w:rPr>
                <w:rFonts w:ascii="Times New Roman Regular" w:hAnsi="Times New Roman Regular" w:cs="Times New Roman Regular"/>
                <w:color w:val="000000"/>
                <w:kern w:val="0"/>
                <w:lang w:bidi="ar"/>
              </w:rPr>
              <w:t>0.60</w:t>
            </w:r>
          </w:p>
        </w:tc>
        <w:tc>
          <w:tcPr>
            <w:tcW w:w="4041" w:type="dxa"/>
            <w:tcBorders>
              <w:tl2br w:val="nil"/>
              <w:tr2bl w:val="nil"/>
            </w:tcBorders>
            <w:shd w:val="clear" w:color="auto" w:fill="auto"/>
            <w:noWrap/>
            <w:vAlign w:val="center"/>
          </w:tcPr>
          <w:p w14:paraId="71C6458B"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不太适合</w:t>
            </w:r>
          </w:p>
        </w:tc>
      </w:tr>
      <w:tr w:rsidR="00134C10" w14:paraId="1EBC90A9" w14:textId="77777777">
        <w:trPr>
          <w:trHeight w:val="454"/>
          <w:jc w:val="center"/>
        </w:trPr>
        <w:tc>
          <w:tcPr>
            <w:tcW w:w="4318" w:type="dxa"/>
            <w:tcBorders>
              <w:tl2br w:val="nil"/>
              <w:tr2bl w:val="nil"/>
            </w:tcBorders>
            <w:shd w:val="clear" w:color="auto" w:fill="auto"/>
            <w:noWrap/>
            <w:vAlign w:val="center"/>
          </w:tcPr>
          <w:p w14:paraId="2C029BBA"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0.60≤KMO</w:t>
            </w:r>
            <w:r>
              <w:rPr>
                <w:rFonts w:ascii="Times New Roman Regular" w:hAnsi="Times New Roman Regular" w:cs="Times New Roman Regular"/>
                <w:color w:val="000000"/>
                <w:kern w:val="0"/>
                <w:lang w:bidi="ar"/>
              </w:rPr>
              <w:t>＜</w:t>
            </w:r>
            <w:r>
              <w:rPr>
                <w:rFonts w:ascii="Times New Roman Regular" w:hAnsi="Times New Roman Regular" w:cs="Times New Roman Regular"/>
                <w:color w:val="000000"/>
                <w:kern w:val="0"/>
                <w:lang w:bidi="ar"/>
              </w:rPr>
              <w:t>0.70</w:t>
            </w:r>
          </w:p>
        </w:tc>
        <w:tc>
          <w:tcPr>
            <w:tcW w:w="4041" w:type="dxa"/>
            <w:tcBorders>
              <w:tl2br w:val="nil"/>
              <w:tr2bl w:val="nil"/>
            </w:tcBorders>
            <w:shd w:val="clear" w:color="auto" w:fill="auto"/>
            <w:noWrap/>
            <w:vAlign w:val="center"/>
          </w:tcPr>
          <w:p w14:paraId="7B1CE650"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适合</w:t>
            </w:r>
          </w:p>
        </w:tc>
      </w:tr>
      <w:tr w:rsidR="00134C10" w14:paraId="11720C6C" w14:textId="77777777">
        <w:trPr>
          <w:trHeight w:val="454"/>
          <w:jc w:val="center"/>
        </w:trPr>
        <w:tc>
          <w:tcPr>
            <w:tcW w:w="4318" w:type="dxa"/>
            <w:tcBorders>
              <w:tl2br w:val="nil"/>
              <w:tr2bl w:val="nil"/>
            </w:tcBorders>
            <w:shd w:val="clear" w:color="auto" w:fill="auto"/>
            <w:noWrap/>
            <w:vAlign w:val="center"/>
          </w:tcPr>
          <w:p w14:paraId="43067823"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0.70≤KMO</w:t>
            </w:r>
            <w:r>
              <w:rPr>
                <w:rFonts w:ascii="Times New Roman Regular" w:hAnsi="Times New Roman Regular" w:cs="Times New Roman Regular"/>
                <w:color w:val="000000"/>
                <w:kern w:val="0"/>
                <w:lang w:bidi="ar"/>
              </w:rPr>
              <w:t>＜</w:t>
            </w:r>
            <w:r>
              <w:rPr>
                <w:rFonts w:ascii="Times New Roman Regular" w:hAnsi="Times New Roman Regular" w:cs="Times New Roman Regular"/>
                <w:color w:val="000000"/>
                <w:kern w:val="0"/>
                <w:lang w:bidi="ar"/>
              </w:rPr>
              <w:t>0.80</w:t>
            </w:r>
          </w:p>
        </w:tc>
        <w:tc>
          <w:tcPr>
            <w:tcW w:w="4041" w:type="dxa"/>
            <w:tcBorders>
              <w:tl2br w:val="nil"/>
              <w:tr2bl w:val="nil"/>
            </w:tcBorders>
            <w:shd w:val="clear" w:color="auto" w:fill="auto"/>
            <w:noWrap/>
            <w:vAlign w:val="center"/>
          </w:tcPr>
          <w:p w14:paraId="6A3BC143"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很适合</w:t>
            </w:r>
          </w:p>
        </w:tc>
      </w:tr>
      <w:tr w:rsidR="00134C10" w14:paraId="4DF42FEA" w14:textId="77777777">
        <w:trPr>
          <w:trHeight w:val="454"/>
          <w:jc w:val="center"/>
        </w:trPr>
        <w:tc>
          <w:tcPr>
            <w:tcW w:w="4318" w:type="dxa"/>
            <w:tcBorders>
              <w:tl2br w:val="nil"/>
              <w:tr2bl w:val="nil"/>
            </w:tcBorders>
            <w:shd w:val="clear" w:color="auto" w:fill="auto"/>
            <w:noWrap/>
            <w:vAlign w:val="center"/>
          </w:tcPr>
          <w:p w14:paraId="5F533FFB"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α≥0.80</w:t>
            </w:r>
          </w:p>
        </w:tc>
        <w:tc>
          <w:tcPr>
            <w:tcW w:w="4041" w:type="dxa"/>
            <w:tcBorders>
              <w:tl2br w:val="nil"/>
              <w:tr2bl w:val="nil"/>
            </w:tcBorders>
            <w:shd w:val="clear" w:color="auto" w:fill="auto"/>
            <w:noWrap/>
            <w:vAlign w:val="center"/>
          </w:tcPr>
          <w:p w14:paraId="17CA7B98"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非常适合</w:t>
            </w:r>
          </w:p>
        </w:tc>
      </w:tr>
    </w:tbl>
    <w:p w14:paraId="2BDEF89A" w14:textId="77777777" w:rsidR="00134C10" w:rsidRDefault="00134C10">
      <w:pPr>
        <w:spacing w:line="400" w:lineRule="exact"/>
        <w:rPr>
          <w:rFonts w:ascii="Times" w:hAnsi="Times" w:cs="宋体"/>
          <w:szCs w:val="24"/>
        </w:rPr>
      </w:pPr>
    </w:p>
    <w:p w14:paraId="23F4088F"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上表是</w:t>
      </w:r>
      <w:r>
        <w:rPr>
          <w:rFonts w:ascii="Times" w:hAnsi="Times" w:cs="宋体" w:hint="eastAsia"/>
          <w:sz w:val="24"/>
          <w:szCs w:val="24"/>
        </w:rPr>
        <w:t>KMO</w:t>
      </w:r>
      <w:r>
        <w:rPr>
          <w:rFonts w:ascii="Times" w:hAnsi="Times" w:cs="宋体" w:hint="eastAsia"/>
          <w:sz w:val="24"/>
          <w:szCs w:val="24"/>
        </w:rPr>
        <w:t>数值的检测原则，根据检测原则可知，整体问卷</w:t>
      </w:r>
      <w:r>
        <w:rPr>
          <w:rFonts w:ascii="Times" w:hAnsi="Times" w:cs="宋体" w:hint="eastAsia"/>
          <w:sz w:val="24"/>
          <w:szCs w:val="24"/>
        </w:rPr>
        <w:t xml:space="preserve">KMO </w:t>
      </w:r>
      <w:r>
        <w:rPr>
          <w:rFonts w:ascii="Times" w:hAnsi="Times" w:cs="宋体" w:hint="eastAsia"/>
          <w:sz w:val="24"/>
          <w:szCs w:val="24"/>
        </w:rPr>
        <w:t>数值要在</w:t>
      </w:r>
      <w:r>
        <w:rPr>
          <w:rFonts w:ascii="Times" w:hAnsi="Times" w:cs="宋体" w:hint="eastAsia"/>
          <w:sz w:val="24"/>
          <w:szCs w:val="24"/>
        </w:rPr>
        <w:t>0.6</w:t>
      </w:r>
      <w:r>
        <w:rPr>
          <w:rFonts w:ascii="Times" w:hAnsi="Times" w:cs="宋体" w:hint="eastAsia"/>
          <w:sz w:val="24"/>
          <w:szCs w:val="24"/>
        </w:rPr>
        <w:t>以上才适合做因子分析。</w:t>
      </w:r>
    </w:p>
    <w:p w14:paraId="63F91CE8" w14:textId="77777777" w:rsidR="00134C10" w:rsidRDefault="006F1C57">
      <w:pPr>
        <w:spacing w:line="400" w:lineRule="exact"/>
        <w:ind w:firstLineChars="200" w:firstLine="422"/>
        <w:jc w:val="center"/>
        <w:rPr>
          <w:rFonts w:ascii="Times New Roman Regular" w:hAnsi="Times New Roman Regular" w:cs="Times New Roman Regular"/>
          <w:b/>
          <w:bCs/>
        </w:rPr>
      </w:pPr>
      <w:r>
        <w:rPr>
          <w:rFonts w:ascii="Times New Roman Regular" w:hAnsi="Times New Roman Regular" w:cs="Times New Roman Regular"/>
          <w:b/>
          <w:bCs/>
        </w:rPr>
        <w:t>表</w:t>
      </w:r>
      <w:r>
        <w:rPr>
          <w:rFonts w:ascii="Times New Roman Regular" w:hAnsi="Times New Roman Regular" w:cs="Times New Roman Regular"/>
          <w:b/>
          <w:bCs/>
        </w:rPr>
        <w:t>4</w:t>
      </w:r>
      <w:r>
        <w:rPr>
          <w:rFonts w:ascii="Times" w:hAnsi="Times"/>
          <w:b/>
          <w:bCs/>
        </w:rPr>
        <w:t>-2</w:t>
      </w:r>
      <w:r>
        <w:rPr>
          <w:rFonts w:ascii="Times New Roman Regular" w:hAnsi="Times New Roman Regular" w:cs="Times New Roman Regular"/>
          <w:b/>
          <w:bCs/>
        </w:rPr>
        <w:t>-</w:t>
      </w:r>
      <w:r>
        <w:rPr>
          <w:rFonts w:ascii="Times New Roman Regular" w:hAnsi="Times New Roman Regular" w:cs="Times New Roman Regular" w:hint="eastAsia"/>
          <w:b/>
          <w:bCs/>
        </w:rPr>
        <w:t>7</w:t>
      </w:r>
      <w:r>
        <w:rPr>
          <w:rFonts w:ascii="Times New Roman Regular" w:hAnsi="Times New Roman Regular" w:cs="Times New Roman Regular"/>
          <w:b/>
          <w:bCs/>
        </w:rPr>
        <w:t xml:space="preserve"> </w:t>
      </w:r>
      <w:r>
        <w:rPr>
          <w:rFonts w:ascii="Times New Roman Regular" w:hAnsi="Times New Roman Regular" w:cs="Times New Roman Regular" w:hint="eastAsia"/>
          <w:b/>
          <w:bCs/>
        </w:rPr>
        <w:t>总量表</w:t>
      </w:r>
      <w:r>
        <w:rPr>
          <w:rFonts w:ascii="Times New Roman Regular" w:hAnsi="Times New Roman Regular" w:cs="Times New Roman Regular" w:hint="eastAsia"/>
          <w:b/>
          <w:bCs/>
        </w:rPr>
        <w:t>KMO</w:t>
      </w:r>
      <w:r>
        <w:rPr>
          <w:rFonts w:ascii="Times New Roman Regular" w:hAnsi="Times New Roman Regular" w:cs="Times New Roman Regular"/>
          <w:b/>
          <w:bCs/>
        </w:rPr>
        <w:t>数值</w:t>
      </w:r>
      <w:r>
        <w:rPr>
          <w:rFonts w:ascii="Times New Roman Regular" w:hAnsi="Times New Roman Regular" w:cs="Times New Roman Regular" w:hint="eastAsia"/>
          <w:b/>
          <w:bCs/>
        </w:rPr>
        <w:t>和巴特利球体检验结果</w:t>
      </w:r>
    </w:p>
    <w:tbl>
      <w:tblPr>
        <w:tblW w:w="8820" w:type="dxa"/>
        <w:jc w:val="center"/>
        <w:tblLook w:val="04A0" w:firstRow="1" w:lastRow="0" w:firstColumn="1" w:lastColumn="0" w:noHBand="0" w:noVBand="1"/>
      </w:tblPr>
      <w:tblGrid>
        <w:gridCol w:w="3680"/>
        <w:gridCol w:w="3369"/>
        <w:gridCol w:w="1771"/>
      </w:tblGrid>
      <w:tr w:rsidR="00134C10" w14:paraId="5928F807" w14:textId="77777777">
        <w:trPr>
          <w:trHeight w:val="312"/>
          <w:jc w:val="center"/>
        </w:trPr>
        <w:tc>
          <w:tcPr>
            <w:tcW w:w="88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D6CAA5" w14:textId="77777777" w:rsidR="00134C10" w:rsidRDefault="006F1C57">
            <w:pPr>
              <w:widowControl/>
              <w:jc w:val="center"/>
              <w:textAlignment w:val="center"/>
              <w:rPr>
                <w:rFonts w:ascii="Times New Roman Regular" w:hAnsi="Times New Roman Regular" w:cs="Times New Roman Regular"/>
                <w:b/>
                <w:bCs/>
                <w:color w:val="000000"/>
              </w:rPr>
            </w:pPr>
            <w:r>
              <w:rPr>
                <w:rFonts w:ascii="Times New Roman Regular" w:hAnsi="Times New Roman Regular" w:cs="Times New Roman Regular"/>
                <w:b/>
                <w:bCs/>
                <w:color w:val="000000"/>
                <w:kern w:val="0"/>
                <w:lang w:bidi="ar"/>
              </w:rPr>
              <w:t>KMO and Bartlett's Test</w:t>
            </w:r>
          </w:p>
        </w:tc>
      </w:tr>
      <w:tr w:rsidR="00134C10" w14:paraId="48EA97A0" w14:textId="77777777">
        <w:trPr>
          <w:trHeight w:val="312"/>
          <w:jc w:val="center"/>
        </w:trPr>
        <w:tc>
          <w:tcPr>
            <w:tcW w:w="8820" w:type="dxa"/>
            <w:gridSpan w:val="3"/>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C00774" w14:textId="77777777" w:rsidR="00134C10" w:rsidRDefault="00134C10">
            <w:pPr>
              <w:jc w:val="center"/>
              <w:rPr>
                <w:rFonts w:ascii="Times New Roman Regular" w:hAnsi="Times New Roman Regular" w:cs="Times New Roman Regular"/>
                <w:color w:val="000000"/>
              </w:rPr>
            </w:pPr>
          </w:p>
        </w:tc>
      </w:tr>
      <w:tr w:rsidR="00134C10" w14:paraId="4EB2366E" w14:textId="77777777">
        <w:trPr>
          <w:trHeight w:val="312"/>
          <w:jc w:val="center"/>
        </w:trPr>
        <w:tc>
          <w:tcPr>
            <w:tcW w:w="70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7AE96"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Kaiser-Meyer-Olkin Measure of Sampling Adequacy</w:t>
            </w:r>
          </w:p>
        </w:tc>
        <w:tc>
          <w:tcPr>
            <w:tcW w:w="177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1AC0D"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0.703.</w:t>
            </w:r>
          </w:p>
        </w:tc>
      </w:tr>
      <w:tr w:rsidR="00134C10" w14:paraId="18E55559" w14:textId="77777777">
        <w:trPr>
          <w:trHeight w:val="312"/>
          <w:jc w:val="center"/>
        </w:trPr>
        <w:tc>
          <w:tcPr>
            <w:tcW w:w="7049"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DEED48" w14:textId="77777777" w:rsidR="00134C10" w:rsidRDefault="00134C10">
            <w:pPr>
              <w:jc w:val="center"/>
              <w:rPr>
                <w:rFonts w:ascii="Times New Roman Regular" w:hAnsi="Times New Roman Regular" w:cs="Times New Roman Regular"/>
                <w:color w:val="000000"/>
              </w:rPr>
            </w:pPr>
          </w:p>
        </w:tc>
        <w:tc>
          <w:tcPr>
            <w:tcW w:w="177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41BC65" w14:textId="77777777" w:rsidR="00134C10" w:rsidRDefault="00134C10">
            <w:pPr>
              <w:jc w:val="center"/>
              <w:rPr>
                <w:rFonts w:ascii="Times New Roman Regular" w:hAnsi="Times New Roman Regular" w:cs="Times New Roman Regular"/>
                <w:color w:val="000000"/>
              </w:rPr>
            </w:pPr>
          </w:p>
        </w:tc>
      </w:tr>
      <w:tr w:rsidR="00134C10" w14:paraId="3CBBBA3C" w14:textId="77777777">
        <w:trPr>
          <w:trHeight w:val="312"/>
          <w:jc w:val="center"/>
        </w:trPr>
        <w:tc>
          <w:tcPr>
            <w:tcW w:w="36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07E51D"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lastRenderedPageBreak/>
              <w:t>Bartlett's Test of Sphericity</w:t>
            </w:r>
          </w:p>
        </w:tc>
        <w:tc>
          <w:tcPr>
            <w:tcW w:w="33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ED62B4"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Approx. Chi-Square</w:t>
            </w:r>
          </w:p>
        </w:tc>
        <w:tc>
          <w:tcPr>
            <w:tcW w:w="177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04CB6"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1163.314</w:t>
            </w:r>
          </w:p>
        </w:tc>
      </w:tr>
      <w:tr w:rsidR="00134C10" w14:paraId="16E4FB3C" w14:textId="77777777">
        <w:trPr>
          <w:trHeight w:val="312"/>
          <w:jc w:val="center"/>
        </w:trPr>
        <w:tc>
          <w:tcPr>
            <w:tcW w:w="3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E45AA7" w14:textId="77777777" w:rsidR="00134C10" w:rsidRDefault="00134C10">
            <w:pPr>
              <w:jc w:val="center"/>
              <w:rPr>
                <w:rFonts w:ascii="Times New Roman Regular" w:hAnsi="Times New Roman Regular" w:cs="Times New Roman Regular"/>
                <w:color w:val="000000"/>
              </w:rPr>
            </w:pPr>
          </w:p>
        </w:tc>
        <w:tc>
          <w:tcPr>
            <w:tcW w:w="33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67DC1" w14:textId="77777777" w:rsidR="00134C10" w:rsidRDefault="00134C10">
            <w:pPr>
              <w:jc w:val="center"/>
              <w:rPr>
                <w:rFonts w:ascii="Times New Roman Regular" w:hAnsi="Times New Roman Regular" w:cs="Times New Roman Regular"/>
                <w:color w:val="000000"/>
              </w:rPr>
            </w:pPr>
          </w:p>
        </w:tc>
        <w:tc>
          <w:tcPr>
            <w:tcW w:w="177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C31AB9" w14:textId="77777777" w:rsidR="00134C10" w:rsidRDefault="00134C10">
            <w:pPr>
              <w:jc w:val="center"/>
              <w:rPr>
                <w:rFonts w:ascii="Times New Roman Regular" w:hAnsi="Times New Roman Regular" w:cs="Times New Roman Regular"/>
                <w:color w:val="000000"/>
              </w:rPr>
            </w:pPr>
          </w:p>
        </w:tc>
      </w:tr>
      <w:tr w:rsidR="00134C10" w14:paraId="59870C3B" w14:textId="77777777">
        <w:trPr>
          <w:trHeight w:val="312"/>
          <w:jc w:val="center"/>
        </w:trPr>
        <w:tc>
          <w:tcPr>
            <w:tcW w:w="3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86DFF8" w14:textId="77777777" w:rsidR="00134C10" w:rsidRDefault="00134C10">
            <w:pPr>
              <w:jc w:val="center"/>
              <w:rPr>
                <w:rFonts w:ascii="Times New Roman Regular" w:hAnsi="Times New Roman Regular" w:cs="Times New Roman Regular"/>
                <w:color w:val="000000"/>
              </w:rPr>
            </w:pPr>
          </w:p>
        </w:tc>
        <w:tc>
          <w:tcPr>
            <w:tcW w:w="33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4B2F9E" w14:textId="77777777" w:rsidR="00134C10" w:rsidRDefault="006F1C57">
            <w:pPr>
              <w:widowControl/>
              <w:jc w:val="center"/>
              <w:textAlignment w:val="center"/>
              <w:rPr>
                <w:rFonts w:ascii="Times New Roman Regular" w:hAnsi="Times New Roman Regular" w:cs="Times New Roman Regular"/>
                <w:color w:val="000000"/>
              </w:rPr>
            </w:pPr>
            <w:proofErr w:type="spellStart"/>
            <w:r>
              <w:rPr>
                <w:rFonts w:ascii="Times New Roman Regular" w:hAnsi="Times New Roman Regular" w:cs="Times New Roman Regular"/>
                <w:color w:val="000000"/>
                <w:kern w:val="0"/>
                <w:lang w:bidi="ar"/>
              </w:rPr>
              <w:t>Df</w:t>
            </w:r>
            <w:proofErr w:type="spellEnd"/>
          </w:p>
        </w:tc>
        <w:tc>
          <w:tcPr>
            <w:tcW w:w="177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6EAA46"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435</w:t>
            </w:r>
          </w:p>
        </w:tc>
      </w:tr>
      <w:tr w:rsidR="00134C10" w14:paraId="549850D3" w14:textId="77777777">
        <w:trPr>
          <w:trHeight w:val="312"/>
          <w:jc w:val="center"/>
        </w:trPr>
        <w:tc>
          <w:tcPr>
            <w:tcW w:w="3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ED143E" w14:textId="77777777" w:rsidR="00134C10" w:rsidRDefault="00134C10">
            <w:pPr>
              <w:jc w:val="center"/>
              <w:rPr>
                <w:rFonts w:ascii="Times New Roman Regular" w:hAnsi="Times New Roman Regular" w:cs="Times New Roman Regular"/>
                <w:color w:val="000000"/>
              </w:rPr>
            </w:pPr>
          </w:p>
        </w:tc>
        <w:tc>
          <w:tcPr>
            <w:tcW w:w="33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E5C14" w14:textId="77777777" w:rsidR="00134C10" w:rsidRDefault="00134C10">
            <w:pPr>
              <w:jc w:val="center"/>
              <w:rPr>
                <w:rFonts w:ascii="Times New Roman Regular" w:hAnsi="Times New Roman Regular" w:cs="Times New Roman Regular"/>
                <w:color w:val="000000"/>
              </w:rPr>
            </w:pPr>
          </w:p>
        </w:tc>
        <w:tc>
          <w:tcPr>
            <w:tcW w:w="177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F1EAA" w14:textId="77777777" w:rsidR="00134C10" w:rsidRDefault="00134C10">
            <w:pPr>
              <w:jc w:val="center"/>
              <w:rPr>
                <w:rFonts w:ascii="Times New Roman Regular" w:hAnsi="Times New Roman Regular" w:cs="Times New Roman Regular"/>
                <w:color w:val="000000"/>
              </w:rPr>
            </w:pPr>
          </w:p>
        </w:tc>
      </w:tr>
      <w:tr w:rsidR="00134C10" w14:paraId="51790033" w14:textId="77777777">
        <w:trPr>
          <w:trHeight w:val="312"/>
          <w:jc w:val="center"/>
        </w:trPr>
        <w:tc>
          <w:tcPr>
            <w:tcW w:w="3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618C3C" w14:textId="77777777" w:rsidR="00134C10" w:rsidRDefault="00134C10">
            <w:pPr>
              <w:jc w:val="center"/>
              <w:rPr>
                <w:rFonts w:ascii="Times New Roman Regular" w:hAnsi="Times New Roman Regular" w:cs="Times New Roman Regular"/>
                <w:color w:val="000000"/>
              </w:rPr>
            </w:pPr>
          </w:p>
        </w:tc>
        <w:tc>
          <w:tcPr>
            <w:tcW w:w="33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4DD4FB"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sig.</w:t>
            </w:r>
          </w:p>
        </w:tc>
        <w:tc>
          <w:tcPr>
            <w:tcW w:w="177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F06C55" w14:textId="77777777" w:rsidR="00134C10" w:rsidRDefault="006F1C57">
            <w:pPr>
              <w:widowControl/>
              <w:jc w:val="center"/>
              <w:textAlignment w:val="center"/>
              <w:rPr>
                <w:rFonts w:ascii="Times New Roman Regular" w:hAnsi="Times New Roman Regular" w:cs="Times New Roman Regular"/>
                <w:color w:val="000000"/>
              </w:rPr>
            </w:pPr>
            <w:r>
              <w:rPr>
                <w:rFonts w:ascii="Times New Roman Regular" w:hAnsi="Times New Roman Regular" w:cs="Times New Roman Regular"/>
                <w:color w:val="000000"/>
                <w:kern w:val="0"/>
                <w:lang w:bidi="ar"/>
              </w:rPr>
              <w:t>0.000</w:t>
            </w:r>
          </w:p>
        </w:tc>
      </w:tr>
      <w:tr w:rsidR="00134C10" w14:paraId="71B7A84D" w14:textId="77777777">
        <w:trPr>
          <w:trHeight w:val="321"/>
          <w:jc w:val="center"/>
        </w:trPr>
        <w:tc>
          <w:tcPr>
            <w:tcW w:w="3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09802B" w14:textId="77777777" w:rsidR="00134C10" w:rsidRDefault="00134C10">
            <w:pPr>
              <w:rPr>
                <w:rFonts w:ascii="Times New Roman Regular" w:hAnsi="Times New Roman Regular" w:cs="Times New Roman Regular"/>
                <w:color w:val="000000"/>
              </w:rPr>
            </w:pPr>
          </w:p>
        </w:tc>
        <w:tc>
          <w:tcPr>
            <w:tcW w:w="33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86AAB7" w14:textId="77777777" w:rsidR="00134C10" w:rsidRDefault="00134C10">
            <w:pPr>
              <w:rPr>
                <w:rFonts w:ascii="Times New Roman Regular" w:hAnsi="Times New Roman Regular" w:cs="Times New Roman Regular"/>
                <w:color w:val="000000"/>
              </w:rPr>
            </w:pPr>
          </w:p>
        </w:tc>
        <w:tc>
          <w:tcPr>
            <w:tcW w:w="177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0180E" w14:textId="77777777" w:rsidR="00134C10" w:rsidRDefault="00134C10">
            <w:pPr>
              <w:rPr>
                <w:rFonts w:ascii="Times New Roman Regular" w:hAnsi="Times New Roman Regular" w:cs="Times New Roman Regular"/>
                <w:color w:val="000000"/>
              </w:rPr>
            </w:pPr>
          </w:p>
        </w:tc>
      </w:tr>
    </w:tbl>
    <w:p w14:paraId="2DC07C4C" w14:textId="77777777" w:rsidR="00134C10" w:rsidRDefault="00134C10">
      <w:pPr>
        <w:spacing w:line="400" w:lineRule="exact"/>
        <w:rPr>
          <w:rFonts w:ascii="Times New Roman Regular" w:hAnsi="Times New Roman Regular" w:cs="Times New Roman Regular"/>
          <w:color w:val="000000"/>
          <w:kern w:val="0"/>
          <w:sz w:val="22"/>
          <w:szCs w:val="22"/>
          <w:lang w:bidi="ar"/>
        </w:rPr>
      </w:pPr>
    </w:p>
    <w:p w14:paraId="4C6D3FDB"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sz w:val="24"/>
          <w:szCs w:val="24"/>
        </w:rPr>
        <w:t>Bartlett</w:t>
      </w:r>
      <w:r>
        <w:rPr>
          <w:rFonts w:ascii="Times New Roman Regular" w:hAnsi="Times New Roman Regular" w:cs="Times New Roman Regular"/>
          <w:sz w:val="24"/>
          <w:szCs w:val="24"/>
        </w:rPr>
        <w:t>球性检验则是要求</w:t>
      </w:r>
      <w:r>
        <w:rPr>
          <w:rFonts w:ascii="Times New Roman Regular" w:hAnsi="Times New Roman Regular" w:cs="Times New Roman Regular"/>
          <w:sz w:val="24"/>
          <w:szCs w:val="24"/>
        </w:rPr>
        <w:t>sig&lt;0.05</w:t>
      </w:r>
      <w:r>
        <w:rPr>
          <w:rFonts w:ascii="Times New Roman Regular" w:hAnsi="Times New Roman Regular" w:cs="Times New Roman Regular"/>
          <w:sz w:val="24"/>
          <w:szCs w:val="24"/>
        </w:rPr>
        <w:t>。</w:t>
      </w:r>
      <w:r>
        <w:rPr>
          <w:rFonts w:ascii="Times New Roman Regular" w:hAnsi="Times New Roman Regular" w:cs="Times New Roman Regular" w:hint="eastAsia"/>
          <w:sz w:val="24"/>
          <w:szCs w:val="24"/>
        </w:rPr>
        <w:t>总</w:t>
      </w:r>
      <w:r>
        <w:rPr>
          <w:rFonts w:ascii="Times New Roman Regular" w:hAnsi="Times New Roman Regular" w:cs="Times New Roman Regular"/>
          <w:sz w:val="24"/>
          <w:szCs w:val="24"/>
        </w:rPr>
        <w:t>量表</w:t>
      </w:r>
      <w:r>
        <w:rPr>
          <w:rFonts w:ascii="Times New Roman Regular" w:hAnsi="Times New Roman Regular" w:cs="Times New Roman Regular"/>
          <w:sz w:val="24"/>
          <w:szCs w:val="24"/>
        </w:rPr>
        <w:t>Bartlett</w:t>
      </w:r>
      <w:r>
        <w:rPr>
          <w:rFonts w:ascii="Times New Roman Regular" w:hAnsi="Times New Roman Regular" w:cs="Times New Roman Regular"/>
          <w:sz w:val="24"/>
          <w:szCs w:val="24"/>
        </w:rPr>
        <w:t>球性检验</w:t>
      </w:r>
      <w:r>
        <w:rPr>
          <w:rFonts w:ascii="Times New Roman Regular" w:hAnsi="Times New Roman Regular" w:cs="Times New Roman Regular"/>
          <w:sz w:val="24"/>
          <w:szCs w:val="24"/>
        </w:rPr>
        <w:t>sig</w:t>
      </w:r>
      <w:r>
        <w:rPr>
          <w:rFonts w:ascii="Times New Roman Regular" w:hAnsi="Times New Roman Regular" w:cs="Times New Roman Regular"/>
          <w:sz w:val="24"/>
          <w:szCs w:val="24"/>
        </w:rPr>
        <w:t>值为</w:t>
      </w:r>
      <w:r>
        <w:rPr>
          <w:rFonts w:ascii="Times New Roman Regular" w:hAnsi="Times New Roman Regular" w:cs="Times New Roman Regular"/>
          <w:sz w:val="24"/>
          <w:szCs w:val="24"/>
        </w:rPr>
        <w:t>0.000</w:t>
      </w:r>
      <w:r>
        <w:rPr>
          <w:rFonts w:ascii="Times New Roman Regular" w:hAnsi="Times New Roman Regular" w:cs="Times New Roman Regular"/>
          <w:sz w:val="24"/>
          <w:szCs w:val="24"/>
        </w:rPr>
        <w:t>，符合做因子分析的数据要求。</w:t>
      </w:r>
      <w:r>
        <w:rPr>
          <w:rFonts w:ascii="Times New Roman Regular" w:hAnsi="Times New Roman Regular" w:cs="Times New Roman Regular" w:hint="eastAsia"/>
          <w:sz w:val="24"/>
          <w:szCs w:val="24"/>
        </w:rPr>
        <w:t>总</w:t>
      </w:r>
      <w:r>
        <w:rPr>
          <w:rFonts w:ascii="Times New Roman Regular" w:hAnsi="Times New Roman Regular" w:cs="Times New Roman Regular"/>
          <w:sz w:val="24"/>
          <w:szCs w:val="24"/>
        </w:rPr>
        <w:t>量表</w:t>
      </w:r>
      <w:r>
        <w:rPr>
          <w:rFonts w:ascii="Times New Roman Regular" w:hAnsi="Times New Roman Regular" w:cs="Times New Roman Regular" w:hint="eastAsia"/>
          <w:sz w:val="24"/>
          <w:szCs w:val="24"/>
        </w:rPr>
        <w:t>KMO</w:t>
      </w:r>
      <w:r>
        <w:rPr>
          <w:rFonts w:ascii="Times New Roman Regular" w:hAnsi="Times New Roman Regular" w:cs="Times New Roman Regular" w:hint="eastAsia"/>
          <w:sz w:val="24"/>
          <w:szCs w:val="24"/>
        </w:rPr>
        <w:t>数值为</w:t>
      </w:r>
      <w:r>
        <w:rPr>
          <w:rFonts w:ascii="Times New Roman Regular" w:hAnsi="Times New Roman Regular" w:cs="Times New Roman Regular" w:hint="eastAsia"/>
          <w:sz w:val="24"/>
          <w:szCs w:val="24"/>
        </w:rPr>
        <w:t>0.703</w:t>
      </w:r>
      <w:r>
        <w:rPr>
          <w:rFonts w:ascii="Times New Roman Regular" w:hAnsi="Times New Roman Regular" w:cs="Times New Roman Regular" w:hint="eastAsia"/>
          <w:sz w:val="24"/>
          <w:szCs w:val="24"/>
        </w:rPr>
        <w:t>，比较适合做因子分析。</w:t>
      </w:r>
    </w:p>
    <w:p w14:paraId="1637A301" w14:textId="77777777" w:rsidR="00134C10" w:rsidRDefault="006F1C57">
      <w:pPr>
        <w:spacing w:line="400" w:lineRule="exact"/>
        <w:ind w:firstLineChars="200" w:firstLine="422"/>
        <w:jc w:val="center"/>
        <w:rPr>
          <w:rFonts w:ascii="Times" w:hAnsi="Times" w:cs="Times New Roman Regular"/>
          <w:b/>
          <w:bCs/>
        </w:rPr>
      </w:pPr>
      <w:r>
        <w:rPr>
          <w:rFonts w:ascii="Times" w:hAnsi="Times" w:cs="Times New Roman Regular"/>
          <w:b/>
          <w:bCs/>
        </w:rPr>
        <w:t>表</w:t>
      </w:r>
      <w:r>
        <w:rPr>
          <w:rFonts w:ascii="Times" w:hAnsi="Times" w:cs="Times New Roman Regular"/>
          <w:b/>
          <w:bCs/>
        </w:rPr>
        <w:t>4</w:t>
      </w:r>
      <w:r>
        <w:rPr>
          <w:rFonts w:ascii="Times" w:hAnsi="Times"/>
          <w:b/>
          <w:bCs/>
        </w:rPr>
        <w:t>-2</w:t>
      </w:r>
      <w:r>
        <w:rPr>
          <w:rFonts w:ascii="Times" w:hAnsi="Times" w:cs="Times New Roman Regular"/>
          <w:b/>
          <w:bCs/>
        </w:rPr>
        <w:t xml:space="preserve">-8 </w:t>
      </w:r>
      <w:r>
        <w:rPr>
          <w:rFonts w:ascii="Times" w:hAnsi="Times" w:cs="Times New Roman Regular"/>
          <w:b/>
          <w:bCs/>
        </w:rPr>
        <w:t>总量表探索因子分析结果</w:t>
      </w:r>
    </w:p>
    <w:tbl>
      <w:tblPr>
        <w:tblW w:w="8429" w:type="dxa"/>
        <w:tblInd w:w="93" w:type="dxa"/>
        <w:tblLayout w:type="fixed"/>
        <w:tblLook w:val="04A0" w:firstRow="1" w:lastRow="0" w:firstColumn="1" w:lastColumn="0" w:noHBand="0" w:noVBand="1"/>
      </w:tblPr>
      <w:tblGrid>
        <w:gridCol w:w="1690"/>
        <w:gridCol w:w="1214"/>
        <w:gridCol w:w="1466"/>
        <w:gridCol w:w="893"/>
        <w:gridCol w:w="173"/>
        <w:gridCol w:w="771"/>
        <w:gridCol w:w="1264"/>
        <w:gridCol w:w="958"/>
      </w:tblGrid>
      <w:tr w:rsidR="00134C10" w14:paraId="7D5268E4" w14:textId="77777777">
        <w:trPr>
          <w:trHeight w:val="270"/>
        </w:trPr>
        <w:tc>
          <w:tcPr>
            <w:tcW w:w="8429" w:type="dxa"/>
            <w:gridSpan w:val="8"/>
            <w:tcBorders>
              <w:top w:val="nil"/>
              <w:left w:val="nil"/>
              <w:bottom w:val="single" w:sz="12" w:space="0" w:color="auto"/>
              <w:right w:val="nil"/>
            </w:tcBorders>
            <w:shd w:val="clear" w:color="auto" w:fill="auto"/>
            <w:noWrap/>
            <w:vAlign w:val="center"/>
          </w:tcPr>
          <w:p w14:paraId="6F752D29"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总方差解释</w:t>
            </w:r>
          </w:p>
        </w:tc>
      </w:tr>
      <w:tr w:rsidR="00134C10" w14:paraId="6381A492" w14:textId="77777777">
        <w:trPr>
          <w:trHeight w:val="270"/>
        </w:trPr>
        <w:tc>
          <w:tcPr>
            <w:tcW w:w="1690" w:type="dxa"/>
            <w:tcBorders>
              <w:top w:val="single" w:sz="12" w:space="0" w:color="auto"/>
              <w:left w:val="nil"/>
              <w:bottom w:val="single" w:sz="4" w:space="0" w:color="auto"/>
              <w:right w:val="nil"/>
            </w:tcBorders>
            <w:shd w:val="clear" w:color="auto" w:fill="auto"/>
            <w:noWrap/>
            <w:vAlign w:val="center"/>
          </w:tcPr>
          <w:p w14:paraId="5D8EDB5A" w14:textId="77777777" w:rsidR="00134C10" w:rsidRDefault="00134C10">
            <w:pPr>
              <w:jc w:val="center"/>
              <w:rPr>
                <w:rFonts w:ascii="Times" w:hAnsi="Times" w:cs="宋体"/>
                <w:color w:val="000000"/>
              </w:rPr>
            </w:pPr>
          </w:p>
        </w:tc>
        <w:tc>
          <w:tcPr>
            <w:tcW w:w="3573" w:type="dxa"/>
            <w:gridSpan w:val="3"/>
            <w:tcBorders>
              <w:top w:val="single" w:sz="12" w:space="0" w:color="auto"/>
              <w:left w:val="nil"/>
              <w:bottom w:val="single" w:sz="4" w:space="0" w:color="auto"/>
              <w:right w:val="nil"/>
            </w:tcBorders>
            <w:shd w:val="clear" w:color="auto" w:fill="auto"/>
            <w:noWrap/>
            <w:vAlign w:val="center"/>
          </w:tcPr>
          <w:p w14:paraId="4C81F485"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初始特征值</w:t>
            </w:r>
          </w:p>
        </w:tc>
        <w:tc>
          <w:tcPr>
            <w:tcW w:w="3166" w:type="dxa"/>
            <w:gridSpan w:val="4"/>
            <w:tcBorders>
              <w:top w:val="single" w:sz="12" w:space="0" w:color="auto"/>
              <w:left w:val="nil"/>
              <w:bottom w:val="single" w:sz="4" w:space="0" w:color="auto"/>
              <w:right w:val="nil"/>
            </w:tcBorders>
            <w:shd w:val="clear" w:color="auto" w:fill="auto"/>
            <w:noWrap/>
            <w:vAlign w:val="center"/>
          </w:tcPr>
          <w:p w14:paraId="308E7094"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旋转载荷平方和</w:t>
            </w:r>
          </w:p>
        </w:tc>
      </w:tr>
      <w:tr w:rsidR="00134C10" w14:paraId="3245A750" w14:textId="77777777">
        <w:trPr>
          <w:trHeight w:val="270"/>
        </w:trPr>
        <w:tc>
          <w:tcPr>
            <w:tcW w:w="1690" w:type="dxa"/>
            <w:tcBorders>
              <w:top w:val="single" w:sz="4" w:space="0" w:color="auto"/>
              <w:left w:val="nil"/>
              <w:bottom w:val="nil"/>
              <w:right w:val="nil"/>
            </w:tcBorders>
            <w:shd w:val="clear" w:color="auto" w:fill="auto"/>
            <w:noWrap/>
            <w:vAlign w:val="center"/>
          </w:tcPr>
          <w:p w14:paraId="7F9367D3"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成分</w:t>
            </w:r>
          </w:p>
        </w:tc>
        <w:tc>
          <w:tcPr>
            <w:tcW w:w="1214" w:type="dxa"/>
            <w:tcBorders>
              <w:top w:val="single" w:sz="4" w:space="0" w:color="auto"/>
              <w:left w:val="nil"/>
              <w:bottom w:val="nil"/>
              <w:right w:val="nil"/>
            </w:tcBorders>
            <w:shd w:val="clear" w:color="auto" w:fill="auto"/>
            <w:noWrap/>
            <w:vAlign w:val="center"/>
          </w:tcPr>
          <w:p w14:paraId="5503145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总计</w:t>
            </w:r>
          </w:p>
        </w:tc>
        <w:tc>
          <w:tcPr>
            <w:tcW w:w="1466" w:type="dxa"/>
            <w:tcBorders>
              <w:top w:val="single" w:sz="4" w:space="0" w:color="auto"/>
              <w:left w:val="nil"/>
              <w:bottom w:val="nil"/>
              <w:right w:val="nil"/>
            </w:tcBorders>
            <w:shd w:val="clear" w:color="auto" w:fill="auto"/>
            <w:noWrap/>
            <w:vAlign w:val="center"/>
          </w:tcPr>
          <w:p w14:paraId="72305632"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方差百分比</w:t>
            </w:r>
          </w:p>
        </w:tc>
        <w:tc>
          <w:tcPr>
            <w:tcW w:w="1066" w:type="dxa"/>
            <w:gridSpan w:val="2"/>
            <w:tcBorders>
              <w:top w:val="single" w:sz="4" w:space="0" w:color="auto"/>
              <w:left w:val="nil"/>
              <w:bottom w:val="nil"/>
              <w:right w:val="nil"/>
            </w:tcBorders>
            <w:shd w:val="clear" w:color="auto" w:fill="auto"/>
            <w:noWrap/>
            <w:vAlign w:val="center"/>
          </w:tcPr>
          <w:p w14:paraId="4367C163"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累积</w:t>
            </w:r>
            <w:r>
              <w:rPr>
                <w:rFonts w:ascii="Times" w:hAnsi="Times" w:cs="宋体"/>
                <w:b/>
                <w:bCs/>
                <w:color w:val="000000"/>
                <w:kern w:val="0"/>
                <w:lang w:bidi="ar"/>
              </w:rPr>
              <w:t xml:space="preserve"> %</w:t>
            </w:r>
          </w:p>
        </w:tc>
        <w:tc>
          <w:tcPr>
            <w:tcW w:w="771" w:type="dxa"/>
            <w:tcBorders>
              <w:top w:val="single" w:sz="4" w:space="0" w:color="auto"/>
              <w:left w:val="nil"/>
              <w:bottom w:val="nil"/>
              <w:right w:val="nil"/>
            </w:tcBorders>
            <w:shd w:val="clear" w:color="auto" w:fill="auto"/>
            <w:noWrap/>
            <w:vAlign w:val="center"/>
          </w:tcPr>
          <w:p w14:paraId="7E72CB4D"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总计</w:t>
            </w:r>
          </w:p>
        </w:tc>
        <w:tc>
          <w:tcPr>
            <w:tcW w:w="1264" w:type="dxa"/>
            <w:tcBorders>
              <w:top w:val="single" w:sz="4" w:space="0" w:color="auto"/>
              <w:left w:val="nil"/>
              <w:bottom w:val="nil"/>
              <w:right w:val="nil"/>
            </w:tcBorders>
            <w:shd w:val="clear" w:color="auto" w:fill="auto"/>
            <w:noWrap/>
            <w:vAlign w:val="center"/>
          </w:tcPr>
          <w:p w14:paraId="14EE4F19"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方差百分比</w:t>
            </w:r>
          </w:p>
        </w:tc>
        <w:tc>
          <w:tcPr>
            <w:tcW w:w="958" w:type="dxa"/>
            <w:tcBorders>
              <w:top w:val="single" w:sz="4" w:space="0" w:color="auto"/>
              <w:left w:val="nil"/>
              <w:bottom w:val="nil"/>
              <w:right w:val="nil"/>
            </w:tcBorders>
            <w:shd w:val="clear" w:color="auto" w:fill="auto"/>
            <w:noWrap/>
            <w:vAlign w:val="center"/>
          </w:tcPr>
          <w:p w14:paraId="155D2AF5"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累积</w:t>
            </w:r>
            <w:r>
              <w:rPr>
                <w:rFonts w:ascii="Times" w:hAnsi="Times" w:cs="宋体"/>
                <w:b/>
                <w:bCs/>
                <w:color w:val="000000"/>
                <w:kern w:val="0"/>
                <w:lang w:bidi="ar"/>
              </w:rPr>
              <w:t xml:space="preserve"> %</w:t>
            </w:r>
          </w:p>
        </w:tc>
      </w:tr>
      <w:tr w:rsidR="00134C10" w14:paraId="201D15BB" w14:textId="77777777">
        <w:trPr>
          <w:trHeight w:val="270"/>
        </w:trPr>
        <w:tc>
          <w:tcPr>
            <w:tcW w:w="1690" w:type="dxa"/>
            <w:tcBorders>
              <w:top w:val="nil"/>
              <w:left w:val="nil"/>
              <w:bottom w:val="nil"/>
              <w:right w:val="nil"/>
            </w:tcBorders>
            <w:shd w:val="clear" w:color="auto" w:fill="auto"/>
            <w:noWrap/>
            <w:vAlign w:val="center"/>
          </w:tcPr>
          <w:p w14:paraId="3530654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w:t>
            </w:r>
          </w:p>
        </w:tc>
        <w:tc>
          <w:tcPr>
            <w:tcW w:w="1214" w:type="dxa"/>
            <w:tcBorders>
              <w:top w:val="nil"/>
              <w:left w:val="nil"/>
              <w:bottom w:val="nil"/>
              <w:right w:val="nil"/>
            </w:tcBorders>
            <w:shd w:val="clear" w:color="auto" w:fill="auto"/>
            <w:noWrap/>
            <w:vAlign w:val="center"/>
          </w:tcPr>
          <w:p w14:paraId="1CAA3DF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6.293</w:t>
            </w:r>
          </w:p>
        </w:tc>
        <w:tc>
          <w:tcPr>
            <w:tcW w:w="1466" w:type="dxa"/>
            <w:tcBorders>
              <w:top w:val="nil"/>
              <w:left w:val="nil"/>
              <w:bottom w:val="nil"/>
              <w:right w:val="nil"/>
            </w:tcBorders>
            <w:shd w:val="clear" w:color="auto" w:fill="auto"/>
            <w:noWrap/>
            <w:vAlign w:val="center"/>
          </w:tcPr>
          <w:p w14:paraId="4A191403"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20.976</w:t>
            </w:r>
          </w:p>
        </w:tc>
        <w:tc>
          <w:tcPr>
            <w:tcW w:w="893" w:type="dxa"/>
            <w:tcBorders>
              <w:top w:val="nil"/>
              <w:left w:val="nil"/>
              <w:bottom w:val="nil"/>
              <w:right w:val="nil"/>
            </w:tcBorders>
            <w:shd w:val="clear" w:color="auto" w:fill="auto"/>
            <w:noWrap/>
            <w:vAlign w:val="center"/>
          </w:tcPr>
          <w:p w14:paraId="3F218FA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20.976</w:t>
            </w:r>
          </w:p>
        </w:tc>
        <w:tc>
          <w:tcPr>
            <w:tcW w:w="944" w:type="dxa"/>
            <w:gridSpan w:val="2"/>
            <w:tcBorders>
              <w:top w:val="nil"/>
              <w:left w:val="nil"/>
              <w:bottom w:val="nil"/>
              <w:right w:val="nil"/>
            </w:tcBorders>
            <w:shd w:val="clear" w:color="auto" w:fill="auto"/>
            <w:noWrap/>
            <w:vAlign w:val="center"/>
          </w:tcPr>
          <w:p w14:paraId="0590EE5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3.743</w:t>
            </w:r>
          </w:p>
        </w:tc>
        <w:tc>
          <w:tcPr>
            <w:tcW w:w="1264" w:type="dxa"/>
            <w:tcBorders>
              <w:top w:val="nil"/>
              <w:left w:val="nil"/>
              <w:bottom w:val="nil"/>
              <w:right w:val="nil"/>
            </w:tcBorders>
            <w:shd w:val="clear" w:color="auto" w:fill="auto"/>
            <w:noWrap/>
            <w:vAlign w:val="center"/>
          </w:tcPr>
          <w:p w14:paraId="2414059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12.478</w:t>
            </w:r>
          </w:p>
        </w:tc>
        <w:tc>
          <w:tcPr>
            <w:tcW w:w="958" w:type="dxa"/>
            <w:tcBorders>
              <w:top w:val="nil"/>
              <w:left w:val="nil"/>
              <w:bottom w:val="nil"/>
              <w:right w:val="nil"/>
            </w:tcBorders>
            <w:shd w:val="clear" w:color="auto" w:fill="auto"/>
            <w:noWrap/>
            <w:vAlign w:val="center"/>
          </w:tcPr>
          <w:p w14:paraId="2F27ACC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12.478</w:t>
            </w:r>
          </w:p>
        </w:tc>
      </w:tr>
      <w:tr w:rsidR="00134C10" w14:paraId="40BF82DE" w14:textId="77777777">
        <w:trPr>
          <w:trHeight w:val="270"/>
        </w:trPr>
        <w:tc>
          <w:tcPr>
            <w:tcW w:w="1690" w:type="dxa"/>
            <w:tcBorders>
              <w:top w:val="nil"/>
              <w:left w:val="nil"/>
              <w:bottom w:val="nil"/>
              <w:right w:val="nil"/>
            </w:tcBorders>
            <w:shd w:val="clear" w:color="auto" w:fill="auto"/>
            <w:noWrap/>
            <w:vAlign w:val="center"/>
          </w:tcPr>
          <w:p w14:paraId="16D777EF"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w:t>
            </w:r>
          </w:p>
        </w:tc>
        <w:tc>
          <w:tcPr>
            <w:tcW w:w="1214" w:type="dxa"/>
            <w:tcBorders>
              <w:top w:val="nil"/>
              <w:left w:val="nil"/>
              <w:bottom w:val="nil"/>
              <w:right w:val="nil"/>
            </w:tcBorders>
            <w:shd w:val="clear" w:color="auto" w:fill="auto"/>
            <w:noWrap/>
            <w:vAlign w:val="center"/>
          </w:tcPr>
          <w:p w14:paraId="6320CCD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2.88</w:t>
            </w:r>
          </w:p>
        </w:tc>
        <w:tc>
          <w:tcPr>
            <w:tcW w:w="1466" w:type="dxa"/>
            <w:tcBorders>
              <w:top w:val="nil"/>
              <w:left w:val="nil"/>
              <w:bottom w:val="nil"/>
              <w:right w:val="nil"/>
            </w:tcBorders>
            <w:shd w:val="clear" w:color="auto" w:fill="auto"/>
            <w:noWrap/>
            <w:vAlign w:val="center"/>
          </w:tcPr>
          <w:p w14:paraId="7C60073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9.601</w:t>
            </w:r>
          </w:p>
        </w:tc>
        <w:tc>
          <w:tcPr>
            <w:tcW w:w="893" w:type="dxa"/>
            <w:tcBorders>
              <w:top w:val="nil"/>
              <w:left w:val="nil"/>
              <w:bottom w:val="nil"/>
              <w:right w:val="nil"/>
            </w:tcBorders>
            <w:shd w:val="clear" w:color="auto" w:fill="auto"/>
            <w:noWrap/>
            <w:vAlign w:val="center"/>
          </w:tcPr>
          <w:p w14:paraId="0B02778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30.577</w:t>
            </w:r>
          </w:p>
        </w:tc>
        <w:tc>
          <w:tcPr>
            <w:tcW w:w="944" w:type="dxa"/>
            <w:gridSpan w:val="2"/>
            <w:tcBorders>
              <w:top w:val="nil"/>
              <w:left w:val="nil"/>
              <w:bottom w:val="nil"/>
              <w:right w:val="nil"/>
            </w:tcBorders>
            <w:shd w:val="clear" w:color="auto" w:fill="auto"/>
            <w:noWrap/>
            <w:vAlign w:val="center"/>
          </w:tcPr>
          <w:p w14:paraId="78B0D4F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2.509</w:t>
            </w:r>
          </w:p>
        </w:tc>
        <w:tc>
          <w:tcPr>
            <w:tcW w:w="1264" w:type="dxa"/>
            <w:tcBorders>
              <w:top w:val="nil"/>
              <w:left w:val="nil"/>
              <w:bottom w:val="nil"/>
              <w:right w:val="nil"/>
            </w:tcBorders>
            <w:shd w:val="clear" w:color="auto" w:fill="auto"/>
            <w:noWrap/>
            <w:vAlign w:val="center"/>
          </w:tcPr>
          <w:p w14:paraId="32E67D1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8.363</w:t>
            </w:r>
          </w:p>
        </w:tc>
        <w:tc>
          <w:tcPr>
            <w:tcW w:w="958" w:type="dxa"/>
            <w:tcBorders>
              <w:top w:val="nil"/>
              <w:left w:val="nil"/>
              <w:bottom w:val="nil"/>
              <w:right w:val="nil"/>
            </w:tcBorders>
            <w:shd w:val="clear" w:color="auto" w:fill="auto"/>
            <w:noWrap/>
            <w:vAlign w:val="center"/>
          </w:tcPr>
          <w:p w14:paraId="4F59BD4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20.841</w:t>
            </w:r>
          </w:p>
        </w:tc>
      </w:tr>
      <w:tr w:rsidR="00134C10" w14:paraId="21E1C170" w14:textId="77777777">
        <w:trPr>
          <w:trHeight w:val="270"/>
        </w:trPr>
        <w:tc>
          <w:tcPr>
            <w:tcW w:w="1690" w:type="dxa"/>
            <w:tcBorders>
              <w:top w:val="nil"/>
              <w:left w:val="nil"/>
              <w:bottom w:val="nil"/>
              <w:right w:val="nil"/>
            </w:tcBorders>
            <w:shd w:val="clear" w:color="auto" w:fill="auto"/>
            <w:noWrap/>
            <w:vAlign w:val="center"/>
          </w:tcPr>
          <w:p w14:paraId="0E0C6754"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3</w:t>
            </w:r>
          </w:p>
        </w:tc>
        <w:tc>
          <w:tcPr>
            <w:tcW w:w="1214" w:type="dxa"/>
            <w:tcBorders>
              <w:top w:val="nil"/>
              <w:left w:val="nil"/>
              <w:bottom w:val="nil"/>
              <w:right w:val="nil"/>
            </w:tcBorders>
            <w:shd w:val="clear" w:color="auto" w:fill="auto"/>
            <w:noWrap/>
            <w:vAlign w:val="center"/>
          </w:tcPr>
          <w:p w14:paraId="0CE4AB7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1.86</w:t>
            </w:r>
          </w:p>
        </w:tc>
        <w:tc>
          <w:tcPr>
            <w:tcW w:w="1466" w:type="dxa"/>
            <w:tcBorders>
              <w:top w:val="nil"/>
              <w:left w:val="nil"/>
              <w:bottom w:val="nil"/>
              <w:right w:val="nil"/>
            </w:tcBorders>
            <w:shd w:val="clear" w:color="auto" w:fill="auto"/>
            <w:noWrap/>
            <w:vAlign w:val="center"/>
          </w:tcPr>
          <w:p w14:paraId="3B93365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6.2</w:t>
            </w:r>
          </w:p>
        </w:tc>
        <w:tc>
          <w:tcPr>
            <w:tcW w:w="893" w:type="dxa"/>
            <w:tcBorders>
              <w:top w:val="nil"/>
              <w:left w:val="nil"/>
              <w:bottom w:val="nil"/>
              <w:right w:val="nil"/>
            </w:tcBorders>
            <w:shd w:val="clear" w:color="auto" w:fill="auto"/>
            <w:noWrap/>
            <w:vAlign w:val="center"/>
          </w:tcPr>
          <w:p w14:paraId="1999A63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36.778</w:t>
            </w:r>
          </w:p>
        </w:tc>
        <w:tc>
          <w:tcPr>
            <w:tcW w:w="944" w:type="dxa"/>
            <w:gridSpan w:val="2"/>
            <w:tcBorders>
              <w:top w:val="nil"/>
              <w:left w:val="nil"/>
              <w:bottom w:val="nil"/>
              <w:right w:val="nil"/>
            </w:tcBorders>
            <w:shd w:val="clear" w:color="auto" w:fill="auto"/>
            <w:noWrap/>
            <w:vAlign w:val="center"/>
          </w:tcPr>
          <w:p w14:paraId="36896AD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2.284</w:t>
            </w:r>
          </w:p>
        </w:tc>
        <w:tc>
          <w:tcPr>
            <w:tcW w:w="1264" w:type="dxa"/>
            <w:tcBorders>
              <w:top w:val="nil"/>
              <w:left w:val="nil"/>
              <w:bottom w:val="nil"/>
              <w:right w:val="nil"/>
            </w:tcBorders>
            <w:shd w:val="clear" w:color="auto" w:fill="auto"/>
            <w:noWrap/>
            <w:vAlign w:val="center"/>
          </w:tcPr>
          <w:p w14:paraId="50D36C3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7.614</w:t>
            </w:r>
          </w:p>
        </w:tc>
        <w:tc>
          <w:tcPr>
            <w:tcW w:w="958" w:type="dxa"/>
            <w:tcBorders>
              <w:top w:val="nil"/>
              <w:left w:val="nil"/>
              <w:bottom w:val="nil"/>
              <w:right w:val="nil"/>
            </w:tcBorders>
            <w:shd w:val="clear" w:color="auto" w:fill="auto"/>
            <w:noWrap/>
            <w:vAlign w:val="center"/>
          </w:tcPr>
          <w:p w14:paraId="59EADB0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28.455</w:t>
            </w:r>
          </w:p>
        </w:tc>
      </w:tr>
      <w:tr w:rsidR="00134C10" w14:paraId="3D4563DB" w14:textId="77777777">
        <w:trPr>
          <w:trHeight w:val="270"/>
        </w:trPr>
        <w:tc>
          <w:tcPr>
            <w:tcW w:w="1690" w:type="dxa"/>
            <w:tcBorders>
              <w:top w:val="nil"/>
              <w:left w:val="nil"/>
              <w:bottom w:val="nil"/>
              <w:right w:val="nil"/>
            </w:tcBorders>
            <w:shd w:val="clear" w:color="auto" w:fill="auto"/>
            <w:noWrap/>
            <w:vAlign w:val="center"/>
          </w:tcPr>
          <w:p w14:paraId="6CC69F01"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4</w:t>
            </w:r>
          </w:p>
        </w:tc>
        <w:tc>
          <w:tcPr>
            <w:tcW w:w="1214" w:type="dxa"/>
            <w:tcBorders>
              <w:top w:val="nil"/>
              <w:left w:val="nil"/>
              <w:bottom w:val="nil"/>
              <w:right w:val="nil"/>
            </w:tcBorders>
            <w:shd w:val="clear" w:color="auto" w:fill="auto"/>
            <w:noWrap/>
            <w:vAlign w:val="center"/>
          </w:tcPr>
          <w:p w14:paraId="1ACEE7D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1.668</w:t>
            </w:r>
          </w:p>
        </w:tc>
        <w:tc>
          <w:tcPr>
            <w:tcW w:w="1466" w:type="dxa"/>
            <w:tcBorders>
              <w:top w:val="nil"/>
              <w:left w:val="nil"/>
              <w:bottom w:val="nil"/>
              <w:right w:val="nil"/>
            </w:tcBorders>
            <w:shd w:val="clear" w:color="auto" w:fill="auto"/>
            <w:noWrap/>
            <w:vAlign w:val="center"/>
          </w:tcPr>
          <w:p w14:paraId="0EA11453"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5.56</w:t>
            </w:r>
          </w:p>
        </w:tc>
        <w:tc>
          <w:tcPr>
            <w:tcW w:w="893" w:type="dxa"/>
            <w:tcBorders>
              <w:top w:val="nil"/>
              <w:left w:val="nil"/>
              <w:bottom w:val="nil"/>
              <w:right w:val="nil"/>
            </w:tcBorders>
            <w:shd w:val="clear" w:color="auto" w:fill="auto"/>
            <w:noWrap/>
            <w:vAlign w:val="center"/>
          </w:tcPr>
          <w:p w14:paraId="5495793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42.338</w:t>
            </w:r>
          </w:p>
        </w:tc>
        <w:tc>
          <w:tcPr>
            <w:tcW w:w="944" w:type="dxa"/>
            <w:gridSpan w:val="2"/>
            <w:tcBorders>
              <w:top w:val="nil"/>
              <w:left w:val="nil"/>
              <w:bottom w:val="nil"/>
              <w:right w:val="nil"/>
            </w:tcBorders>
            <w:shd w:val="clear" w:color="auto" w:fill="auto"/>
            <w:noWrap/>
            <w:vAlign w:val="center"/>
          </w:tcPr>
          <w:p w14:paraId="0558DEC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2.194</w:t>
            </w:r>
          </w:p>
        </w:tc>
        <w:tc>
          <w:tcPr>
            <w:tcW w:w="1264" w:type="dxa"/>
            <w:tcBorders>
              <w:top w:val="nil"/>
              <w:left w:val="nil"/>
              <w:bottom w:val="nil"/>
              <w:right w:val="nil"/>
            </w:tcBorders>
            <w:shd w:val="clear" w:color="auto" w:fill="auto"/>
            <w:noWrap/>
            <w:vAlign w:val="center"/>
          </w:tcPr>
          <w:p w14:paraId="3D66FB9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7.312</w:t>
            </w:r>
          </w:p>
        </w:tc>
        <w:tc>
          <w:tcPr>
            <w:tcW w:w="958" w:type="dxa"/>
            <w:tcBorders>
              <w:top w:val="nil"/>
              <w:left w:val="nil"/>
              <w:bottom w:val="nil"/>
              <w:right w:val="nil"/>
            </w:tcBorders>
            <w:shd w:val="clear" w:color="auto" w:fill="auto"/>
            <w:noWrap/>
            <w:vAlign w:val="center"/>
          </w:tcPr>
          <w:p w14:paraId="32CEA96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35.767</w:t>
            </w:r>
          </w:p>
        </w:tc>
      </w:tr>
      <w:tr w:rsidR="00134C10" w14:paraId="5B20860E" w14:textId="77777777">
        <w:trPr>
          <w:trHeight w:val="270"/>
        </w:trPr>
        <w:tc>
          <w:tcPr>
            <w:tcW w:w="1690" w:type="dxa"/>
            <w:tcBorders>
              <w:top w:val="nil"/>
              <w:left w:val="nil"/>
              <w:bottom w:val="nil"/>
              <w:right w:val="nil"/>
            </w:tcBorders>
            <w:shd w:val="clear" w:color="auto" w:fill="auto"/>
            <w:noWrap/>
            <w:vAlign w:val="center"/>
          </w:tcPr>
          <w:p w14:paraId="2A148C12"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5</w:t>
            </w:r>
          </w:p>
        </w:tc>
        <w:tc>
          <w:tcPr>
            <w:tcW w:w="1214" w:type="dxa"/>
            <w:tcBorders>
              <w:top w:val="nil"/>
              <w:left w:val="nil"/>
              <w:bottom w:val="nil"/>
              <w:right w:val="nil"/>
            </w:tcBorders>
            <w:shd w:val="clear" w:color="auto" w:fill="auto"/>
            <w:noWrap/>
            <w:vAlign w:val="center"/>
          </w:tcPr>
          <w:p w14:paraId="714E5B43"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1.507</w:t>
            </w:r>
          </w:p>
        </w:tc>
        <w:tc>
          <w:tcPr>
            <w:tcW w:w="1466" w:type="dxa"/>
            <w:tcBorders>
              <w:top w:val="nil"/>
              <w:left w:val="nil"/>
              <w:bottom w:val="nil"/>
              <w:right w:val="nil"/>
            </w:tcBorders>
            <w:shd w:val="clear" w:color="auto" w:fill="auto"/>
            <w:noWrap/>
            <w:vAlign w:val="center"/>
          </w:tcPr>
          <w:p w14:paraId="6610198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5.022</w:t>
            </w:r>
          </w:p>
        </w:tc>
        <w:tc>
          <w:tcPr>
            <w:tcW w:w="893" w:type="dxa"/>
            <w:tcBorders>
              <w:top w:val="nil"/>
              <w:left w:val="nil"/>
              <w:bottom w:val="nil"/>
              <w:right w:val="nil"/>
            </w:tcBorders>
            <w:shd w:val="clear" w:color="auto" w:fill="auto"/>
            <w:noWrap/>
            <w:vAlign w:val="center"/>
          </w:tcPr>
          <w:p w14:paraId="12B0BB3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47.36</w:t>
            </w:r>
          </w:p>
        </w:tc>
        <w:tc>
          <w:tcPr>
            <w:tcW w:w="944" w:type="dxa"/>
            <w:gridSpan w:val="2"/>
            <w:tcBorders>
              <w:top w:val="nil"/>
              <w:left w:val="nil"/>
              <w:bottom w:val="nil"/>
              <w:right w:val="nil"/>
            </w:tcBorders>
            <w:shd w:val="clear" w:color="auto" w:fill="auto"/>
            <w:noWrap/>
            <w:vAlign w:val="center"/>
          </w:tcPr>
          <w:p w14:paraId="210C19E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2.193</w:t>
            </w:r>
          </w:p>
        </w:tc>
        <w:tc>
          <w:tcPr>
            <w:tcW w:w="1264" w:type="dxa"/>
            <w:tcBorders>
              <w:top w:val="nil"/>
              <w:left w:val="nil"/>
              <w:bottom w:val="nil"/>
              <w:right w:val="nil"/>
            </w:tcBorders>
            <w:shd w:val="clear" w:color="auto" w:fill="auto"/>
            <w:noWrap/>
            <w:vAlign w:val="center"/>
          </w:tcPr>
          <w:p w14:paraId="6849BD3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7.309</w:t>
            </w:r>
          </w:p>
        </w:tc>
        <w:tc>
          <w:tcPr>
            <w:tcW w:w="958" w:type="dxa"/>
            <w:tcBorders>
              <w:top w:val="nil"/>
              <w:left w:val="nil"/>
              <w:bottom w:val="nil"/>
              <w:right w:val="nil"/>
            </w:tcBorders>
            <w:shd w:val="clear" w:color="auto" w:fill="auto"/>
            <w:noWrap/>
            <w:vAlign w:val="center"/>
          </w:tcPr>
          <w:p w14:paraId="6FEC666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43.076</w:t>
            </w:r>
          </w:p>
        </w:tc>
      </w:tr>
      <w:tr w:rsidR="00134C10" w14:paraId="4979C651" w14:textId="77777777">
        <w:trPr>
          <w:trHeight w:val="270"/>
        </w:trPr>
        <w:tc>
          <w:tcPr>
            <w:tcW w:w="1690" w:type="dxa"/>
            <w:tcBorders>
              <w:top w:val="nil"/>
              <w:left w:val="nil"/>
              <w:bottom w:val="nil"/>
              <w:right w:val="nil"/>
            </w:tcBorders>
            <w:shd w:val="clear" w:color="auto" w:fill="auto"/>
            <w:noWrap/>
            <w:vAlign w:val="center"/>
          </w:tcPr>
          <w:p w14:paraId="09C3B9CE"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6</w:t>
            </w:r>
          </w:p>
        </w:tc>
        <w:tc>
          <w:tcPr>
            <w:tcW w:w="1214" w:type="dxa"/>
            <w:tcBorders>
              <w:top w:val="nil"/>
              <w:left w:val="nil"/>
              <w:bottom w:val="nil"/>
              <w:right w:val="nil"/>
            </w:tcBorders>
            <w:shd w:val="clear" w:color="auto" w:fill="auto"/>
            <w:noWrap/>
            <w:vAlign w:val="center"/>
          </w:tcPr>
          <w:p w14:paraId="34BBCAD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1.466</w:t>
            </w:r>
          </w:p>
        </w:tc>
        <w:tc>
          <w:tcPr>
            <w:tcW w:w="1466" w:type="dxa"/>
            <w:tcBorders>
              <w:top w:val="nil"/>
              <w:left w:val="nil"/>
              <w:bottom w:val="nil"/>
              <w:right w:val="nil"/>
            </w:tcBorders>
            <w:shd w:val="clear" w:color="auto" w:fill="auto"/>
            <w:noWrap/>
            <w:vAlign w:val="center"/>
          </w:tcPr>
          <w:p w14:paraId="236133A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4.886</w:t>
            </w:r>
          </w:p>
        </w:tc>
        <w:tc>
          <w:tcPr>
            <w:tcW w:w="893" w:type="dxa"/>
            <w:tcBorders>
              <w:top w:val="nil"/>
              <w:left w:val="nil"/>
              <w:bottom w:val="nil"/>
              <w:right w:val="nil"/>
            </w:tcBorders>
            <w:shd w:val="clear" w:color="auto" w:fill="auto"/>
            <w:noWrap/>
            <w:vAlign w:val="center"/>
          </w:tcPr>
          <w:p w14:paraId="63078B8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52.246</w:t>
            </w:r>
          </w:p>
        </w:tc>
        <w:tc>
          <w:tcPr>
            <w:tcW w:w="944" w:type="dxa"/>
            <w:gridSpan w:val="2"/>
            <w:tcBorders>
              <w:top w:val="nil"/>
              <w:left w:val="nil"/>
              <w:bottom w:val="nil"/>
              <w:right w:val="nil"/>
            </w:tcBorders>
            <w:shd w:val="clear" w:color="auto" w:fill="auto"/>
            <w:noWrap/>
            <w:vAlign w:val="center"/>
          </w:tcPr>
          <w:p w14:paraId="338159B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1.927</w:t>
            </w:r>
          </w:p>
        </w:tc>
        <w:tc>
          <w:tcPr>
            <w:tcW w:w="1264" w:type="dxa"/>
            <w:tcBorders>
              <w:top w:val="nil"/>
              <w:left w:val="nil"/>
              <w:bottom w:val="nil"/>
              <w:right w:val="nil"/>
            </w:tcBorders>
            <w:shd w:val="clear" w:color="auto" w:fill="auto"/>
            <w:noWrap/>
            <w:vAlign w:val="center"/>
          </w:tcPr>
          <w:p w14:paraId="045AC15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6.422</w:t>
            </w:r>
          </w:p>
        </w:tc>
        <w:tc>
          <w:tcPr>
            <w:tcW w:w="958" w:type="dxa"/>
            <w:tcBorders>
              <w:top w:val="nil"/>
              <w:left w:val="nil"/>
              <w:bottom w:val="nil"/>
              <w:right w:val="nil"/>
            </w:tcBorders>
            <w:shd w:val="clear" w:color="auto" w:fill="auto"/>
            <w:noWrap/>
            <w:vAlign w:val="center"/>
          </w:tcPr>
          <w:p w14:paraId="28B882A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49.498</w:t>
            </w:r>
          </w:p>
        </w:tc>
      </w:tr>
      <w:tr w:rsidR="00134C10" w14:paraId="057B4620" w14:textId="77777777">
        <w:trPr>
          <w:trHeight w:val="270"/>
        </w:trPr>
        <w:tc>
          <w:tcPr>
            <w:tcW w:w="1690" w:type="dxa"/>
            <w:tcBorders>
              <w:top w:val="nil"/>
              <w:left w:val="nil"/>
              <w:bottom w:val="nil"/>
              <w:right w:val="nil"/>
            </w:tcBorders>
            <w:shd w:val="clear" w:color="auto" w:fill="auto"/>
            <w:noWrap/>
            <w:vAlign w:val="center"/>
          </w:tcPr>
          <w:p w14:paraId="5FB9F65A"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7</w:t>
            </w:r>
          </w:p>
        </w:tc>
        <w:tc>
          <w:tcPr>
            <w:tcW w:w="1214" w:type="dxa"/>
            <w:tcBorders>
              <w:top w:val="nil"/>
              <w:left w:val="nil"/>
              <w:bottom w:val="nil"/>
              <w:right w:val="nil"/>
            </w:tcBorders>
            <w:shd w:val="clear" w:color="auto" w:fill="auto"/>
            <w:noWrap/>
            <w:vAlign w:val="center"/>
          </w:tcPr>
          <w:p w14:paraId="7C2CCE3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1.323</w:t>
            </w:r>
          </w:p>
        </w:tc>
        <w:tc>
          <w:tcPr>
            <w:tcW w:w="1466" w:type="dxa"/>
            <w:tcBorders>
              <w:top w:val="nil"/>
              <w:left w:val="nil"/>
              <w:bottom w:val="nil"/>
              <w:right w:val="nil"/>
            </w:tcBorders>
            <w:shd w:val="clear" w:color="auto" w:fill="auto"/>
            <w:noWrap/>
            <w:vAlign w:val="center"/>
          </w:tcPr>
          <w:p w14:paraId="5DF0B11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4.411</w:t>
            </w:r>
          </w:p>
        </w:tc>
        <w:tc>
          <w:tcPr>
            <w:tcW w:w="893" w:type="dxa"/>
            <w:tcBorders>
              <w:top w:val="nil"/>
              <w:left w:val="nil"/>
              <w:bottom w:val="nil"/>
              <w:right w:val="nil"/>
            </w:tcBorders>
            <w:shd w:val="clear" w:color="auto" w:fill="auto"/>
            <w:noWrap/>
            <w:vAlign w:val="center"/>
          </w:tcPr>
          <w:p w14:paraId="75C6520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56.657</w:t>
            </w:r>
          </w:p>
        </w:tc>
        <w:tc>
          <w:tcPr>
            <w:tcW w:w="944" w:type="dxa"/>
            <w:gridSpan w:val="2"/>
            <w:tcBorders>
              <w:top w:val="nil"/>
              <w:left w:val="nil"/>
              <w:bottom w:val="nil"/>
              <w:right w:val="nil"/>
            </w:tcBorders>
            <w:shd w:val="clear" w:color="auto" w:fill="auto"/>
            <w:noWrap/>
            <w:vAlign w:val="center"/>
          </w:tcPr>
          <w:p w14:paraId="54451FB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1.625</w:t>
            </w:r>
          </w:p>
        </w:tc>
        <w:tc>
          <w:tcPr>
            <w:tcW w:w="1264" w:type="dxa"/>
            <w:tcBorders>
              <w:top w:val="nil"/>
              <w:left w:val="nil"/>
              <w:bottom w:val="nil"/>
              <w:right w:val="nil"/>
            </w:tcBorders>
            <w:shd w:val="clear" w:color="auto" w:fill="auto"/>
            <w:noWrap/>
            <w:vAlign w:val="center"/>
          </w:tcPr>
          <w:p w14:paraId="7ADDCB0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5.418</w:t>
            </w:r>
          </w:p>
        </w:tc>
        <w:tc>
          <w:tcPr>
            <w:tcW w:w="958" w:type="dxa"/>
            <w:tcBorders>
              <w:top w:val="nil"/>
              <w:left w:val="nil"/>
              <w:bottom w:val="nil"/>
              <w:right w:val="nil"/>
            </w:tcBorders>
            <w:shd w:val="clear" w:color="auto" w:fill="auto"/>
            <w:noWrap/>
            <w:vAlign w:val="center"/>
          </w:tcPr>
          <w:p w14:paraId="29C1A8F3"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54.915</w:t>
            </w:r>
          </w:p>
        </w:tc>
      </w:tr>
      <w:tr w:rsidR="00134C10" w14:paraId="64352377" w14:textId="77777777">
        <w:trPr>
          <w:trHeight w:val="270"/>
        </w:trPr>
        <w:tc>
          <w:tcPr>
            <w:tcW w:w="1690" w:type="dxa"/>
            <w:tcBorders>
              <w:top w:val="nil"/>
              <w:left w:val="nil"/>
              <w:bottom w:val="nil"/>
              <w:right w:val="nil"/>
            </w:tcBorders>
            <w:shd w:val="clear" w:color="auto" w:fill="auto"/>
            <w:noWrap/>
            <w:vAlign w:val="center"/>
          </w:tcPr>
          <w:p w14:paraId="653DF6EA"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8</w:t>
            </w:r>
          </w:p>
        </w:tc>
        <w:tc>
          <w:tcPr>
            <w:tcW w:w="1214" w:type="dxa"/>
            <w:tcBorders>
              <w:top w:val="nil"/>
              <w:left w:val="nil"/>
              <w:bottom w:val="nil"/>
              <w:right w:val="nil"/>
            </w:tcBorders>
            <w:shd w:val="clear" w:color="auto" w:fill="auto"/>
            <w:noWrap/>
            <w:vAlign w:val="center"/>
          </w:tcPr>
          <w:p w14:paraId="15365F2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1.258</w:t>
            </w:r>
          </w:p>
        </w:tc>
        <w:tc>
          <w:tcPr>
            <w:tcW w:w="1466" w:type="dxa"/>
            <w:tcBorders>
              <w:top w:val="nil"/>
              <w:left w:val="nil"/>
              <w:bottom w:val="nil"/>
              <w:right w:val="nil"/>
            </w:tcBorders>
            <w:shd w:val="clear" w:color="auto" w:fill="auto"/>
            <w:noWrap/>
            <w:vAlign w:val="center"/>
          </w:tcPr>
          <w:p w14:paraId="61EE17F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4.192</w:t>
            </w:r>
          </w:p>
        </w:tc>
        <w:tc>
          <w:tcPr>
            <w:tcW w:w="893" w:type="dxa"/>
            <w:tcBorders>
              <w:top w:val="nil"/>
              <w:left w:val="nil"/>
              <w:bottom w:val="nil"/>
              <w:right w:val="nil"/>
            </w:tcBorders>
            <w:shd w:val="clear" w:color="auto" w:fill="auto"/>
            <w:noWrap/>
            <w:vAlign w:val="center"/>
          </w:tcPr>
          <w:p w14:paraId="061A37A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60.849</w:t>
            </w:r>
          </w:p>
        </w:tc>
        <w:tc>
          <w:tcPr>
            <w:tcW w:w="944" w:type="dxa"/>
            <w:gridSpan w:val="2"/>
            <w:tcBorders>
              <w:top w:val="nil"/>
              <w:left w:val="nil"/>
              <w:bottom w:val="nil"/>
              <w:right w:val="nil"/>
            </w:tcBorders>
            <w:shd w:val="clear" w:color="auto" w:fill="auto"/>
            <w:noWrap/>
            <w:vAlign w:val="center"/>
          </w:tcPr>
          <w:p w14:paraId="36D68C4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1.529</w:t>
            </w:r>
          </w:p>
        </w:tc>
        <w:tc>
          <w:tcPr>
            <w:tcW w:w="1264" w:type="dxa"/>
            <w:tcBorders>
              <w:top w:val="nil"/>
              <w:left w:val="nil"/>
              <w:bottom w:val="nil"/>
              <w:right w:val="nil"/>
            </w:tcBorders>
            <w:shd w:val="clear" w:color="auto" w:fill="auto"/>
            <w:noWrap/>
            <w:vAlign w:val="center"/>
          </w:tcPr>
          <w:p w14:paraId="5FCFCAD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5.096</w:t>
            </w:r>
          </w:p>
        </w:tc>
        <w:tc>
          <w:tcPr>
            <w:tcW w:w="958" w:type="dxa"/>
            <w:tcBorders>
              <w:top w:val="nil"/>
              <w:left w:val="nil"/>
              <w:bottom w:val="nil"/>
              <w:right w:val="nil"/>
            </w:tcBorders>
            <w:shd w:val="clear" w:color="auto" w:fill="auto"/>
            <w:noWrap/>
            <w:vAlign w:val="center"/>
          </w:tcPr>
          <w:p w14:paraId="41A4A40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60.012</w:t>
            </w:r>
          </w:p>
        </w:tc>
      </w:tr>
      <w:tr w:rsidR="00134C10" w14:paraId="18102694" w14:textId="77777777">
        <w:trPr>
          <w:trHeight w:val="270"/>
        </w:trPr>
        <w:tc>
          <w:tcPr>
            <w:tcW w:w="1690" w:type="dxa"/>
            <w:tcBorders>
              <w:top w:val="nil"/>
              <w:left w:val="nil"/>
              <w:bottom w:val="nil"/>
              <w:right w:val="nil"/>
            </w:tcBorders>
            <w:shd w:val="clear" w:color="auto" w:fill="auto"/>
            <w:noWrap/>
            <w:vAlign w:val="center"/>
          </w:tcPr>
          <w:p w14:paraId="659E694A"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9</w:t>
            </w:r>
          </w:p>
        </w:tc>
        <w:tc>
          <w:tcPr>
            <w:tcW w:w="1214" w:type="dxa"/>
            <w:tcBorders>
              <w:top w:val="nil"/>
              <w:left w:val="nil"/>
              <w:bottom w:val="nil"/>
              <w:right w:val="nil"/>
            </w:tcBorders>
            <w:shd w:val="clear" w:color="auto" w:fill="auto"/>
            <w:noWrap/>
            <w:vAlign w:val="center"/>
          </w:tcPr>
          <w:p w14:paraId="093A2CA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1.021</w:t>
            </w:r>
          </w:p>
        </w:tc>
        <w:tc>
          <w:tcPr>
            <w:tcW w:w="1466" w:type="dxa"/>
            <w:tcBorders>
              <w:top w:val="nil"/>
              <w:left w:val="nil"/>
              <w:bottom w:val="nil"/>
              <w:right w:val="nil"/>
            </w:tcBorders>
            <w:shd w:val="clear" w:color="auto" w:fill="auto"/>
            <w:noWrap/>
            <w:vAlign w:val="center"/>
          </w:tcPr>
          <w:p w14:paraId="17CFC44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3.405</w:t>
            </w:r>
          </w:p>
        </w:tc>
        <w:tc>
          <w:tcPr>
            <w:tcW w:w="893" w:type="dxa"/>
            <w:tcBorders>
              <w:top w:val="nil"/>
              <w:left w:val="nil"/>
              <w:bottom w:val="nil"/>
              <w:right w:val="nil"/>
            </w:tcBorders>
            <w:shd w:val="clear" w:color="auto" w:fill="auto"/>
            <w:noWrap/>
            <w:vAlign w:val="center"/>
          </w:tcPr>
          <w:p w14:paraId="18AAC2A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64.254</w:t>
            </w:r>
          </w:p>
        </w:tc>
        <w:tc>
          <w:tcPr>
            <w:tcW w:w="944" w:type="dxa"/>
            <w:gridSpan w:val="2"/>
            <w:tcBorders>
              <w:top w:val="nil"/>
              <w:left w:val="nil"/>
              <w:bottom w:val="nil"/>
              <w:right w:val="nil"/>
            </w:tcBorders>
            <w:shd w:val="clear" w:color="auto" w:fill="auto"/>
            <w:noWrap/>
            <w:vAlign w:val="center"/>
          </w:tcPr>
          <w:p w14:paraId="69FB0E4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1.273</w:t>
            </w:r>
          </w:p>
        </w:tc>
        <w:tc>
          <w:tcPr>
            <w:tcW w:w="1264" w:type="dxa"/>
            <w:tcBorders>
              <w:top w:val="nil"/>
              <w:left w:val="nil"/>
              <w:bottom w:val="nil"/>
              <w:right w:val="nil"/>
            </w:tcBorders>
            <w:shd w:val="clear" w:color="auto" w:fill="auto"/>
            <w:noWrap/>
            <w:vAlign w:val="center"/>
          </w:tcPr>
          <w:p w14:paraId="5F5EE8A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4.243</w:t>
            </w:r>
          </w:p>
        </w:tc>
        <w:tc>
          <w:tcPr>
            <w:tcW w:w="958" w:type="dxa"/>
            <w:tcBorders>
              <w:top w:val="nil"/>
              <w:left w:val="nil"/>
              <w:bottom w:val="nil"/>
              <w:right w:val="nil"/>
            </w:tcBorders>
            <w:shd w:val="clear" w:color="auto" w:fill="auto"/>
            <w:noWrap/>
            <w:vAlign w:val="center"/>
          </w:tcPr>
          <w:p w14:paraId="570FE6A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64.254</w:t>
            </w:r>
          </w:p>
        </w:tc>
      </w:tr>
      <w:tr w:rsidR="00134C10" w14:paraId="3DBE8678" w14:textId="77777777">
        <w:trPr>
          <w:trHeight w:val="270"/>
        </w:trPr>
        <w:tc>
          <w:tcPr>
            <w:tcW w:w="1690" w:type="dxa"/>
            <w:tcBorders>
              <w:top w:val="nil"/>
              <w:left w:val="nil"/>
              <w:bottom w:val="nil"/>
              <w:right w:val="nil"/>
            </w:tcBorders>
            <w:shd w:val="clear" w:color="auto" w:fill="auto"/>
            <w:noWrap/>
            <w:vAlign w:val="center"/>
          </w:tcPr>
          <w:p w14:paraId="3EA4BF0D"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10</w:t>
            </w:r>
          </w:p>
        </w:tc>
        <w:tc>
          <w:tcPr>
            <w:tcW w:w="1214" w:type="dxa"/>
            <w:tcBorders>
              <w:top w:val="nil"/>
              <w:left w:val="nil"/>
              <w:bottom w:val="nil"/>
              <w:right w:val="nil"/>
            </w:tcBorders>
            <w:shd w:val="clear" w:color="auto" w:fill="auto"/>
            <w:noWrap/>
            <w:vAlign w:val="center"/>
          </w:tcPr>
          <w:p w14:paraId="514233E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0.955</w:t>
            </w:r>
          </w:p>
        </w:tc>
        <w:tc>
          <w:tcPr>
            <w:tcW w:w="1466" w:type="dxa"/>
            <w:tcBorders>
              <w:top w:val="nil"/>
              <w:left w:val="nil"/>
              <w:bottom w:val="nil"/>
              <w:right w:val="nil"/>
            </w:tcBorders>
            <w:shd w:val="clear" w:color="auto" w:fill="auto"/>
            <w:noWrap/>
            <w:vAlign w:val="center"/>
          </w:tcPr>
          <w:p w14:paraId="73CE317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3.182</w:t>
            </w:r>
          </w:p>
        </w:tc>
        <w:tc>
          <w:tcPr>
            <w:tcW w:w="893" w:type="dxa"/>
            <w:tcBorders>
              <w:top w:val="nil"/>
              <w:left w:val="nil"/>
              <w:bottom w:val="nil"/>
              <w:right w:val="nil"/>
            </w:tcBorders>
            <w:shd w:val="clear" w:color="auto" w:fill="auto"/>
            <w:noWrap/>
            <w:vAlign w:val="center"/>
          </w:tcPr>
          <w:p w14:paraId="484D329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67.437</w:t>
            </w:r>
          </w:p>
        </w:tc>
        <w:tc>
          <w:tcPr>
            <w:tcW w:w="944" w:type="dxa"/>
            <w:gridSpan w:val="2"/>
            <w:tcBorders>
              <w:top w:val="nil"/>
              <w:left w:val="nil"/>
              <w:bottom w:val="nil"/>
              <w:right w:val="nil"/>
            </w:tcBorders>
            <w:shd w:val="clear" w:color="auto" w:fill="auto"/>
            <w:noWrap/>
            <w:vAlign w:val="center"/>
          </w:tcPr>
          <w:p w14:paraId="549AD53F"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52F3BE88"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6BE14FC7" w14:textId="77777777" w:rsidR="00134C10" w:rsidRDefault="00134C10">
            <w:pPr>
              <w:jc w:val="center"/>
              <w:rPr>
                <w:rFonts w:ascii="Times" w:hAnsi="Times" w:cs="宋体"/>
                <w:color w:val="000000"/>
              </w:rPr>
            </w:pPr>
          </w:p>
        </w:tc>
      </w:tr>
      <w:tr w:rsidR="00134C10" w14:paraId="0A5E8CAC" w14:textId="77777777">
        <w:trPr>
          <w:trHeight w:val="270"/>
        </w:trPr>
        <w:tc>
          <w:tcPr>
            <w:tcW w:w="1690" w:type="dxa"/>
            <w:tcBorders>
              <w:top w:val="nil"/>
              <w:left w:val="nil"/>
              <w:bottom w:val="nil"/>
              <w:right w:val="nil"/>
            </w:tcBorders>
            <w:shd w:val="clear" w:color="auto" w:fill="auto"/>
            <w:noWrap/>
            <w:vAlign w:val="center"/>
          </w:tcPr>
          <w:p w14:paraId="51398920"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11</w:t>
            </w:r>
          </w:p>
        </w:tc>
        <w:tc>
          <w:tcPr>
            <w:tcW w:w="1214" w:type="dxa"/>
            <w:tcBorders>
              <w:top w:val="nil"/>
              <w:left w:val="nil"/>
              <w:bottom w:val="nil"/>
              <w:right w:val="nil"/>
            </w:tcBorders>
            <w:shd w:val="clear" w:color="auto" w:fill="auto"/>
            <w:noWrap/>
            <w:vAlign w:val="center"/>
          </w:tcPr>
          <w:p w14:paraId="274E812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0.899</w:t>
            </w:r>
          </w:p>
        </w:tc>
        <w:tc>
          <w:tcPr>
            <w:tcW w:w="1466" w:type="dxa"/>
            <w:tcBorders>
              <w:top w:val="nil"/>
              <w:left w:val="nil"/>
              <w:bottom w:val="nil"/>
              <w:right w:val="nil"/>
            </w:tcBorders>
            <w:shd w:val="clear" w:color="auto" w:fill="auto"/>
            <w:noWrap/>
            <w:vAlign w:val="center"/>
          </w:tcPr>
          <w:p w14:paraId="09BE21B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2.998</w:t>
            </w:r>
          </w:p>
        </w:tc>
        <w:tc>
          <w:tcPr>
            <w:tcW w:w="893" w:type="dxa"/>
            <w:tcBorders>
              <w:top w:val="nil"/>
              <w:left w:val="nil"/>
              <w:bottom w:val="nil"/>
              <w:right w:val="nil"/>
            </w:tcBorders>
            <w:shd w:val="clear" w:color="auto" w:fill="auto"/>
            <w:noWrap/>
            <w:vAlign w:val="center"/>
          </w:tcPr>
          <w:p w14:paraId="5E20542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70.435</w:t>
            </w:r>
          </w:p>
        </w:tc>
        <w:tc>
          <w:tcPr>
            <w:tcW w:w="944" w:type="dxa"/>
            <w:gridSpan w:val="2"/>
            <w:tcBorders>
              <w:top w:val="nil"/>
              <w:left w:val="nil"/>
              <w:bottom w:val="nil"/>
              <w:right w:val="nil"/>
            </w:tcBorders>
            <w:shd w:val="clear" w:color="auto" w:fill="auto"/>
            <w:noWrap/>
            <w:vAlign w:val="center"/>
          </w:tcPr>
          <w:p w14:paraId="194A355E"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4EEE03A8"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1C0F19D4" w14:textId="77777777" w:rsidR="00134C10" w:rsidRDefault="00134C10">
            <w:pPr>
              <w:jc w:val="center"/>
              <w:rPr>
                <w:rFonts w:ascii="Times" w:hAnsi="Times" w:cs="宋体"/>
                <w:color w:val="000000"/>
              </w:rPr>
            </w:pPr>
          </w:p>
        </w:tc>
      </w:tr>
      <w:tr w:rsidR="00134C10" w14:paraId="21B9F0A2" w14:textId="77777777">
        <w:trPr>
          <w:trHeight w:val="270"/>
        </w:trPr>
        <w:tc>
          <w:tcPr>
            <w:tcW w:w="1690" w:type="dxa"/>
            <w:tcBorders>
              <w:top w:val="nil"/>
              <w:left w:val="nil"/>
              <w:bottom w:val="nil"/>
              <w:right w:val="nil"/>
            </w:tcBorders>
            <w:shd w:val="clear" w:color="auto" w:fill="auto"/>
            <w:noWrap/>
            <w:vAlign w:val="center"/>
          </w:tcPr>
          <w:p w14:paraId="68474DDE"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12</w:t>
            </w:r>
          </w:p>
        </w:tc>
        <w:tc>
          <w:tcPr>
            <w:tcW w:w="1214" w:type="dxa"/>
            <w:tcBorders>
              <w:top w:val="nil"/>
              <w:left w:val="nil"/>
              <w:bottom w:val="nil"/>
              <w:right w:val="nil"/>
            </w:tcBorders>
            <w:shd w:val="clear" w:color="auto" w:fill="auto"/>
            <w:noWrap/>
            <w:vAlign w:val="center"/>
          </w:tcPr>
          <w:p w14:paraId="12831E0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0.847</w:t>
            </w:r>
          </w:p>
        </w:tc>
        <w:tc>
          <w:tcPr>
            <w:tcW w:w="1466" w:type="dxa"/>
            <w:tcBorders>
              <w:top w:val="nil"/>
              <w:left w:val="nil"/>
              <w:bottom w:val="nil"/>
              <w:right w:val="nil"/>
            </w:tcBorders>
            <w:shd w:val="clear" w:color="auto" w:fill="auto"/>
            <w:noWrap/>
            <w:vAlign w:val="center"/>
          </w:tcPr>
          <w:p w14:paraId="4B22FCD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2.822</w:t>
            </w:r>
          </w:p>
        </w:tc>
        <w:tc>
          <w:tcPr>
            <w:tcW w:w="893" w:type="dxa"/>
            <w:tcBorders>
              <w:top w:val="nil"/>
              <w:left w:val="nil"/>
              <w:bottom w:val="nil"/>
              <w:right w:val="nil"/>
            </w:tcBorders>
            <w:shd w:val="clear" w:color="auto" w:fill="auto"/>
            <w:noWrap/>
            <w:vAlign w:val="center"/>
          </w:tcPr>
          <w:p w14:paraId="184A438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73.257</w:t>
            </w:r>
          </w:p>
        </w:tc>
        <w:tc>
          <w:tcPr>
            <w:tcW w:w="944" w:type="dxa"/>
            <w:gridSpan w:val="2"/>
            <w:tcBorders>
              <w:top w:val="nil"/>
              <w:left w:val="nil"/>
              <w:bottom w:val="nil"/>
              <w:right w:val="nil"/>
            </w:tcBorders>
            <w:shd w:val="clear" w:color="auto" w:fill="auto"/>
            <w:noWrap/>
            <w:vAlign w:val="center"/>
          </w:tcPr>
          <w:p w14:paraId="740C9AAE"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2296F7DA"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14AF3CBE" w14:textId="77777777" w:rsidR="00134C10" w:rsidRDefault="00134C10">
            <w:pPr>
              <w:jc w:val="center"/>
              <w:rPr>
                <w:rFonts w:ascii="Times" w:hAnsi="Times" w:cs="宋体"/>
                <w:color w:val="000000"/>
              </w:rPr>
            </w:pPr>
          </w:p>
        </w:tc>
      </w:tr>
      <w:tr w:rsidR="00134C10" w14:paraId="7411CC26" w14:textId="77777777">
        <w:trPr>
          <w:trHeight w:val="270"/>
        </w:trPr>
        <w:tc>
          <w:tcPr>
            <w:tcW w:w="1690" w:type="dxa"/>
            <w:tcBorders>
              <w:top w:val="nil"/>
              <w:left w:val="nil"/>
              <w:bottom w:val="nil"/>
              <w:right w:val="nil"/>
            </w:tcBorders>
            <w:shd w:val="clear" w:color="auto" w:fill="auto"/>
            <w:noWrap/>
            <w:vAlign w:val="center"/>
          </w:tcPr>
          <w:p w14:paraId="755145C0"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13</w:t>
            </w:r>
          </w:p>
        </w:tc>
        <w:tc>
          <w:tcPr>
            <w:tcW w:w="1214" w:type="dxa"/>
            <w:tcBorders>
              <w:top w:val="nil"/>
              <w:left w:val="nil"/>
              <w:bottom w:val="nil"/>
              <w:right w:val="nil"/>
            </w:tcBorders>
            <w:shd w:val="clear" w:color="auto" w:fill="auto"/>
            <w:noWrap/>
            <w:vAlign w:val="center"/>
          </w:tcPr>
          <w:p w14:paraId="49EDBAD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0.83</w:t>
            </w:r>
          </w:p>
        </w:tc>
        <w:tc>
          <w:tcPr>
            <w:tcW w:w="1466" w:type="dxa"/>
            <w:tcBorders>
              <w:top w:val="nil"/>
              <w:left w:val="nil"/>
              <w:bottom w:val="nil"/>
              <w:right w:val="nil"/>
            </w:tcBorders>
            <w:shd w:val="clear" w:color="auto" w:fill="auto"/>
            <w:noWrap/>
            <w:vAlign w:val="center"/>
          </w:tcPr>
          <w:p w14:paraId="402630C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2.767</w:t>
            </w:r>
          </w:p>
        </w:tc>
        <w:tc>
          <w:tcPr>
            <w:tcW w:w="893" w:type="dxa"/>
            <w:tcBorders>
              <w:top w:val="nil"/>
              <w:left w:val="nil"/>
              <w:bottom w:val="nil"/>
              <w:right w:val="nil"/>
            </w:tcBorders>
            <w:shd w:val="clear" w:color="auto" w:fill="auto"/>
            <w:noWrap/>
            <w:vAlign w:val="center"/>
          </w:tcPr>
          <w:p w14:paraId="142B597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76.024</w:t>
            </w:r>
          </w:p>
        </w:tc>
        <w:tc>
          <w:tcPr>
            <w:tcW w:w="944" w:type="dxa"/>
            <w:gridSpan w:val="2"/>
            <w:tcBorders>
              <w:top w:val="nil"/>
              <w:left w:val="nil"/>
              <w:bottom w:val="nil"/>
              <w:right w:val="nil"/>
            </w:tcBorders>
            <w:shd w:val="clear" w:color="auto" w:fill="auto"/>
            <w:noWrap/>
            <w:vAlign w:val="center"/>
          </w:tcPr>
          <w:p w14:paraId="5E139254"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2FE17C87"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787322FA" w14:textId="77777777" w:rsidR="00134C10" w:rsidRDefault="00134C10">
            <w:pPr>
              <w:jc w:val="center"/>
              <w:rPr>
                <w:rFonts w:ascii="Times" w:hAnsi="Times" w:cs="宋体"/>
                <w:color w:val="000000"/>
              </w:rPr>
            </w:pPr>
          </w:p>
        </w:tc>
      </w:tr>
      <w:tr w:rsidR="00134C10" w14:paraId="3C500A57" w14:textId="77777777">
        <w:trPr>
          <w:trHeight w:val="270"/>
        </w:trPr>
        <w:tc>
          <w:tcPr>
            <w:tcW w:w="1690" w:type="dxa"/>
            <w:tcBorders>
              <w:top w:val="nil"/>
              <w:left w:val="nil"/>
              <w:bottom w:val="nil"/>
              <w:right w:val="nil"/>
            </w:tcBorders>
            <w:shd w:val="clear" w:color="auto" w:fill="auto"/>
            <w:noWrap/>
            <w:vAlign w:val="center"/>
          </w:tcPr>
          <w:p w14:paraId="69D1CD6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14</w:t>
            </w:r>
          </w:p>
        </w:tc>
        <w:tc>
          <w:tcPr>
            <w:tcW w:w="1214" w:type="dxa"/>
            <w:tcBorders>
              <w:top w:val="nil"/>
              <w:left w:val="nil"/>
              <w:bottom w:val="nil"/>
              <w:right w:val="nil"/>
            </w:tcBorders>
            <w:shd w:val="clear" w:color="auto" w:fill="auto"/>
            <w:noWrap/>
            <w:vAlign w:val="center"/>
          </w:tcPr>
          <w:p w14:paraId="30C1F58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0.772</w:t>
            </w:r>
          </w:p>
        </w:tc>
        <w:tc>
          <w:tcPr>
            <w:tcW w:w="1466" w:type="dxa"/>
            <w:tcBorders>
              <w:top w:val="nil"/>
              <w:left w:val="nil"/>
              <w:bottom w:val="nil"/>
              <w:right w:val="nil"/>
            </w:tcBorders>
            <w:shd w:val="clear" w:color="auto" w:fill="auto"/>
            <w:noWrap/>
            <w:vAlign w:val="center"/>
          </w:tcPr>
          <w:p w14:paraId="1BF4573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2.573</w:t>
            </w:r>
          </w:p>
        </w:tc>
        <w:tc>
          <w:tcPr>
            <w:tcW w:w="893" w:type="dxa"/>
            <w:tcBorders>
              <w:top w:val="nil"/>
              <w:left w:val="nil"/>
              <w:bottom w:val="nil"/>
              <w:right w:val="nil"/>
            </w:tcBorders>
            <w:shd w:val="clear" w:color="auto" w:fill="auto"/>
            <w:noWrap/>
            <w:vAlign w:val="center"/>
          </w:tcPr>
          <w:p w14:paraId="07C1B9E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78.597</w:t>
            </w:r>
          </w:p>
        </w:tc>
        <w:tc>
          <w:tcPr>
            <w:tcW w:w="944" w:type="dxa"/>
            <w:gridSpan w:val="2"/>
            <w:tcBorders>
              <w:top w:val="nil"/>
              <w:left w:val="nil"/>
              <w:bottom w:val="nil"/>
              <w:right w:val="nil"/>
            </w:tcBorders>
            <w:shd w:val="clear" w:color="auto" w:fill="auto"/>
            <w:noWrap/>
            <w:vAlign w:val="center"/>
          </w:tcPr>
          <w:p w14:paraId="2E05E195"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32ABE4FA"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077C081E" w14:textId="77777777" w:rsidR="00134C10" w:rsidRDefault="00134C10">
            <w:pPr>
              <w:jc w:val="center"/>
              <w:rPr>
                <w:rFonts w:ascii="Times" w:hAnsi="Times" w:cs="宋体"/>
                <w:color w:val="000000"/>
              </w:rPr>
            </w:pPr>
          </w:p>
        </w:tc>
      </w:tr>
      <w:tr w:rsidR="00134C10" w14:paraId="60644236" w14:textId="77777777">
        <w:trPr>
          <w:trHeight w:val="270"/>
        </w:trPr>
        <w:tc>
          <w:tcPr>
            <w:tcW w:w="1690" w:type="dxa"/>
            <w:tcBorders>
              <w:top w:val="nil"/>
              <w:left w:val="nil"/>
              <w:bottom w:val="nil"/>
              <w:right w:val="nil"/>
            </w:tcBorders>
            <w:shd w:val="clear" w:color="auto" w:fill="auto"/>
            <w:noWrap/>
            <w:vAlign w:val="center"/>
          </w:tcPr>
          <w:p w14:paraId="65A9823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15</w:t>
            </w:r>
          </w:p>
        </w:tc>
        <w:tc>
          <w:tcPr>
            <w:tcW w:w="1214" w:type="dxa"/>
            <w:tcBorders>
              <w:top w:val="nil"/>
              <w:left w:val="nil"/>
              <w:bottom w:val="nil"/>
              <w:right w:val="nil"/>
            </w:tcBorders>
            <w:shd w:val="clear" w:color="auto" w:fill="auto"/>
            <w:noWrap/>
            <w:vAlign w:val="center"/>
          </w:tcPr>
          <w:p w14:paraId="32F59DA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0.719</w:t>
            </w:r>
          </w:p>
        </w:tc>
        <w:tc>
          <w:tcPr>
            <w:tcW w:w="1466" w:type="dxa"/>
            <w:tcBorders>
              <w:top w:val="nil"/>
              <w:left w:val="nil"/>
              <w:bottom w:val="nil"/>
              <w:right w:val="nil"/>
            </w:tcBorders>
            <w:shd w:val="clear" w:color="auto" w:fill="auto"/>
            <w:noWrap/>
            <w:vAlign w:val="center"/>
          </w:tcPr>
          <w:p w14:paraId="13ADB41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2.396</w:t>
            </w:r>
          </w:p>
        </w:tc>
        <w:tc>
          <w:tcPr>
            <w:tcW w:w="893" w:type="dxa"/>
            <w:tcBorders>
              <w:top w:val="nil"/>
              <w:left w:val="nil"/>
              <w:bottom w:val="nil"/>
              <w:right w:val="nil"/>
            </w:tcBorders>
            <w:shd w:val="clear" w:color="auto" w:fill="auto"/>
            <w:noWrap/>
            <w:vAlign w:val="center"/>
          </w:tcPr>
          <w:p w14:paraId="09E26E1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80.993</w:t>
            </w:r>
          </w:p>
        </w:tc>
        <w:tc>
          <w:tcPr>
            <w:tcW w:w="944" w:type="dxa"/>
            <w:gridSpan w:val="2"/>
            <w:tcBorders>
              <w:top w:val="nil"/>
              <w:left w:val="nil"/>
              <w:bottom w:val="nil"/>
              <w:right w:val="nil"/>
            </w:tcBorders>
            <w:shd w:val="clear" w:color="auto" w:fill="auto"/>
            <w:noWrap/>
            <w:vAlign w:val="center"/>
          </w:tcPr>
          <w:p w14:paraId="4EA6F1E7"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759AFA90"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558B69BC" w14:textId="77777777" w:rsidR="00134C10" w:rsidRDefault="00134C10">
            <w:pPr>
              <w:jc w:val="center"/>
              <w:rPr>
                <w:rFonts w:ascii="Times" w:hAnsi="Times" w:cs="宋体"/>
                <w:color w:val="000000"/>
              </w:rPr>
            </w:pPr>
          </w:p>
        </w:tc>
      </w:tr>
      <w:tr w:rsidR="00134C10" w14:paraId="596F1114" w14:textId="77777777">
        <w:trPr>
          <w:trHeight w:val="270"/>
        </w:trPr>
        <w:tc>
          <w:tcPr>
            <w:tcW w:w="1690" w:type="dxa"/>
            <w:tcBorders>
              <w:top w:val="nil"/>
              <w:left w:val="nil"/>
              <w:bottom w:val="nil"/>
              <w:right w:val="nil"/>
            </w:tcBorders>
            <w:shd w:val="clear" w:color="auto" w:fill="auto"/>
            <w:noWrap/>
            <w:vAlign w:val="center"/>
          </w:tcPr>
          <w:p w14:paraId="014D078F"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16</w:t>
            </w:r>
          </w:p>
        </w:tc>
        <w:tc>
          <w:tcPr>
            <w:tcW w:w="1214" w:type="dxa"/>
            <w:tcBorders>
              <w:top w:val="nil"/>
              <w:left w:val="nil"/>
              <w:bottom w:val="nil"/>
              <w:right w:val="nil"/>
            </w:tcBorders>
            <w:shd w:val="clear" w:color="auto" w:fill="auto"/>
            <w:noWrap/>
            <w:vAlign w:val="center"/>
          </w:tcPr>
          <w:p w14:paraId="0327A8A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0.621</w:t>
            </w:r>
          </w:p>
        </w:tc>
        <w:tc>
          <w:tcPr>
            <w:tcW w:w="1466" w:type="dxa"/>
            <w:tcBorders>
              <w:top w:val="nil"/>
              <w:left w:val="nil"/>
              <w:bottom w:val="nil"/>
              <w:right w:val="nil"/>
            </w:tcBorders>
            <w:shd w:val="clear" w:color="auto" w:fill="auto"/>
            <w:noWrap/>
            <w:vAlign w:val="center"/>
          </w:tcPr>
          <w:p w14:paraId="237EE9B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2.07</w:t>
            </w:r>
          </w:p>
        </w:tc>
        <w:tc>
          <w:tcPr>
            <w:tcW w:w="893" w:type="dxa"/>
            <w:tcBorders>
              <w:top w:val="nil"/>
              <w:left w:val="nil"/>
              <w:bottom w:val="nil"/>
              <w:right w:val="nil"/>
            </w:tcBorders>
            <w:shd w:val="clear" w:color="auto" w:fill="auto"/>
            <w:noWrap/>
            <w:vAlign w:val="center"/>
          </w:tcPr>
          <w:p w14:paraId="56D9C46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83.063</w:t>
            </w:r>
          </w:p>
        </w:tc>
        <w:tc>
          <w:tcPr>
            <w:tcW w:w="944" w:type="dxa"/>
            <w:gridSpan w:val="2"/>
            <w:tcBorders>
              <w:top w:val="nil"/>
              <w:left w:val="nil"/>
              <w:bottom w:val="nil"/>
              <w:right w:val="nil"/>
            </w:tcBorders>
            <w:shd w:val="clear" w:color="auto" w:fill="auto"/>
            <w:noWrap/>
            <w:vAlign w:val="center"/>
          </w:tcPr>
          <w:p w14:paraId="7B513CBC"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7693E431"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22A61B39" w14:textId="77777777" w:rsidR="00134C10" w:rsidRDefault="00134C10">
            <w:pPr>
              <w:jc w:val="center"/>
              <w:rPr>
                <w:rFonts w:ascii="Times" w:hAnsi="Times" w:cs="宋体"/>
                <w:color w:val="000000"/>
              </w:rPr>
            </w:pPr>
          </w:p>
        </w:tc>
      </w:tr>
      <w:tr w:rsidR="00134C10" w14:paraId="19376479" w14:textId="77777777">
        <w:trPr>
          <w:trHeight w:val="270"/>
        </w:trPr>
        <w:tc>
          <w:tcPr>
            <w:tcW w:w="1690" w:type="dxa"/>
            <w:tcBorders>
              <w:top w:val="nil"/>
              <w:left w:val="nil"/>
              <w:bottom w:val="nil"/>
              <w:right w:val="nil"/>
            </w:tcBorders>
            <w:shd w:val="clear" w:color="auto" w:fill="auto"/>
            <w:noWrap/>
            <w:vAlign w:val="center"/>
          </w:tcPr>
          <w:p w14:paraId="14EF0F06"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17</w:t>
            </w:r>
          </w:p>
        </w:tc>
        <w:tc>
          <w:tcPr>
            <w:tcW w:w="1214" w:type="dxa"/>
            <w:tcBorders>
              <w:top w:val="nil"/>
              <w:left w:val="nil"/>
              <w:bottom w:val="nil"/>
              <w:right w:val="nil"/>
            </w:tcBorders>
            <w:shd w:val="clear" w:color="auto" w:fill="auto"/>
            <w:noWrap/>
            <w:vAlign w:val="center"/>
          </w:tcPr>
          <w:p w14:paraId="32201C1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0.576</w:t>
            </w:r>
          </w:p>
        </w:tc>
        <w:tc>
          <w:tcPr>
            <w:tcW w:w="1466" w:type="dxa"/>
            <w:tcBorders>
              <w:top w:val="nil"/>
              <w:left w:val="nil"/>
              <w:bottom w:val="nil"/>
              <w:right w:val="nil"/>
            </w:tcBorders>
            <w:shd w:val="clear" w:color="auto" w:fill="auto"/>
            <w:noWrap/>
            <w:vAlign w:val="center"/>
          </w:tcPr>
          <w:p w14:paraId="14E2801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1.92</w:t>
            </w:r>
          </w:p>
        </w:tc>
        <w:tc>
          <w:tcPr>
            <w:tcW w:w="893" w:type="dxa"/>
            <w:tcBorders>
              <w:top w:val="nil"/>
              <w:left w:val="nil"/>
              <w:bottom w:val="nil"/>
              <w:right w:val="nil"/>
            </w:tcBorders>
            <w:shd w:val="clear" w:color="auto" w:fill="auto"/>
            <w:noWrap/>
            <w:vAlign w:val="center"/>
          </w:tcPr>
          <w:p w14:paraId="5057BA4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84.983</w:t>
            </w:r>
          </w:p>
        </w:tc>
        <w:tc>
          <w:tcPr>
            <w:tcW w:w="944" w:type="dxa"/>
            <w:gridSpan w:val="2"/>
            <w:tcBorders>
              <w:top w:val="nil"/>
              <w:left w:val="nil"/>
              <w:bottom w:val="nil"/>
              <w:right w:val="nil"/>
            </w:tcBorders>
            <w:shd w:val="clear" w:color="auto" w:fill="auto"/>
            <w:noWrap/>
            <w:vAlign w:val="center"/>
          </w:tcPr>
          <w:p w14:paraId="509144A7"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700389DD"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52CCE343" w14:textId="77777777" w:rsidR="00134C10" w:rsidRDefault="00134C10">
            <w:pPr>
              <w:jc w:val="center"/>
              <w:rPr>
                <w:rFonts w:ascii="Times" w:hAnsi="Times" w:cs="宋体"/>
                <w:color w:val="000000"/>
              </w:rPr>
            </w:pPr>
          </w:p>
        </w:tc>
      </w:tr>
      <w:tr w:rsidR="00134C10" w14:paraId="4773E815" w14:textId="77777777">
        <w:trPr>
          <w:trHeight w:val="270"/>
        </w:trPr>
        <w:tc>
          <w:tcPr>
            <w:tcW w:w="1690" w:type="dxa"/>
            <w:tcBorders>
              <w:top w:val="nil"/>
              <w:left w:val="nil"/>
              <w:bottom w:val="nil"/>
              <w:right w:val="nil"/>
            </w:tcBorders>
            <w:shd w:val="clear" w:color="auto" w:fill="auto"/>
            <w:noWrap/>
            <w:vAlign w:val="center"/>
          </w:tcPr>
          <w:p w14:paraId="7D16355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18</w:t>
            </w:r>
          </w:p>
        </w:tc>
        <w:tc>
          <w:tcPr>
            <w:tcW w:w="1214" w:type="dxa"/>
            <w:tcBorders>
              <w:top w:val="nil"/>
              <w:left w:val="nil"/>
              <w:bottom w:val="nil"/>
              <w:right w:val="nil"/>
            </w:tcBorders>
            <w:shd w:val="clear" w:color="auto" w:fill="auto"/>
            <w:noWrap/>
            <w:vAlign w:val="center"/>
          </w:tcPr>
          <w:p w14:paraId="5809646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0.56</w:t>
            </w:r>
          </w:p>
        </w:tc>
        <w:tc>
          <w:tcPr>
            <w:tcW w:w="1466" w:type="dxa"/>
            <w:tcBorders>
              <w:top w:val="nil"/>
              <w:left w:val="nil"/>
              <w:bottom w:val="nil"/>
              <w:right w:val="nil"/>
            </w:tcBorders>
            <w:shd w:val="clear" w:color="auto" w:fill="auto"/>
            <w:noWrap/>
            <w:vAlign w:val="center"/>
          </w:tcPr>
          <w:p w14:paraId="7B5ECCB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1.866</w:t>
            </w:r>
          </w:p>
        </w:tc>
        <w:tc>
          <w:tcPr>
            <w:tcW w:w="893" w:type="dxa"/>
            <w:tcBorders>
              <w:top w:val="nil"/>
              <w:left w:val="nil"/>
              <w:bottom w:val="nil"/>
              <w:right w:val="nil"/>
            </w:tcBorders>
            <w:shd w:val="clear" w:color="auto" w:fill="auto"/>
            <w:noWrap/>
            <w:vAlign w:val="center"/>
          </w:tcPr>
          <w:p w14:paraId="7EE072E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86.849</w:t>
            </w:r>
          </w:p>
        </w:tc>
        <w:tc>
          <w:tcPr>
            <w:tcW w:w="944" w:type="dxa"/>
            <w:gridSpan w:val="2"/>
            <w:tcBorders>
              <w:top w:val="nil"/>
              <w:left w:val="nil"/>
              <w:bottom w:val="nil"/>
              <w:right w:val="nil"/>
            </w:tcBorders>
            <w:shd w:val="clear" w:color="auto" w:fill="auto"/>
            <w:noWrap/>
            <w:vAlign w:val="center"/>
          </w:tcPr>
          <w:p w14:paraId="03A3F8E2"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448FB32B"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57D953E2" w14:textId="77777777" w:rsidR="00134C10" w:rsidRDefault="00134C10">
            <w:pPr>
              <w:jc w:val="center"/>
              <w:rPr>
                <w:rFonts w:ascii="Times" w:hAnsi="Times" w:cs="宋体"/>
                <w:color w:val="000000"/>
              </w:rPr>
            </w:pPr>
          </w:p>
        </w:tc>
      </w:tr>
      <w:tr w:rsidR="00134C10" w14:paraId="6F13D553" w14:textId="77777777">
        <w:trPr>
          <w:trHeight w:val="270"/>
        </w:trPr>
        <w:tc>
          <w:tcPr>
            <w:tcW w:w="1690" w:type="dxa"/>
            <w:tcBorders>
              <w:top w:val="nil"/>
              <w:left w:val="nil"/>
              <w:bottom w:val="nil"/>
              <w:right w:val="nil"/>
            </w:tcBorders>
            <w:shd w:val="clear" w:color="auto" w:fill="auto"/>
            <w:noWrap/>
            <w:vAlign w:val="center"/>
          </w:tcPr>
          <w:p w14:paraId="449B4572"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19</w:t>
            </w:r>
          </w:p>
        </w:tc>
        <w:tc>
          <w:tcPr>
            <w:tcW w:w="1214" w:type="dxa"/>
            <w:tcBorders>
              <w:top w:val="nil"/>
              <w:left w:val="nil"/>
              <w:bottom w:val="nil"/>
              <w:right w:val="nil"/>
            </w:tcBorders>
            <w:shd w:val="clear" w:color="auto" w:fill="auto"/>
            <w:noWrap/>
            <w:vAlign w:val="center"/>
          </w:tcPr>
          <w:p w14:paraId="13C3FBC3"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0.511</w:t>
            </w:r>
          </w:p>
        </w:tc>
        <w:tc>
          <w:tcPr>
            <w:tcW w:w="1466" w:type="dxa"/>
            <w:tcBorders>
              <w:top w:val="nil"/>
              <w:left w:val="nil"/>
              <w:bottom w:val="nil"/>
              <w:right w:val="nil"/>
            </w:tcBorders>
            <w:shd w:val="clear" w:color="auto" w:fill="auto"/>
            <w:noWrap/>
            <w:vAlign w:val="center"/>
          </w:tcPr>
          <w:p w14:paraId="609E170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1.704</w:t>
            </w:r>
          </w:p>
        </w:tc>
        <w:tc>
          <w:tcPr>
            <w:tcW w:w="893" w:type="dxa"/>
            <w:tcBorders>
              <w:top w:val="nil"/>
              <w:left w:val="nil"/>
              <w:bottom w:val="nil"/>
              <w:right w:val="nil"/>
            </w:tcBorders>
            <w:shd w:val="clear" w:color="auto" w:fill="auto"/>
            <w:noWrap/>
            <w:vAlign w:val="center"/>
          </w:tcPr>
          <w:p w14:paraId="2BE6EB7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88.553</w:t>
            </w:r>
          </w:p>
        </w:tc>
        <w:tc>
          <w:tcPr>
            <w:tcW w:w="944" w:type="dxa"/>
            <w:gridSpan w:val="2"/>
            <w:tcBorders>
              <w:top w:val="nil"/>
              <w:left w:val="nil"/>
              <w:bottom w:val="nil"/>
              <w:right w:val="nil"/>
            </w:tcBorders>
            <w:shd w:val="clear" w:color="auto" w:fill="auto"/>
            <w:noWrap/>
            <w:vAlign w:val="center"/>
          </w:tcPr>
          <w:p w14:paraId="54E438B4"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526030A0"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4F363ECB" w14:textId="77777777" w:rsidR="00134C10" w:rsidRDefault="00134C10">
            <w:pPr>
              <w:jc w:val="center"/>
              <w:rPr>
                <w:rFonts w:ascii="Times" w:hAnsi="Times" w:cs="宋体"/>
                <w:color w:val="000000"/>
              </w:rPr>
            </w:pPr>
          </w:p>
        </w:tc>
      </w:tr>
      <w:tr w:rsidR="00134C10" w14:paraId="4C6E582E" w14:textId="77777777">
        <w:trPr>
          <w:trHeight w:val="270"/>
        </w:trPr>
        <w:tc>
          <w:tcPr>
            <w:tcW w:w="1690" w:type="dxa"/>
            <w:tcBorders>
              <w:top w:val="nil"/>
              <w:left w:val="nil"/>
              <w:bottom w:val="nil"/>
              <w:right w:val="nil"/>
            </w:tcBorders>
            <w:shd w:val="clear" w:color="auto" w:fill="auto"/>
            <w:noWrap/>
            <w:vAlign w:val="center"/>
          </w:tcPr>
          <w:p w14:paraId="66EBBA5A"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20</w:t>
            </w:r>
          </w:p>
        </w:tc>
        <w:tc>
          <w:tcPr>
            <w:tcW w:w="1214" w:type="dxa"/>
            <w:tcBorders>
              <w:top w:val="nil"/>
              <w:left w:val="nil"/>
              <w:bottom w:val="nil"/>
              <w:right w:val="nil"/>
            </w:tcBorders>
            <w:shd w:val="clear" w:color="auto" w:fill="auto"/>
            <w:noWrap/>
            <w:vAlign w:val="center"/>
          </w:tcPr>
          <w:p w14:paraId="7C58E96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0.495</w:t>
            </w:r>
          </w:p>
        </w:tc>
        <w:tc>
          <w:tcPr>
            <w:tcW w:w="1466" w:type="dxa"/>
            <w:tcBorders>
              <w:top w:val="nil"/>
              <w:left w:val="nil"/>
              <w:bottom w:val="nil"/>
              <w:right w:val="nil"/>
            </w:tcBorders>
            <w:shd w:val="clear" w:color="auto" w:fill="auto"/>
            <w:noWrap/>
            <w:vAlign w:val="center"/>
          </w:tcPr>
          <w:p w14:paraId="7A001FE3"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1.651</w:t>
            </w:r>
          </w:p>
        </w:tc>
        <w:tc>
          <w:tcPr>
            <w:tcW w:w="893" w:type="dxa"/>
            <w:tcBorders>
              <w:top w:val="nil"/>
              <w:left w:val="nil"/>
              <w:bottom w:val="nil"/>
              <w:right w:val="nil"/>
            </w:tcBorders>
            <w:shd w:val="clear" w:color="auto" w:fill="auto"/>
            <w:noWrap/>
            <w:vAlign w:val="center"/>
          </w:tcPr>
          <w:p w14:paraId="71D43C4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90.204</w:t>
            </w:r>
          </w:p>
        </w:tc>
        <w:tc>
          <w:tcPr>
            <w:tcW w:w="944" w:type="dxa"/>
            <w:gridSpan w:val="2"/>
            <w:tcBorders>
              <w:top w:val="nil"/>
              <w:left w:val="nil"/>
              <w:bottom w:val="nil"/>
              <w:right w:val="nil"/>
            </w:tcBorders>
            <w:shd w:val="clear" w:color="auto" w:fill="auto"/>
            <w:noWrap/>
            <w:vAlign w:val="center"/>
          </w:tcPr>
          <w:p w14:paraId="76195086"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443311B3"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763AE4F4" w14:textId="77777777" w:rsidR="00134C10" w:rsidRDefault="00134C10">
            <w:pPr>
              <w:jc w:val="center"/>
              <w:rPr>
                <w:rFonts w:ascii="Times" w:hAnsi="Times" w:cs="宋体"/>
                <w:color w:val="000000"/>
              </w:rPr>
            </w:pPr>
          </w:p>
        </w:tc>
      </w:tr>
      <w:tr w:rsidR="00134C10" w14:paraId="6DDA1DC3" w14:textId="77777777">
        <w:trPr>
          <w:trHeight w:val="270"/>
        </w:trPr>
        <w:tc>
          <w:tcPr>
            <w:tcW w:w="1690" w:type="dxa"/>
            <w:tcBorders>
              <w:top w:val="nil"/>
              <w:left w:val="nil"/>
              <w:bottom w:val="nil"/>
              <w:right w:val="nil"/>
            </w:tcBorders>
            <w:shd w:val="clear" w:color="auto" w:fill="auto"/>
            <w:noWrap/>
            <w:vAlign w:val="center"/>
          </w:tcPr>
          <w:p w14:paraId="4039BA26"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21</w:t>
            </w:r>
          </w:p>
        </w:tc>
        <w:tc>
          <w:tcPr>
            <w:tcW w:w="1214" w:type="dxa"/>
            <w:tcBorders>
              <w:top w:val="nil"/>
              <w:left w:val="nil"/>
              <w:bottom w:val="nil"/>
              <w:right w:val="nil"/>
            </w:tcBorders>
            <w:shd w:val="clear" w:color="auto" w:fill="auto"/>
            <w:noWrap/>
            <w:vAlign w:val="center"/>
          </w:tcPr>
          <w:p w14:paraId="01A70AB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0.461</w:t>
            </w:r>
          </w:p>
        </w:tc>
        <w:tc>
          <w:tcPr>
            <w:tcW w:w="1466" w:type="dxa"/>
            <w:tcBorders>
              <w:top w:val="nil"/>
              <w:left w:val="nil"/>
              <w:bottom w:val="nil"/>
              <w:right w:val="nil"/>
            </w:tcBorders>
            <w:shd w:val="clear" w:color="auto" w:fill="auto"/>
            <w:noWrap/>
            <w:vAlign w:val="center"/>
          </w:tcPr>
          <w:p w14:paraId="0051D55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1.536</w:t>
            </w:r>
          </w:p>
        </w:tc>
        <w:tc>
          <w:tcPr>
            <w:tcW w:w="893" w:type="dxa"/>
            <w:tcBorders>
              <w:top w:val="nil"/>
              <w:left w:val="nil"/>
              <w:bottom w:val="nil"/>
              <w:right w:val="nil"/>
            </w:tcBorders>
            <w:shd w:val="clear" w:color="auto" w:fill="auto"/>
            <w:noWrap/>
            <w:vAlign w:val="center"/>
          </w:tcPr>
          <w:p w14:paraId="5E71FE1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91.74</w:t>
            </w:r>
          </w:p>
        </w:tc>
        <w:tc>
          <w:tcPr>
            <w:tcW w:w="944" w:type="dxa"/>
            <w:gridSpan w:val="2"/>
            <w:tcBorders>
              <w:top w:val="nil"/>
              <w:left w:val="nil"/>
              <w:bottom w:val="nil"/>
              <w:right w:val="nil"/>
            </w:tcBorders>
            <w:shd w:val="clear" w:color="auto" w:fill="auto"/>
            <w:noWrap/>
            <w:vAlign w:val="center"/>
          </w:tcPr>
          <w:p w14:paraId="562D8005"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2A953515"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3922245F" w14:textId="77777777" w:rsidR="00134C10" w:rsidRDefault="00134C10">
            <w:pPr>
              <w:jc w:val="center"/>
              <w:rPr>
                <w:rFonts w:ascii="Times" w:hAnsi="Times" w:cs="宋体"/>
                <w:color w:val="000000"/>
              </w:rPr>
            </w:pPr>
          </w:p>
        </w:tc>
      </w:tr>
      <w:tr w:rsidR="00134C10" w14:paraId="33EA8199" w14:textId="77777777">
        <w:trPr>
          <w:trHeight w:val="270"/>
        </w:trPr>
        <w:tc>
          <w:tcPr>
            <w:tcW w:w="1690" w:type="dxa"/>
            <w:tcBorders>
              <w:top w:val="nil"/>
              <w:left w:val="nil"/>
              <w:bottom w:val="nil"/>
              <w:right w:val="nil"/>
            </w:tcBorders>
            <w:shd w:val="clear" w:color="auto" w:fill="auto"/>
            <w:noWrap/>
            <w:vAlign w:val="center"/>
          </w:tcPr>
          <w:p w14:paraId="63B4A61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22</w:t>
            </w:r>
          </w:p>
        </w:tc>
        <w:tc>
          <w:tcPr>
            <w:tcW w:w="1214" w:type="dxa"/>
            <w:tcBorders>
              <w:top w:val="nil"/>
              <w:left w:val="nil"/>
              <w:bottom w:val="nil"/>
              <w:right w:val="nil"/>
            </w:tcBorders>
            <w:shd w:val="clear" w:color="auto" w:fill="auto"/>
            <w:noWrap/>
            <w:vAlign w:val="center"/>
          </w:tcPr>
          <w:p w14:paraId="2454C20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0.404</w:t>
            </w:r>
          </w:p>
        </w:tc>
        <w:tc>
          <w:tcPr>
            <w:tcW w:w="1466" w:type="dxa"/>
            <w:tcBorders>
              <w:top w:val="nil"/>
              <w:left w:val="nil"/>
              <w:bottom w:val="nil"/>
              <w:right w:val="nil"/>
            </w:tcBorders>
            <w:shd w:val="clear" w:color="auto" w:fill="auto"/>
            <w:noWrap/>
            <w:vAlign w:val="center"/>
          </w:tcPr>
          <w:p w14:paraId="62A57D0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1.346</w:t>
            </w:r>
          </w:p>
        </w:tc>
        <w:tc>
          <w:tcPr>
            <w:tcW w:w="893" w:type="dxa"/>
            <w:tcBorders>
              <w:top w:val="nil"/>
              <w:left w:val="nil"/>
              <w:bottom w:val="nil"/>
              <w:right w:val="nil"/>
            </w:tcBorders>
            <w:shd w:val="clear" w:color="auto" w:fill="auto"/>
            <w:noWrap/>
            <w:vAlign w:val="center"/>
          </w:tcPr>
          <w:p w14:paraId="01BA95F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93.085</w:t>
            </w:r>
          </w:p>
        </w:tc>
        <w:tc>
          <w:tcPr>
            <w:tcW w:w="944" w:type="dxa"/>
            <w:gridSpan w:val="2"/>
            <w:tcBorders>
              <w:top w:val="nil"/>
              <w:left w:val="nil"/>
              <w:bottom w:val="nil"/>
              <w:right w:val="nil"/>
            </w:tcBorders>
            <w:shd w:val="clear" w:color="auto" w:fill="auto"/>
            <w:noWrap/>
            <w:vAlign w:val="center"/>
          </w:tcPr>
          <w:p w14:paraId="6E17FA72"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28EFDFD4"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156A8E87" w14:textId="77777777" w:rsidR="00134C10" w:rsidRDefault="00134C10">
            <w:pPr>
              <w:jc w:val="center"/>
              <w:rPr>
                <w:rFonts w:ascii="Times" w:hAnsi="Times" w:cs="宋体"/>
                <w:color w:val="000000"/>
              </w:rPr>
            </w:pPr>
          </w:p>
        </w:tc>
      </w:tr>
      <w:tr w:rsidR="00134C10" w14:paraId="6B7411B1" w14:textId="77777777">
        <w:trPr>
          <w:trHeight w:val="270"/>
        </w:trPr>
        <w:tc>
          <w:tcPr>
            <w:tcW w:w="1690" w:type="dxa"/>
            <w:tcBorders>
              <w:top w:val="nil"/>
              <w:left w:val="nil"/>
              <w:bottom w:val="nil"/>
              <w:right w:val="nil"/>
            </w:tcBorders>
            <w:shd w:val="clear" w:color="auto" w:fill="auto"/>
            <w:noWrap/>
            <w:vAlign w:val="center"/>
          </w:tcPr>
          <w:p w14:paraId="467A990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23</w:t>
            </w:r>
          </w:p>
        </w:tc>
        <w:tc>
          <w:tcPr>
            <w:tcW w:w="1214" w:type="dxa"/>
            <w:tcBorders>
              <w:top w:val="nil"/>
              <w:left w:val="nil"/>
              <w:bottom w:val="nil"/>
              <w:right w:val="nil"/>
            </w:tcBorders>
            <w:shd w:val="clear" w:color="auto" w:fill="auto"/>
            <w:noWrap/>
            <w:vAlign w:val="center"/>
          </w:tcPr>
          <w:p w14:paraId="684DA89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0.365</w:t>
            </w:r>
          </w:p>
        </w:tc>
        <w:tc>
          <w:tcPr>
            <w:tcW w:w="1466" w:type="dxa"/>
            <w:tcBorders>
              <w:top w:val="nil"/>
              <w:left w:val="nil"/>
              <w:bottom w:val="nil"/>
              <w:right w:val="nil"/>
            </w:tcBorders>
            <w:shd w:val="clear" w:color="auto" w:fill="auto"/>
            <w:noWrap/>
            <w:vAlign w:val="center"/>
          </w:tcPr>
          <w:p w14:paraId="0648824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1.217</w:t>
            </w:r>
          </w:p>
        </w:tc>
        <w:tc>
          <w:tcPr>
            <w:tcW w:w="893" w:type="dxa"/>
            <w:tcBorders>
              <w:top w:val="nil"/>
              <w:left w:val="nil"/>
              <w:bottom w:val="nil"/>
              <w:right w:val="nil"/>
            </w:tcBorders>
            <w:shd w:val="clear" w:color="auto" w:fill="auto"/>
            <w:noWrap/>
            <w:vAlign w:val="center"/>
          </w:tcPr>
          <w:p w14:paraId="26BB32E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94.303</w:t>
            </w:r>
          </w:p>
        </w:tc>
        <w:tc>
          <w:tcPr>
            <w:tcW w:w="944" w:type="dxa"/>
            <w:gridSpan w:val="2"/>
            <w:tcBorders>
              <w:top w:val="nil"/>
              <w:left w:val="nil"/>
              <w:bottom w:val="nil"/>
              <w:right w:val="nil"/>
            </w:tcBorders>
            <w:shd w:val="clear" w:color="auto" w:fill="auto"/>
            <w:noWrap/>
            <w:vAlign w:val="center"/>
          </w:tcPr>
          <w:p w14:paraId="769C1EC8"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5E55C335"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1B2EBF78" w14:textId="77777777" w:rsidR="00134C10" w:rsidRDefault="00134C10">
            <w:pPr>
              <w:jc w:val="center"/>
              <w:rPr>
                <w:rFonts w:ascii="Times" w:hAnsi="Times" w:cs="宋体"/>
                <w:color w:val="000000"/>
              </w:rPr>
            </w:pPr>
          </w:p>
        </w:tc>
      </w:tr>
      <w:tr w:rsidR="00134C10" w14:paraId="68CF94E8" w14:textId="77777777">
        <w:trPr>
          <w:trHeight w:val="270"/>
        </w:trPr>
        <w:tc>
          <w:tcPr>
            <w:tcW w:w="1690" w:type="dxa"/>
            <w:tcBorders>
              <w:top w:val="nil"/>
              <w:left w:val="nil"/>
              <w:bottom w:val="nil"/>
              <w:right w:val="nil"/>
            </w:tcBorders>
            <w:shd w:val="clear" w:color="auto" w:fill="auto"/>
            <w:noWrap/>
            <w:vAlign w:val="center"/>
          </w:tcPr>
          <w:p w14:paraId="5ED7AEDB"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24</w:t>
            </w:r>
          </w:p>
        </w:tc>
        <w:tc>
          <w:tcPr>
            <w:tcW w:w="1214" w:type="dxa"/>
            <w:tcBorders>
              <w:top w:val="nil"/>
              <w:left w:val="nil"/>
              <w:bottom w:val="nil"/>
              <w:right w:val="nil"/>
            </w:tcBorders>
            <w:shd w:val="clear" w:color="auto" w:fill="auto"/>
            <w:noWrap/>
            <w:vAlign w:val="center"/>
          </w:tcPr>
          <w:p w14:paraId="135BF5A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0.326</w:t>
            </w:r>
          </w:p>
        </w:tc>
        <w:tc>
          <w:tcPr>
            <w:tcW w:w="1466" w:type="dxa"/>
            <w:tcBorders>
              <w:top w:val="nil"/>
              <w:left w:val="nil"/>
              <w:bottom w:val="nil"/>
              <w:right w:val="nil"/>
            </w:tcBorders>
            <w:shd w:val="clear" w:color="auto" w:fill="auto"/>
            <w:noWrap/>
            <w:vAlign w:val="center"/>
          </w:tcPr>
          <w:p w14:paraId="49EAF4C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1.088</w:t>
            </w:r>
          </w:p>
        </w:tc>
        <w:tc>
          <w:tcPr>
            <w:tcW w:w="893" w:type="dxa"/>
            <w:tcBorders>
              <w:top w:val="nil"/>
              <w:left w:val="nil"/>
              <w:bottom w:val="nil"/>
              <w:right w:val="nil"/>
            </w:tcBorders>
            <w:shd w:val="clear" w:color="auto" w:fill="auto"/>
            <w:noWrap/>
            <w:vAlign w:val="center"/>
          </w:tcPr>
          <w:p w14:paraId="55BE827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95.391</w:t>
            </w:r>
          </w:p>
        </w:tc>
        <w:tc>
          <w:tcPr>
            <w:tcW w:w="944" w:type="dxa"/>
            <w:gridSpan w:val="2"/>
            <w:tcBorders>
              <w:top w:val="nil"/>
              <w:left w:val="nil"/>
              <w:bottom w:val="nil"/>
              <w:right w:val="nil"/>
            </w:tcBorders>
            <w:shd w:val="clear" w:color="auto" w:fill="auto"/>
            <w:noWrap/>
            <w:vAlign w:val="center"/>
          </w:tcPr>
          <w:p w14:paraId="089EE958"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536A8299"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3821192D" w14:textId="77777777" w:rsidR="00134C10" w:rsidRDefault="00134C10">
            <w:pPr>
              <w:jc w:val="center"/>
              <w:rPr>
                <w:rFonts w:ascii="Times" w:hAnsi="Times" w:cs="宋体"/>
                <w:color w:val="000000"/>
              </w:rPr>
            </w:pPr>
          </w:p>
        </w:tc>
      </w:tr>
      <w:tr w:rsidR="00134C10" w14:paraId="0B4A9C06" w14:textId="77777777">
        <w:trPr>
          <w:trHeight w:val="270"/>
        </w:trPr>
        <w:tc>
          <w:tcPr>
            <w:tcW w:w="1690" w:type="dxa"/>
            <w:tcBorders>
              <w:top w:val="nil"/>
              <w:left w:val="nil"/>
              <w:bottom w:val="nil"/>
              <w:right w:val="nil"/>
            </w:tcBorders>
            <w:shd w:val="clear" w:color="auto" w:fill="auto"/>
            <w:noWrap/>
            <w:vAlign w:val="center"/>
          </w:tcPr>
          <w:p w14:paraId="7E908602"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25</w:t>
            </w:r>
          </w:p>
        </w:tc>
        <w:tc>
          <w:tcPr>
            <w:tcW w:w="1214" w:type="dxa"/>
            <w:tcBorders>
              <w:top w:val="nil"/>
              <w:left w:val="nil"/>
              <w:bottom w:val="nil"/>
              <w:right w:val="nil"/>
            </w:tcBorders>
            <w:shd w:val="clear" w:color="auto" w:fill="auto"/>
            <w:noWrap/>
            <w:vAlign w:val="center"/>
          </w:tcPr>
          <w:p w14:paraId="0971F2F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0.314</w:t>
            </w:r>
          </w:p>
        </w:tc>
        <w:tc>
          <w:tcPr>
            <w:tcW w:w="1466" w:type="dxa"/>
            <w:tcBorders>
              <w:top w:val="nil"/>
              <w:left w:val="nil"/>
              <w:bottom w:val="nil"/>
              <w:right w:val="nil"/>
            </w:tcBorders>
            <w:shd w:val="clear" w:color="auto" w:fill="auto"/>
            <w:noWrap/>
            <w:vAlign w:val="center"/>
          </w:tcPr>
          <w:p w14:paraId="73839BE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1.048</w:t>
            </w:r>
          </w:p>
        </w:tc>
        <w:tc>
          <w:tcPr>
            <w:tcW w:w="893" w:type="dxa"/>
            <w:tcBorders>
              <w:top w:val="nil"/>
              <w:left w:val="nil"/>
              <w:bottom w:val="nil"/>
              <w:right w:val="nil"/>
            </w:tcBorders>
            <w:shd w:val="clear" w:color="auto" w:fill="auto"/>
            <w:noWrap/>
            <w:vAlign w:val="center"/>
          </w:tcPr>
          <w:p w14:paraId="1B014F3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96.439</w:t>
            </w:r>
          </w:p>
        </w:tc>
        <w:tc>
          <w:tcPr>
            <w:tcW w:w="944" w:type="dxa"/>
            <w:gridSpan w:val="2"/>
            <w:tcBorders>
              <w:top w:val="nil"/>
              <w:left w:val="nil"/>
              <w:bottom w:val="nil"/>
              <w:right w:val="nil"/>
            </w:tcBorders>
            <w:shd w:val="clear" w:color="auto" w:fill="auto"/>
            <w:noWrap/>
            <w:vAlign w:val="center"/>
          </w:tcPr>
          <w:p w14:paraId="1C4846A6"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1BCB1018"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58352EA0" w14:textId="77777777" w:rsidR="00134C10" w:rsidRDefault="00134C10">
            <w:pPr>
              <w:jc w:val="center"/>
              <w:rPr>
                <w:rFonts w:ascii="Times" w:hAnsi="Times" w:cs="宋体"/>
                <w:color w:val="000000"/>
              </w:rPr>
            </w:pPr>
          </w:p>
        </w:tc>
      </w:tr>
      <w:tr w:rsidR="00134C10" w14:paraId="29EDAFEF" w14:textId="77777777">
        <w:trPr>
          <w:trHeight w:val="270"/>
        </w:trPr>
        <w:tc>
          <w:tcPr>
            <w:tcW w:w="1690" w:type="dxa"/>
            <w:tcBorders>
              <w:top w:val="nil"/>
              <w:left w:val="nil"/>
              <w:bottom w:val="nil"/>
              <w:right w:val="nil"/>
            </w:tcBorders>
            <w:shd w:val="clear" w:color="auto" w:fill="auto"/>
            <w:noWrap/>
            <w:vAlign w:val="center"/>
          </w:tcPr>
          <w:p w14:paraId="48505B3C"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26</w:t>
            </w:r>
          </w:p>
        </w:tc>
        <w:tc>
          <w:tcPr>
            <w:tcW w:w="1214" w:type="dxa"/>
            <w:tcBorders>
              <w:top w:val="nil"/>
              <w:left w:val="nil"/>
              <w:bottom w:val="nil"/>
              <w:right w:val="nil"/>
            </w:tcBorders>
            <w:shd w:val="clear" w:color="auto" w:fill="auto"/>
            <w:noWrap/>
            <w:vAlign w:val="center"/>
          </w:tcPr>
          <w:p w14:paraId="4DC8EA7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0.288</w:t>
            </w:r>
          </w:p>
        </w:tc>
        <w:tc>
          <w:tcPr>
            <w:tcW w:w="1466" w:type="dxa"/>
            <w:tcBorders>
              <w:top w:val="nil"/>
              <w:left w:val="nil"/>
              <w:bottom w:val="nil"/>
              <w:right w:val="nil"/>
            </w:tcBorders>
            <w:shd w:val="clear" w:color="auto" w:fill="auto"/>
            <w:noWrap/>
            <w:vAlign w:val="center"/>
          </w:tcPr>
          <w:p w14:paraId="2FD7664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0.959</w:t>
            </w:r>
          </w:p>
        </w:tc>
        <w:tc>
          <w:tcPr>
            <w:tcW w:w="893" w:type="dxa"/>
            <w:tcBorders>
              <w:top w:val="nil"/>
              <w:left w:val="nil"/>
              <w:bottom w:val="nil"/>
              <w:right w:val="nil"/>
            </w:tcBorders>
            <w:shd w:val="clear" w:color="auto" w:fill="auto"/>
            <w:noWrap/>
            <w:vAlign w:val="center"/>
          </w:tcPr>
          <w:p w14:paraId="757C124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97.397</w:t>
            </w:r>
          </w:p>
        </w:tc>
        <w:tc>
          <w:tcPr>
            <w:tcW w:w="944" w:type="dxa"/>
            <w:gridSpan w:val="2"/>
            <w:tcBorders>
              <w:top w:val="nil"/>
              <w:left w:val="nil"/>
              <w:bottom w:val="nil"/>
              <w:right w:val="nil"/>
            </w:tcBorders>
            <w:shd w:val="clear" w:color="auto" w:fill="auto"/>
            <w:noWrap/>
            <w:vAlign w:val="center"/>
          </w:tcPr>
          <w:p w14:paraId="33D60F20"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360F16AB"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7BE56201" w14:textId="77777777" w:rsidR="00134C10" w:rsidRDefault="00134C10">
            <w:pPr>
              <w:jc w:val="center"/>
              <w:rPr>
                <w:rFonts w:ascii="Times" w:hAnsi="Times" w:cs="宋体"/>
                <w:color w:val="000000"/>
              </w:rPr>
            </w:pPr>
          </w:p>
        </w:tc>
      </w:tr>
      <w:tr w:rsidR="00134C10" w14:paraId="198D3DD4" w14:textId="77777777">
        <w:trPr>
          <w:trHeight w:val="270"/>
        </w:trPr>
        <w:tc>
          <w:tcPr>
            <w:tcW w:w="1690" w:type="dxa"/>
            <w:tcBorders>
              <w:top w:val="nil"/>
              <w:left w:val="nil"/>
              <w:bottom w:val="nil"/>
              <w:right w:val="nil"/>
            </w:tcBorders>
            <w:shd w:val="clear" w:color="auto" w:fill="auto"/>
            <w:noWrap/>
            <w:vAlign w:val="center"/>
          </w:tcPr>
          <w:p w14:paraId="1E832923"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27</w:t>
            </w:r>
          </w:p>
        </w:tc>
        <w:tc>
          <w:tcPr>
            <w:tcW w:w="1214" w:type="dxa"/>
            <w:tcBorders>
              <w:top w:val="nil"/>
              <w:left w:val="nil"/>
              <w:bottom w:val="nil"/>
              <w:right w:val="nil"/>
            </w:tcBorders>
            <w:shd w:val="clear" w:color="auto" w:fill="auto"/>
            <w:noWrap/>
            <w:vAlign w:val="center"/>
          </w:tcPr>
          <w:p w14:paraId="28CDD7D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0.231</w:t>
            </w:r>
          </w:p>
        </w:tc>
        <w:tc>
          <w:tcPr>
            <w:tcW w:w="1466" w:type="dxa"/>
            <w:tcBorders>
              <w:top w:val="nil"/>
              <w:left w:val="nil"/>
              <w:bottom w:val="nil"/>
              <w:right w:val="nil"/>
            </w:tcBorders>
            <w:shd w:val="clear" w:color="auto" w:fill="auto"/>
            <w:noWrap/>
            <w:vAlign w:val="center"/>
          </w:tcPr>
          <w:p w14:paraId="7BDF234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0.768</w:t>
            </w:r>
          </w:p>
        </w:tc>
        <w:tc>
          <w:tcPr>
            <w:tcW w:w="893" w:type="dxa"/>
            <w:tcBorders>
              <w:top w:val="nil"/>
              <w:left w:val="nil"/>
              <w:bottom w:val="nil"/>
              <w:right w:val="nil"/>
            </w:tcBorders>
            <w:shd w:val="clear" w:color="auto" w:fill="auto"/>
            <w:noWrap/>
            <w:vAlign w:val="center"/>
          </w:tcPr>
          <w:p w14:paraId="3A5A685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98.166</w:t>
            </w:r>
          </w:p>
        </w:tc>
        <w:tc>
          <w:tcPr>
            <w:tcW w:w="944" w:type="dxa"/>
            <w:gridSpan w:val="2"/>
            <w:tcBorders>
              <w:top w:val="nil"/>
              <w:left w:val="nil"/>
              <w:bottom w:val="nil"/>
              <w:right w:val="nil"/>
            </w:tcBorders>
            <w:shd w:val="clear" w:color="auto" w:fill="auto"/>
            <w:noWrap/>
            <w:vAlign w:val="center"/>
          </w:tcPr>
          <w:p w14:paraId="39628988"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144306C4"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6A67574E" w14:textId="77777777" w:rsidR="00134C10" w:rsidRDefault="00134C10">
            <w:pPr>
              <w:jc w:val="center"/>
              <w:rPr>
                <w:rFonts w:ascii="Times" w:hAnsi="Times" w:cs="宋体"/>
                <w:color w:val="000000"/>
              </w:rPr>
            </w:pPr>
          </w:p>
        </w:tc>
      </w:tr>
      <w:tr w:rsidR="00134C10" w14:paraId="4CD64894" w14:textId="77777777">
        <w:trPr>
          <w:trHeight w:val="270"/>
        </w:trPr>
        <w:tc>
          <w:tcPr>
            <w:tcW w:w="1690" w:type="dxa"/>
            <w:tcBorders>
              <w:top w:val="nil"/>
              <w:left w:val="nil"/>
              <w:bottom w:val="nil"/>
              <w:right w:val="nil"/>
            </w:tcBorders>
            <w:shd w:val="clear" w:color="auto" w:fill="auto"/>
            <w:noWrap/>
            <w:vAlign w:val="center"/>
          </w:tcPr>
          <w:p w14:paraId="5A89B67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28</w:t>
            </w:r>
          </w:p>
        </w:tc>
        <w:tc>
          <w:tcPr>
            <w:tcW w:w="1214" w:type="dxa"/>
            <w:tcBorders>
              <w:top w:val="nil"/>
              <w:left w:val="nil"/>
              <w:bottom w:val="nil"/>
              <w:right w:val="nil"/>
            </w:tcBorders>
            <w:shd w:val="clear" w:color="auto" w:fill="auto"/>
            <w:noWrap/>
            <w:vAlign w:val="center"/>
          </w:tcPr>
          <w:p w14:paraId="702A0C3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0.21</w:t>
            </w:r>
          </w:p>
        </w:tc>
        <w:tc>
          <w:tcPr>
            <w:tcW w:w="1466" w:type="dxa"/>
            <w:tcBorders>
              <w:top w:val="nil"/>
              <w:left w:val="nil"/>
              <w:bottom w:val="nil"/>
              <w:right w:val="nil"/>
            </w:tcBorders>
            <w:shd w:val="clear" w:color="auto" w:fill="auto"/>
            <w:noWrap/>
            <w:vAlign w:val="center"/>
          </w:tcPr>
          <w:p w14:paraId="1824303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0.7</w:t>
            </w:r>
          </w:p>
        </w:tc>
        <w:tc>
          <w:tcPr>
            <w:tcW w:w="893" w:type="dxa"/>
            <w:tcBorders>
              <w:top w:val="nil"/>
              <w:left w:val="nil"/>
              <w:bottom w:val="nil"/>
              <w:right w:val="nil"/>
            </w:tcBorders>
            <w:shd w:val="clear" w:color="auto" w:fill="auto"/>
            <w:noWrap/>
            <w:vAlign w:val="center"/>
          </w:tcPr>
          <w:p w14:paraId="3F598BE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98.865</w:t>
            </w:r>
          </w:p>
        </w:tc>
        <w:tc>
          <w:tcPr>
            <w:tcW w:w="944" w:type="dxa"/>
            <w:gridSpan w:val="2"/>
            <w:tcBorders>
              <w:top w:val="nil"/>
              <w:left w:val="nil"/>
              <w:bottom w:val="nil"/>
              <w:right w:val="nil"/>
            </w:tcBorders>
            <w:shd w:val="clear" w:color="auto" w:fill="auto"/>
            <w:noWrap/>
            <w:vAlign w:val="center"/>
          </w:tcPr>
          <w:p w14:paraId="695947C1"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21229659"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46EEA900" w14:textId="77777777" w:rsidR="00134C10" w:rsidRDefault="00134C10">
            <w:pPr>
              <w:jc w:val="center"/>
              <w:rPr>
                <w:rFonts w:ascii="Times" w:hAnsi="Times" w:cs="宋体"/>
                <w:color w:val="000000"/>
              </w:rPr>
            </w:pPr>
          </w:p>
        </w:tc>
      </w:tr>
      <w:tr w:rsidR="00134C10" w14:paraId="53FB1218" w14:textId="77777777">
        <w:trPr>
          <w:trHeight w:val="270"/>
        </w:trPr>
        <w:tc>
          <w:tcPr>
            <w:tcW w:w="1690" w:type="dxa"/>
            <w:tcBorders>
              <w:top w:val="nil"/>
              <w:left w:val="nil"/>
              <w:bottom w:val="nil"/>
              <w:right w:val="nil"/>
            </w:tcBorders>
            <w:shd w:val="clear" w:color="auto" w:fill="auto"/>
            <w:noWrap/>
            <w:vAlign w:val="center"/>
          </w:tcPr>
          <w:p w14:paraId="53AB3EF7"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29</w:t>
            </w:r>
          </w:p>
        </w:tc>
        <w:tc>
          <w:tcPr>
            <w:tcW w:w="1214" w:type="dxa"/>
            <w:tcBorders>
              <w:top w:val="nil"/>
              <w:left w:val="nil"/>
              <w:bottom w:val="nil"/>
              <w:right w:val="nil"/>
            </w:tcBorders>
            <w:shd w:val="clear" w:color="auto" w:fill="auto"/>
            <w:noWrap/>
            <w:vAlign w:val="center"/>
          </w:tcPr>
          <w:p w14:paraId="6B9B647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0.187</w:t>
            </w:r>
          </w:p>
        </w:tc>
        <w:tc>
          <w:tcPr>
            <w:tcW w:w="1466" w:type="dxa"/>
            <w:tcBorders>
              <w:top w:val="nil"/>
              <w:left w:val="nil"/>
              <w:bottom w:val="nil"/>
              <w:right w:val="nil"/>
            </w:tcBorders>
            <w:shd w:val="clear" w:color="auto" w:fill="auto"/>
            <w:noWrap/>
            <w:vAlign w:val="center"/>
          </w:tcPr>
          <w:p w14:paraId="436A282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0.623</w:t>
            </w:r>
          </w:p>
        </w:tc>
        <w:tc>
          <w:tcPr>
            <w:tcW w:w="893" w:type="dxa"/>
            <w:tcBorders>
              <w:top w:val="nil"/>
              <w:left w:val="nil"/>
              <w:bottom w:val="nil"/>
              <w:right w:val="nil"/>
            </w:tcBorders>
            <w:shd w:val="clear" w:color="auto" w:fill="auto"/>
            <w:noWrap/>
            <w:vAlign w:val="center"/>
          </w:tcPr>
          <w:p w14:paraId="5A937B5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99.488</w:t>
            </w:r>
          </w:p>
        </w:tc>
        <w:tc>
          <w:tcPr>
            <w:tcW w:w="944" w:type="dxa"/>
            <w:gridSpan w:val="2"/>
            <w:tcBorders>
              <w:top w:val="nil"/>
              <w:left w:val="nil"/>
              <w:bottom w:val="nil"/>
              <w:right w:val="nil"/>
            </w:tcBorders>
            <w:shd w:val="clear" w:color="auto" w:fill="auto"/>
            <w:noWrap/>
            <w:vAlign w:val="center"/>
          </w:tcPr>
          <w:p w14:paraId="66EFBFA0" w14:textId="77777777" w:rsidR="00134C10" w:rsidRDefault="00134C10">
            <w:pPr>
              <w:jc w:val="center"/>
              <w:rPr>
                <w:rFonts w:ascii="Times" w:hAnsi="Times" w:cs="宋体"/>
                <w:color w:val="000000"/>
              </w:rPr>
            </w:pPr>
          </w:p>
        </w:tc>
        <w:tc>
          <w:tcPr>
            <w:tcW w:w="1264" w:type="dxa"/>
            <w:tcBorders>
              <w:top w:val="nil"/>
              <w:left w:val="nil"/>
              <w:bottom w:val="nil"/>
              <w:right w:val="nil"/>
            </w:tcBorders>
            <w:shd w:val="clear" w:color="auto" w:fill="auto"/>
            <w:noWrap/>
            <w:vAlign w:val="center"/>
          </w:tcPr>
          <w:p w14:paraId="1697431B" w14:textId="77777777" w:rsidR="00134C10" w:rsidRDefault="00134C10">
            <w:pPr>
              <w:jc w:val="center"/>
              <w:rPr>
                <w:rFonts w:ascii="Times" w:hAnsi="Times" w:cs="宋体"/>
                <w:color w:val="000000"/>
              </w:rPr>
            </w:pPr>
          </w:p>
        </w:tc>
        <w:tc>
          <w:tcPr>
            <w:tcW w:w="958" w:type="dxa"/>
            <w:tcBorders>
              <w:top w:val="nil"/>
              <w:left w:val="nil"/>
              <w:bottom w:val="nil"/>
              <w:right w:val="nil"/>
            </w:tcBorders>
            <w:shd w:val="clear" w:color="auto" w:fill="auto"/>
            <w:noWrap/>
            <w:vAlign w:val="center"/>
          </w:tcPr>
          <w:p w14:paraId="43F61E74" w14:textId="77777777" w:rsidR="00134C10" w:rsidRDefault="00134C10">
            <w:pPr>
              <w:jc w:val="center"/>
              <w:rPr>
                <w:rFonts w:ascii="Times" w:hAnsi="Times" w:cs="宋体"/>
                <w:color w:val="000000"/>
              </w:rPr>
            </w:pPr>
          </w:p>
        </w:tc>
      </w:tr>
      <w:tr w:rsidR="00134C10" w14:paraId="2F6E1670" w14:textId="77777777">
        <w:trPr>
          <w:trHeight w:val="270"/>
        </w:trPr>
        <w:tc>
          <w:tcPr>
            <w:tcW w:w="1690" w:type="dxa"/>
            <w:tcBorders>
              <w:top w:val="nil"/>
              <w:left w:val="nil"/>
              <w:bottom w:val="single" w:sz="12" w:space="0" w:color="auto"/>
              <w:right w:val="nil"/>
            </w:tcBorders>
            <w:shd w:val="clear" w:color="auto" w:fill="auto"/>
            <w:noWrap/>
            <w:vAlign w:val="center"/>
          </w:tcPr>
          <w:p w14:paraId="61F20745"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30</w:t>
            </w:r>
          </w:p>
        </w:tc>
        <w:tc>
          <w:tcPr>
            <w:tcW w:w="1214" w:type="dxa"/>
            <w:tcBorders>
              <w:top w:val="nil"/>
              <w:left w:val="nil"/>
              <w:bottom w:val="single" w:sz="12" w:space="0" w:color="auto"/>
              <w:right w:val="nil"/>
            </w:tcBorders>
            <w:shd w:val="clear" w:color="auto" w:fill="auto"/>
            <w:noWrap/>
            <w:vAlign w:val="center"/>
          </w:tcPr>
          <w:p w14:paraId="1D0DD92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0.153</w:t>
            </w:r>
          </w:p>
        </w:tc>
        <w:tc>
          <w:tcPr>
            <w:tcW w:w="1466" w:type="dxa"/>
            <w:tcBorders>
              <w:top w:val="nil"/>
              <w:left w:val="nil"/>
              <w:bottom w:val="single" w:sz="12" w:space="0" w:color="auto"/>
              <w:right w:val="nil"/>
            </w:tcBorders>
            <w:shd w:val="clear" w:color="auto" w:fill="auto"/>
            <w:noWrap/>
            <w:vAlign w:val="center"/>
          </w:tcPr>
          <w:p w14:paraId="374F928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0.512</w:t>
            </w:r>
          </w:p>
        </w:tc>
        <w:tc>
          <w:tcPr>
            <w:tcW w:w="893" w:type="dxa"/>
            <w:tcBorders>
              <w:top w:val="nil"/>
              <w:left w:val="nil"/>
              <w:bottom w:val="single" w:sz="12" w:space="0" w:color="auto"/>
              <w:right w:val="nil"/>
            </w:tcBorders>
            <w:shd w:val="clear" w:color="auto" w:fill="auto"/>
            <w:noWrap/>
            <w:vAlign w:val="center"/>
          </w:tcPr>
          <w:p w14:paraId="02B4AF6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100</w:t>
            </w:r>
          </w:p>
        </w:tc>
        <w:tc>
          <w:tcPr>
            <w:tcW w:w="944" w:type="dxa"/>
            <w:gridSpan w:val="2"/>
            <w:tcBorders>
              <w:top w:val="nil"/>
              <w:left w:val="nil"/>
              <w:bottom w:val="single" w:sz="12" w:space="0" w:color="auto"/>
              <w:right w:val="nil"/>
            </w:tcBorders>
            <w:shd w:val="clear" w:color="auto" w:fill="auto"/>
            <w:noWrap/>
            <w:vAlign w:val="center"/>
          </w:tcPr>
          <w:p w14:paraId="68B95635" w14:textId="77777777" w:rsidR="00134C10" w:rsidRDefault="00134C10">
            <w:pPr>
              <w:jc w:val="center"/>
              <w:rPr>
                <w:rFonts w:ascii="Times" w:hAnsi="Times" w:cs="宋体"/>
                <w:color w:val="000000"/>
              </w:rPr>
            </w:pPr>
          </w:p>
        </w:tc>
        <w:tc>
          <w:tcPr>
            <w:tcW w:w="1264" w:type="dxa"/>
            <w:tcBorders>
              <w:top w:val="nil"/>
              <w:left w:val="nil"/>
              <w:bottom w:val="single" w:sz="12" w:space="0" w:color="auto"/>
              <w:right w:val="nil"/>
            </w:tcBorders>
            <w:shd w:val="clear" w:color="auto" w:fill="auto"/>
            <w:noWrap/>
            <w:vAlign w:val="center"/>
          </w:tcPr>
          <w:p w14:paraId="292D2904" w14:textId="77777777" w:rsidR="00134C10" w:rsidRDefault="00134C10">
            <w:pPr>
              <w:jc w:val="center"/>
              <w:rPr>
                <w:rFonts w:ascii="Times" w:hAnsi="Times" w:cs="宋体"/>
                <w:color w:val="000000"/>
              </w:rPr>
            </w:pPr>
          </w:p>
        </w:tc>
        <w:tc>
          <w:tcPr>
            <w:tcW w:w="958" w:type="dxa"/>
            <w:tcBorders>
              <w:top w:val="nil"/>
              <w:left w:val="nil"/>
              <w:bottom w:val="single" w:sz="12" w:space="0" w:color="auto"/>
              <w:right w:val="nil"/>
            </w:tcBorders>
            <w:shd w:val="clear" w:color="auto" w:fill="auto"/>
            <w:noWrap/>
            <w:vAlign w:val="center"/>
          </w:tcPr>
          <w:p w14:paraId="448B4F4D" w14:textId="77777777" w:rsidR="00134C10" w:rsidRDefault="00134C10">
            <w:pPr>
              <w:jc w:val="center"/>
              <w:rPr>
                <w:rFonts w:ascii="Times" w:hAnsi="Times" w:cs="宋体"/>
                <w:color w:val="000000"/>
              </w:rPr>
            </w:pPr>
          </w:p>
        </w:tc>
      </w:tr>
    </w:tbl>
    <w:p w14:paraId="2D5F9BE2" w14:textId="77777777" w:rsidR="00134C10" w:rsidRDefault="006F1C57">
      <w:pPr>
        <w:spacing w:line="400" w:lineRule="exact"/>
        <w:ind w:firstLineChars="200" w:firstLine="480"/>
        <w:rPr>
          <w:sz w:val="24"/>
          <w:szCs w:val="24"/>
        </w:rPr>
      </w:pPr>
      <w:r>
        <w:rPr>
          <w:rFonts w:ascii="Times New Roman Regular" w:hAnsi="Times New Roman Regular" w:cs="Times New Roman Regular"/>
          <w:sz w:val="24"/>
          <w:szCs w:val="24"/>
        </w:rPr>
        <w:t>本文通过对</w:t>
      </w:r>
      <w:r>
        <w:rPr>
          <w:rFonts w:ascii="Times New Roman Regular" w:hAnsi="Times New Roman Regular" w:cs="Times New Roman Regular"/>
          <w:sz w:val="24"/>
          <w:szCs w:val="24"/>
        </w:rPr>
        <w:t>30</w:t>
      </w:r>
      <w:r>
        <w:rPr>
          <w:rFonts w:ascii="Times New Roman Regular" w:hAnsi="Times New Roman Regular" w:cs="Times New Roman Regular"/>
          <w:sz w:val="24"/>
          <w:szCs w:val="24"/>
        </w:rPr>
        <w:t>个策略进行</w:t>
      </w:r>
      <w:r>
        <w:rPr>
          <w:rFonts w:ascii="Times New Roman Regular" w:hAnsi="Times New Roman Regular" w:cs="Times New Roman Regular" w:hint="eastAsia"/>
          <w:sz w:val="24"/>
          <w:szCs w:val="24"/>
        </w:rPr>
        <w:t>探索</w:t>
      </w:r>
      <w:r>
        <w:rPr>
          <w:rFonts w:ascii="Times New Roman Regular" w:hAnsi="Times New Roman Regular" w:cs="Times New Roman Regular"/>
          <w:sz w:val="24"/>
          <w:szCs w:val="24"/>
        </w:rPr>
        <w:t>因子分析，采取主成分分析的方法提取因子，共产生了</w:t>
      </w:r>
      <w:r>
        <w:rPr>
          <w:rFonts w:ascii="Times New Roman Regular" w:hAnsi="Times New Roman Regular" w:cs="Times New Roman Regular"/>
          <w:sz w:val="24"/>
          <w:szCs w:val="24"/>
        </w:rPr>
        <w:t>9</w:t>
      </w:r>
      <w:r>
        <w:rPr>
          <w:rFonts w:ascii="Times New Roman Regular" w:hAnsi="Times New Roman Regular" w:cs="Times New Roman Regular"/>
          <w:sz w:val="24"/>
          <w:szCs w:val="24"/>
        </w:rPr>
        <w:t>个公共因子，这</w:t>
      </w:r>
      <w:r>
        <w:rPr>
          <w:rFonts w:ascii="Times New Roman Regular" w:hAnsi="Times New Roman Regular" w:cs="Times New Roman Regular"/>
          <w:sz w:val="24"/>
          <w:szCs w:val="24"/>
        </w:rPr>
        <w:t>9</w:t>
      </w:r>
      <w:r>
        <w:rPr>
          <w:rFonts w:ascii="Times New Roman Regular" w:hAnsi="Times New Roman Regular" w:cs="Times New Roman Regular"/>
          <w:sz w:val="24"/>
          <w:szCs w:val="24"/>
        </w:rPr>
        <w:t>个因子累计可解释比例占总体的</w:t>
      </w:r>
      <w:r>
        <w:rPr>
          <w:rFonts w:ascii="Times New Roman Regular" w:hAnsi="Times New Roman Regular" w:cs="Times New Roman Regular"/>
          <w:sz w:val="24"/>
          <w:szCs w:val="24"/>
        </w:rPr>
        <w:t>64.1%</w:t>
      </w:r>
      <w:r>
        <w:rPr>
          <w:rFonts w:ascii="Times New Roman Regular" w:hAnsi="Times New Roman Regular" w:cs="Times New Roman Regular" w:hint="eastAsia"/>
          <w:sz w:val="24"/>
          <w:szCs w:val="24"/>
        </w:rPr>
        <w:t>，大于</w:t>
      </w:r>
      <w:r>
        <w:rPr>
          <w:rFonts w:ascii="Times New Roman Regular" w:hAnsi="Times New Roman Regular" w:cs="Times New Roman Regular" w:hint="eastAsia"/>
          <w:sz w:val="24"/>
          <w:szCs w:val="24"/>
        </w:rPr>
        <w:t>60%</w:t>
      </w:r>
      <w:r>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lastRenderedPageBreak/>
        <w:t>因此可以判定，主量表有比较好的有效性。</w:t>
      </w:r>
    </w:p>
    <w:p w14:paraId="47EBF4BC" w14:textId="77777777" w:rsidR="00134C10" w:rsidRDefault="006F1C57">
      <w:pPr>
        <w:pStyle w:val="2"/>
      </w:pPr>
      <w:bookmarkStart w:id="75" w:name="_Toc92550182"/>
      <w:r>
        <w:rPr>
          <w:rFonts w:hint="eastAsia"/>
        </w:rPr>
        <w:t>四、调查结果</w:t>
      </w:r>
      <w:bookmarkEnd w:id="75"/>
    </w:p>
    <w:p w14:paraId="42189CA6" w14:textId="77777777" w:rsidR="00134C10" w:rsidRDefault="006F1C57">
      <w:pPr>
        <w:pStyle w:val="3"/>
      </w:pPr>
      <w:bookmarkStart w:id="76" w:name="_Toc92550183"/>
      <w:r>
        <w:rPr>
          <w:rFonts w:hint="eastAsia"/>
        </w:rPr>
        <w:t>（一）调查对象分析</w:t>
      </w:r>
      <w:bookmarkEnd w:id="76"/>
    </w:p>
    <w:p w14:paraId="453E69AA" w14:textId="77777777" w:rsidR="00134C10" w:rsidRDefault="006F1C57">
      <w:pPr>
        <w:spacing w:line="400" w:lineRule="exact"/>
        <w:ind w:firstLine="420"/>
        <w:rPr>
          <w:rFonts w:ascii="Times" w:hAnsi="Times" w:cs="宋体"/>
          <w:sz w:val="24"/>
          <w:szCs w:val="24"/>
          <w:lang w:eastAsia="zh-Hans"/>
        </w:rPr>
      </w:pPr>
      <w:r>
        <w:rPr>
          <w:rFonts w:ascii="Times" w:hAnsi="Times" w:cs="宋体" w:hint="eastAsia"/>
          <w:sz w:val="24"/>
          <w:szCs w:val="24"/>
          <w:lang w:eastAsia="zh-Hans"/>
        </w:rPr>
        <w:t>参与本次问卷调查的被试为从上海财经大学国际文化交流学院本科国贸班、金融班中随机抽取的二年级与三年级留学生，共发放问卷</w:t>
      </w:r>
      <w:r>
        <w:rPr>
          <w:rFonts w:ascii="Times" w:hAnsi="Times" w:cs="宋体"/>
          <w:sz w:val="24"/>
          <w:szCs w:val="24"/>
          <w:lang w:eastAsia="zh-Hans"/>
        </w:rPr>
        <w:t>116</w:t>
      </w:r>
      <w:r>
        <w:rPr>
          <w:rFonts w:ascii="Times" w:hAnsi="Times" w:cs="宋体" w:hint="eastAsia"/>
          <w:sz w:val="24"/>
          <w:szCs w:val="24"/>
          <w:lang w:eastAsia="zh-Hans"/>
        </w:rPr>
        <w:t>份，回收</w:t>
      </w:r>
      <w:r>
        <w:rPr>
          <w:rFonts w:ascii="Times" w:hAnsi="Times" w:cs="宋体"/>
          <w:sz w:val="24"/>
          <w:szCs w:val="24"/>
          <w:lang w:eastAsia="zh-Hans"/>
        </w:rPr>
        <w:t>114</w:t>
      </w:r>
      <w:r>
        <w:rPr>
          <w:rFonts w:ascii="Times" w:hAnsi="Times" w:cs="宋体" w:hint="eastAsia"/>
          <w:sz w:val="24"/>
          <w:szCs w:val="24"/>
          <w:lang w:eastAsia="zh-Hans"/>
        </w:rPr>
        <w:t>份，其中有效问卷为</w:t>
      </w:r>
      <w:r>
        <w:rPr>
          <w:rFonts w:ascii="Times" w:hAnsi="Times" w:cs="宋体"/>
          <w:sz w:val="24"/>
          <w:szCs w:val="24"/>
          <w:lang w:eastAsia="zh-Hans"/>
        </w:rPr>
        <w:t>113</w:t>
      </w:r>
      <w:r>
        <w:rPr>
          <w:rFonts w:ascii="Times" w:hAnsi="Times" w:cs="宋体" w:hint="eastAsia"/>
          <w:sz w:val="24"/>
          <w:szCs w:val="24"/>
          <w:lang w:eastAsia="zh-Hans"/>
        </w:rPr>
        <w:t>份。</w:t>
      </w:r>
      <w:r>
        <w:rPr>
          <w:rFonts w:ascii="Times" w:hAnsi="Times" w:cs="宋体"/>
          <w:sz w:val="24"/>
          <w:szCs w:val="24"/>
          <w:lang w:eastAsia="zh-Hans"/>
        </w:rPr>
        <w:t>113</w:t>
      </w:r>
      <w:r>
        <w:rPr>
          <w:rFonts w:ascii="Times" w:hAnsi="Times" w:cs="宋体" w:hint="eastAsia"/>
          <w:sz w:val="24"/>
          <w:szCs w:val="24"/>
          <w:lang w:eastAsia="zh-Hans"/>
        </w:rPr>
        <w:t>位被试的基本情况如下：（</w:t>
      </w:r>
      <w:r>
        <w:rPr>
          <w:rFonts w:ascii="Times" w:hAnsi="Times" w:cs="宋体"/>
          <w:sz w:val="24"/>
          <w:szCs w:val="24"/>
          <w:lang w:eastAsia="zh-Hans"/>
        </w:rPr>
        <w:t>1</w:t>
      </w:r>
      <w:r>
        <w:rPr>
          <w:rFonts w:ascii="Times" w:hAnsi="Times" w:cs="宋体" w:hint="eastAsia"/>
          <w:sz w:val="24"/>
          <w:szCs w:val="24"/>
          <w:lang w:eastAsia="zh-Hans"/>
        </w:rPr>
        <w:t>）性别：男生</w:t>
      </w:r>
      <w:r>
        <w:rPr>
          <w:rFonts w:ascii="Times" w:hAnsi="Times" w:cs="宋体"/>
          <w:sz w:val="24"/>
          <w:szCs w:val="24"/>
          <w:lang w:eastAsia="zh-Hans"/>
        </w:rPr>
        <w:t>67</w:t>
      </w:r>
      <w:r>
        <w:rPr>
          <w:rFonts w:ascii="Times" w:hAnsi="Times" w:cs="宋体" w:hint="eastAsia"/>
          <w:sz w:val="24"/>
          <w:szCs w:val="24"/>
          <w:lang w:eastAsia="zh-Hans"/>
        </w:rPr>
        <w:t>人，女生</w:t>
      </w:r>
      <w:r>
        <w:rPr>
          <w:rFonts w:ascii="Times" w:hAnsi="Times" w:cs="宋体"/>
          <w:sz w:val="24"/>
          <w:szCs w:val="24"/>
          <w:lang w:eastAsia="zh-Hans"/>
        </w:rPr>
        <w:t>46</w:t>
      </w:r>
      <w:r>
        <w:rPr>
          <w:rFonts w:ascii="Times" w:hAnsi="Times" w:cs="宋体" w:hint="eastAsia"/>
          <w:sz w:val="24"/>
          <w:szCs w:val="24"/>
          <w:lang w:eastAsia="zh-Hans"/>
        </w:rPr>
        <w:t>人。（</w:t>
      </w:r>
      <w:r>
        <w:rPr>
          <w:rFonts w:ascii="Times" w:hAnsi="Times" w:cs="宋体"/>
          <w:sz w:val="24"/>
          <w:szCs w:val="24"/>
          <w:lang w:eastAsia="zh-Hans"/>
        </w:rPr>
        <w:t>2</w:t>
      </w:r>
      <w:r>
        <w:rPr>
          <w:rFonts w:ascii="Times" w:hAnsi="Times" w:cs="宋体" w:hint="eastAsia"/>
          <w:sz w:val="24"/>
          <w:szCs w:val="24"/>
          <w:lang w:eastAsia="zh-Hans"/>
        </w:rPr>
        <w:t>）年龄：在</w:t>
      </w:r>
      <w:r>
        <w:rPr>
          <w:rFonts w:ascii="Times" w:hAnsi="Times" w:cs="宋体"/>
          <w:sz w:val="24"/>
          <w:szCs w:val="24"/>
          <w:lang w:eastAsia="zh-Hans"/>
        </w:rPr>
        <w:t>18-28</w:t>
      </w:r>
      <w:r>
        <w:rPr>
          <w:rFonts w:ascii="Times" w:hAnsi="Times" w:cs="宋体" w:hint="eastAsia"/>
          <w:sz w:val="24"/>
          <w:szCs w:val="24"/>
          <w:lang w:eastAsia="zh-Hans"/>
        </w:rPr>
        <w:t>岁之间。（</w:t>
      </w:r>
      <w:r>
        <w:rPr>
          <w:rFonts w:ascii="Times" w:hAnsi="Times" w:cs="宋体"/>
          <w:sz w:val="24"/>
          <w:szCs w:val="24"/>
          <w:lang w:eastAsia="zh-Hans"/>
        </w:rPr>
        <w:t>3</w:t>
      </w:r>
      <w:r>
        <w:rPr>
          <w:rFonts w:ascii="Times" w:hAnsi="Times" w:cs="宋体" w:hint="eastAsia"/>
          <w:sz w:val="24"/>
          <w:szCs w:val="24"/>
          <w:lang w:eastAsia="zh-Hans"/>
        </w:rPr>
        <w:t>）是否华裔：华裔</w:t>
      </w:r>
      <w:r>
        <w:rPr>
          <w:rFonts w:ascii="Times" w:hAnsi="Times" w:cs="宋体"/>
          <w:sz w:val="24"/>
          <w:szCs w:val="24"/>
          <w:lang w:eastAsia="zh-Hans"/>
        </w:rPr>
        <w:t>28</w:t>
      </w:r>
      <w:r>
        <w:rPr>
          <w:rFonts w:ascii="Times" w:hAnsi="Times" w:cs="宋体" w:hint="eastAsia"/>
          <w:sz w:val="24"/>
          <w:szCs w:val="24"/>
          <w:lang w:eastAsia="zh-Hans"/>
        </w:rPr>
        <w:t>人，非华裔</w:t>
      </w:r>
      <w:r>
        <w:rPr>
          <w:rFonts w:ascii="Times" w:hAnsi="Times" w:cs="宋体"/>
          <w:sz w:val="24"/>
          <w:szCs w:val="24"/>
          <w:lang w:eastAsia="zh-Hans"/>
        </w:rPr>
        <w:t>39</w:t>
      </w:r>
      <w:r>
        <w:rPr>
          <w:rFonts w:ascii="Times" w:hAnsi="Times" w:cs="宋体" w:hint="eastAsia"/>
          <w:sz w:val="24"/>
          <w:szCs w:val="24"/>
          <w:lang w:eastAsia="zh-Hans"/>
        </w:rPr>
        <w:t>人。（</w:t>
      </w:r>
      <w:r>
        <w:rPr>
          <w:rFonts w:ascii="Times" w:hAnsi="Times" w:cs="宋体"/>
          <w:sz w:val="24"/>
          <w:szCs w:val="24"/>
          <w:lang w:eastAsia="zh-Hans"/>
        </w:rPr>
        <w:t>4</w:t>
      </w:r>
      <w:r>
        <w:rPr>
          <w:rFonts w:ascii="Times" w:hAnsi="Times" w:cs="宋体" w:hint="eastAsia"/>
          <w:sz w:val="24"/>
          <w:szCs w:val="24"/>
          <w:lang w:eastAsia="zh-Hans"/>
        </w:rPr>
        <w:t>）学习汉语的时间：</w:t>
      </w:r>
      <w:r>
        <w:rPr>
          <w:rFonts w:ascii="Times" w:hAnsi="Times" w:cs="宋体"/>
          <w:sz w:val="24"/>
          <w:szCs w:val="24"/>
          <w:lang w:eastAsia="zh-Hans"/>
        </w:rPr>
        <w:t>79</w:t>
      </w:r>
      <w:r>
        <w:rPr>
          <w:rFonts w:ascii="Times" w:hAnsi="Times" w:cs="宋体" w:hint="eastAsia"/>
          <w:sz w:val="24"/>
          <w:szCs w:val="24"/>
          <w:lang w:eastAsia="zh-Hans"/>
        </w:rPr>
        <w:t>人超过</w:t>
      </w:r>
      <w:r>
        <w:rPr>
          <w:rFonts w:ascii="Times" w:hAnsi="Times" w:cs="宋体"/>
          <w:sz w:val="24"/>
          <w:szCs w:val="24"/>
          <w:lang w:eastAsia="zh-Hans"/>
        </w:rPr>
        <w:t>5</w:t>
      </w:r>
      <w:r>
        <w:rPr>
          <w:rFonts w:ascii="Times" w:hAnsi="Times" w:cs="宋体" w:hint="eastAsia"/>
          <w:sz w:val="24"/>
          <w:szCs w:val="24"/>
          <w:lang w:eastAsia="zh-Hans"/>
        </w:rPr>
        <w:t>年，</w:t>
      </w:r>
      <w:r>
        <w:rPr>
          <w:rFonts w:ascii="Times" w:hAnsi="Times" w:cs="宋体"/>
          <w:sz w:val="24"/>
          <w:szCs w:val="24"/>
          <w:lang w:eastAsia="zh-Hans"/>
        </w:rPr>
        <w:t>15</w:t>
      </w:r>
      <w:r>
        <w:rPr>
          <w:rFonts w:ascii="Times" w:hAnsi="Times" w:cs="宋体" w:hint="eastAsia"/>
          <w:sz w:val="24"/>
          <w:szCs w:val="24"/>
          <w:lang w:eastAsia="zh-Hans"/>
        </w:rPr>
        <w:t>人为</w:t>
      </w:r>
      <w:r>
        <w:rPr>
          <w:rFonts w:ascii="Times" w:hAnsi="Times" w:cs="宋体"/>
          <w:sz w:val="24"/>
          <w:szCs w:val="24"/>
          <w:lang w:eastAsia="zh-Hans"/>
        </w:rPr>
        <w:t>3-5</w:t>
      </w:r>
      <w:r>
        <w:rPr>
          <w:rFonts w:ascii="Times" w:hAnsi="Times" w:cs="宋体" w:hint="eastAsia"/>
          <w:sz w:val="24"/>
          <w:szCs w:val="24"/>
          <w:lang w:eastAsia="zh-Hans"/>
        </w:rPr>
        <w:t>年，</w:t>
      </w:r>
      <w:r>
        <w:rPr>
          <w:rFonts w:ascii="Times" w:hAnsi="Times" w:cs="宋体"/>
          <w:sz w:val="24"/>
          <w:szCs w:val="24"/>
          <w:lang w:eastAsia="zh-Hans"/>
        </w:rPr>
        <w:t>12</w:t>
      </w:r>
      <w:r>
        <w:rPr>
          <w:rFonts w:ascii="Times" w:hAnsi="Times" w:cs="宋体" w:hint="eastAsia"/>
          <w:sz w:val="24"/>
          <w:szCs w:val="24"/>
          <w:lang w:eastAsia="zh-Hans"/>
        </w:rPr>
        <w:t>人为</w:t>
      </w:r>
      <w:r>
        <w:rPr>
          <w:rFonts w:ascii="Times" w:hAnsi="Times" w:cs="宋体"/>
          <w:sz w:val="24"/>
          <w:szCs w:val="24"/>
          <w:lang w:eastAsia="zh-Hans"/>
        </w:rPr>
        <w:t>2-3</w:t>
      </w:r>
      <w:r>
        <w:rPr>
          <w:rFonts w:ascii="Times" w:hAnsi="Times" w:cs="宋体" w:hint="eastAsia"/>
          <w:sz w:val="24"/>
          <w:szCs w:val="24"/>
          <w:lang w:eastAsia="zh-Hans"/>
        </w:rPr>
        <w:t>年，</w:t>
      </w:r>
      <w:r>
        <w:rPr>
          <w:rFonts w:ascii="Times" w:hAnsi="Times" w:cs="宋体"/>
          <w:sz w:val="24"/>
          <w:szCs w:val="24"/>
          <w:lang w:eastAsia="zh-Hans"/>
        </w:rPr>
        <w:t>6</w:t>
      </w:r>
      <w:r>
        <w:rPr>
          <w:rFonts w:ascii="Times" w:hAnsi="Times" w:cs="宋体" w:hint="eastAsia"/>
          <w:sz w:val="24"/>
          <w:szCs w:val="24"/>
          <w:lang w:eastAsia="zh-Hans"/>
        </w:rPr>
        <w:t>人为</w:t>
      </w:r>
      <w:r>
        <w:rPr>
          <w:rFonts w:ascii="Times" w:hAnsi="Times" w:cs="宋体"/>
          <w:sz w:val="24"/>
          <w:szCs w:val="24"/>
          <w:lang w:eastAsia="zh-Hans"/>
        </w:rPr>
        <w:t>1-2</w:t>
      </w:r>
      <w:r>
        <w:rPr>
          <w:rFonts w:ascii="Times" w:hAnsi="Times" w:cs="宋体" w:hint="eastAsia"/>
          <w:sz w:val="24"/>
          <w:szCs w:val="24"/>
          <w:lang w:eastAsia="zh-Hans"/>
        </w:rPr>
        <w:t>年，</w:t>
      </w:r>
      <w:r>
        <w:rPr>
          <w:rFonts w:ascii="Times" w:hAnsi="Times" w:cs="宋体"/>
          <w:sz w:val="24"/>
          <w:szCs w:val="24"/>
          <w:lang w:eastAsia="zh-Hans"/>
        </w:rPr>
        <w:t>2</w:t>
      </w:r>
      <w:r>
        <w:rPr>
          <w:rFonts w:ascii="Times" w:hAnsi="Times" w:cs="宋体" w:hint="eastAsia"/>
          <w:sz w:val="24"/>
          <w:szCs w:val="24"/>
          <w:lang w:eastAsia="zh-Hans"/>
        </w:rPr>
        <w:t>人为少于</w:t>
      </w:r>
      <w:r>
        <w:rPr>
          <w:rFonts w:ascii="Times" w:hAnsi="Times" w:cs="宋体"/>
          <w:sz w:val="24"/>
          <w:szCs w:val="24"/>
          <w:lang w:eastAsia="zh-Hans"/>
        </w:rPr>
        <w:t>1</w:t>
      </w:r>
      <w:r>
        <w:rPr>
          <w:rFonts w:ascii="Times" w:hAnsi="Times" w:cs="宋体" w:hint="eastAsia"/>
          <w:sz w:val="24"/>
          <w:szCs w:val="24"/>
          <w:lang w:eastAsia="zh-Hans"/>
        </w:rPr>
        <w:t>年。（</w:t>
      </w:r>
      <w:r>
        <w:rPr>
          <w:rFonts w:ascii="Times" w:hAnsi="Times" w:cs="宋体"/>
          <w:sz w:val="24"/>
          <w:szCs w:val="24"/>
          <w:lang w:eastAsia="zh-Hans"/>
        </w:rPr>
        <w:t>5</w:t>
      </w:r>
      <w:r>
        <w:rPr>
          <w:rFonts w:ascii="Times" w:hAnsi="Times" w:cs="宋体" w:hint="eastAsia"/>
          <w:sz w:val="24"/>
          <w:szCs w:val="24"/>
          <w:lang w:eastAsia="zh-Hans"/>
        </w:rPr>
        <w:t>）学习商务汉语的目的：其中有</w:t>
      </w:r>
      <w:r>
        <w:rPr>
          <w:rFonts w:ascii="Times" w:hAnsi="Times" w:cs="宋体"/>
          <w:sz w:val="24"/>
          <w:szCs w:val="24"/>
          <w:lang w:eastAsia="zh-Hans"/>
        </w:rPr>
        <w:t>42</w:t>
      </w:r>
      <w:r>
        <w:rPr>
          <w:rFonts w:ascii="Times" w:hAnsi="Times" w:cs="宋体" w:hint="eastAsia"/>
          <w:sz w:val="24"/>
          <w:szCs w:val="24"/>
          <w:lang w:eastAsia="zh-Hans"/>
        </w:rPr>
        <w:t>位留学生选择了为了今后职业发展一项，</w:t>
      </w:r>
      <w:r>
        <w:rPr>
          <w:rFonts w:ascii="Times" w:hAnsi="Times" w:cs="宋体"/>
          <w:sz w:val="24"/>
          <w:szCs w:val="24"/>
          <w:lang w:eastAsia="zh-Hans"/>
        </w:rPr>
        <w:t>35</w:t>
      </w:r>
      <w:r>
        <w:rPr>
          <w:rFonts w:ascii="Times" w:hAnsi="Times" w:cs="宋体" w:hint="eastAsia"/>
          <w:sz w:val="24"/>
          <w:szCs w:val="24"/>
          <w:lang w:eastAsia="zh-Hans"/>
        </w:rPr>
        <w:t>位留学生是为了进一步的专业学习，</w:t>
      </w:r>
      <w:r>
        <w:rPr>
          <w:rFonts w:ascii="Times" w:hAnsi="Times" w:cs="宋体"/>
          <w:sz w:val="24"/>
          <w:szCs w:val="24"/>
          <w:lang w:eastAsia="zh-Hans"/>
        </w:rPr>
        <w:t>10</w:t>
      </w:r>
      <w:r>
        <w:rPr>
          <w:rFonts w:ascii="Times" w:hAnsi="Times" w:cs="宋体" w:hint="eastAsia"/>
          <w:sz w:val="24"/>
          <w:szCs w:val="24"/>
          <w:lang w:eastAsia="zh-Hans"/>
        </w:rPr>
        <w:t>位留学生为了提高自己商务阅读能力，</w:t>
      </w:r>
      <w:r>
        <w:rPr>
          <w:rFonts w:ascii="Times" w:hAnsi="Times" w:cs="宋体"/>
          <w:sz w:val="24"/>
          <w:szCs w:val="24"/>
          <w:lang w:eastAsia="zh-Hans"/>
        </w:rPr>
        <w:t>13</w:t>
      </w:r>
      <w:r>
        <w:rPr>
          <w:rFonts w:ascii="Times" w:hAnsi="Times" w:cs="宋体" w:hint="eastAsia"/>
          <w:sz w:val="24"/>
          <w:szCs w:val="24"/>
          <w:lang w:eastAsia="zh-Hans"/>
        </w:rPr>
        <w:t>位选择了为了增加商务词汇量，</w:t>
      </w:r>
      <w:r>
        <w:rPr>
          <w:rFonts w:ascii="Times" w:hAnsi="Times" w:cs="宋体"/>
          <w:sz w:val="24"/>
          <w:szCs w:val="24"/>
          <w:lang w:eastAsia="zh-Hans"/>
        </w:rPr>
        <w:t>10</w:t>
      </w:r>
      <w:r>
        <w:rPr>
          <w:rFonts w:ascii="Times" w:hAnsi="Times" w:cs="宋体" w:hint="eastAsia"/>
          <w:sz w:val="24"/>
          <w:szCs w:val="24"/>
          <w:lang w:eastAsia="zh-Hans"/>
        </w:rPr>
        <w:t>名同学为了解中国社会的经济情况，最后，有</w:t>
      </w:r>
      <w:r>
        <w:rPr>
          <w:rFonts w:ascii="Times" w:hAnsi="Times" w:cs="宋体"/>
          <w:sz w:val="24"/>
          <w:szCs w:val="24"/>
          <w:lang w:eastAsia="zh-Hans"/>
        </w:rPr>
        <w:t>3</w:t>
      </w:r>
      <w:r>
        <w:rPr>
          <w:rFonts w:ascii="Times" w:hAnsi="Times" w:cs="宋体" w:hint="eastAsia"/>
          <w:sz w:val="24"/>
          <w:szCs w:val="24"/>
          <w:lang w:eastAsia="zh-Hans"/>
        </w:rPr>
        <w:t>位留学生选择了其他原因，在问卷后的访谈中了解到，其中一位学生是受家庭环境的影响，因为家庭成员大部分都会说汉语，因此而学习商务汉语。还有两位学生是受影视及文学作品的影响，对汉语与中国商务文化产生兴趣从而学习商务汉语。</w:t>
      </w:r>
    </w:p>
    <w:p w14:paraId="0668850A" w14:textId="77777777" w:rsidR="00134C10" w:rsidRDefault="006F1C57">
      <w:pPr>
        <w:pStyle w:val="3"/>
      </w:pPr>
      <w:bookmarkStart w:id="77" w:name="_Toc92550184"/>
      <w:r>
        <w:rPr>
          <w:rFonts w:hint="eastAsia"/>
        </w:rPr>
        <w:t>（二）</w:t>
      </w:r>
      <w:r>
        <w:t>总体策略情况</w:t>
      </w:r>
      <w:bookmarkEnd w:id="77"/>
    </w:p>
    <w:p w14:paraId="72C481C8" w14:textId="77777777" w:rsidR="00134C10" w:rsidRDefault="006F1C57">
      <w:pPr>
        <w:spacing w:line="400" w:lineRule="exact"/>
        <w:ind w:firstLine="420"/>
        <w:rPr>
          <w:rFonts w:ascii="Times" w:hAnsi="Times"/>
          <w:sz w:val="24"/>
          <w:szCs w:val="24"/>
          <w:lang w:eastAsia="zh-Hans"/>
        </w:rPr>
      </w:pPr>
      <w:r>
        <w:rPr>
          <w:rFonts w:ascii="Times" w:hAnsi="Times" w:hint="eastAsia"/>
          <w:sz w:val="24"/>
          <w:szCs w:val="24"/>
        </w:rPr>
        <w:t>第一步</w:t>
      </w:r>
      <w:r>
        <w:rPr>
          <w:rFonts w:ascii="Times" w:hAnsi="Times"/>
          <w:sz w:val="24"/>
          <w:szCs w:val="24"/>
          <w:lang w:eastAsia="zh-Hans"/>
        </w:rPr>
        <w:t>，我们对收集到的</w:t>
      </w:r>
      <w:r>
        <w:rPr>
          <w:rFonts w:ascii="Times" w:hAnsi="Times"/>
          <w:sz w:val="24"/>
          <w:szCs w:val="24"/>
          <w:lang w:eastAsia="zh-Hans"/>
        </w:rPr>
        <w:t>113</w:t>
      </w:r>
      <w:r>
        <w:rPr>
          <w:rFonts w:ascii="Times" w:hAnsi="Times"/>
          <w:sz w:val="24"/>
          <w:szCs w:val="24"/>
          <w:lang w:eastAsia="zh-Hans"/>
        </w:rPr>
        <w:t>份高级商务汉语阅读理解监控策略使用情况的问卷结果进行了总体的数据处理，将</w:t>
      </w:r>
      <w:r>
        <w:rPr>
          <w:rFonts w:ascii="Times" w:hAnsi="Times"/>
          <w:sz w:val="24"/>
          <w:szCs w:val="24"/>
          <w:lang w:eastAsia="zh-Hans"/>
        </w:rPr>
        <w:t>113</w:t>
      </w:r>
      <w:r>
        <w:rPr>
          <w:rFonts w:ascii="Times" w:hAnsi="Times"/>
          <w:sz w:val="24"/>
          <w:szCs w:val="24"/>
          <w:lang w:eastAsia="zh-Hans"/>
        </w:rPr>
        <w:t>位留学生对三十道题的回答结果以百分比的形式统计出来，便于我们</w:t>
      </w:r>
      <w:r>
        <w:rPr>
          <w:rFonts w:ascii="Times" w:hAnsi="Times" w:hint="eastAsia"/>
          <w:sz w:val="24"/>
          <w:szCs w:val="24"/>
        </w:rPr>
        <w:t>直观看到留学生在各个策略上的选择情况</w:t>
      </w:r>
      <w:r>
        <w:rPr>
          <w:rFonts w:ascii="Times" w:hAnsi="Times" w:hint="eastAsia"/>
          <w:sz w:val="24"/>
          <w:szCs w:val="24"/>
          <w:lang w:eastAsia="zh-Hans"/>
        </w:rPr>
        <w:t>。具</w:t>
      </w:r>
      <w:r>
        <w:rPr>
          <w:rFonts w:ascii="Times" w:hAnsi="Times"/>
          <w:sz w:val="24"/>
          <w:szCs w:val="24"/>
          <w:lang w:eastAsia="zh-Hans"/>
        </w:rPr>
        <w:t>体统计数据及结果汇总如表</w:t>
      </w:r>
      <w:r>
        <w:rPr>
          <w:rFonts w:ascii="Times" w:hAnsi="Times"/>
          <w:sz w:val="24"/>
          <w:szCs w:val="24"/>
        </w:rPr>
        <w:t>4-3-1</w:t>
      </w:r>
      <w:r>
        <w:rPr>
          <w:rFonts w:ascii="Times" w:hAnsi="Times"/>
          <w:sz w:val="24"/>
          <w:szCs w:val="24"/>
          <w:lang w:eastAsia="zh-Hans"/>
        </w:rPr>
        <w:t>所示。</w:t>
      </w:r>
    </w:p>
    <w:p w14:paraId="77B3DBDA" w14:textId="77777777" w:rsidR="00134C10" w:rsidRDefault="006F1C57">
      <w:pPr>
        <w:spacing w:line="400" w:lineRule="atLeast"/>
        <w:jc w:val="center"/>
        <w:rPr>
          <w:rFonts w:ascii="Times" w:hAnsi="Times"/>
          <w:b/>
          <w:bCs/>
        </w:rPr>
      </w:pPr>
      <w:r>
        <w:rPr>
          <w:rFonts w:ascii="Times" w:hAnsi="Times" w:hint="eastAsia"/>
          <w:b/>
          <w:bCs/>
        </w:rPr>
        <w:t>表</w:t>
      </w:r>
      <w:r>
        <w:rPr>
          <w:rFonts w:ascii="Times" w:hAnsi="Times"/>
          <w:b/>
          <w:bCs/>
        </w:rPr>
        <w:t xml:space="preserve">4-3-1 </w:t>
      </w:r>
      <w:r>
        <w:rPr>
          <w:rFonts w:ascii="Times" w:hAnsi="Times" w:hint="eastAsia"/>
          <w:b/>
          <w:bCs/>
          <w:lang w:eastAsia="zh-Hans"/>
        </w:rPr>
        <w:t>高级商务汉语阅读监控策略问卷回答情况汇总</w:t>
      </w:r>
    </w:p>
    <w:tbl>
      <w:tblPr>
        <w:tblW w:w="0" w:type="auto"/>
        <w:jc w:val="center"/>
        <w:tblLook w:val="04A0" w:firstRow="1" w:lastRow="0" w:firstColumn="1" w:lastColumn="0" w:noHBand="0" w:noVBand="1"/>
      </w:tblPr>
      <w:tblGrid>
        <w:gridCol w:w="1131"/>
        <w:gridCol w:w="1315"/>
        <w:gridCol w:w="1215"/>
        <w:gridCol w:w="1200"/>
        <w:gridCol w:w="1185"/>
        <w:gridCol w:w="1262"/>
      </w:tblGrid>
      <w:tr w:rsidR="00134C10" w14:paraId="0D10C05E" w14:textId="77777777">
        <w:trPr>
          <w:trHeight w:val="319"/>
          <w:jc w:val="center"/>
        </w:trPr>
        <w:tc>
          <w:tcPr>
            <w:tcW w:w="1131" w:type="dxa"/>
            <w:tcBorders>
              <w:top w:val="single" w:sz="12" w:space="0" w:color="auto"/>
              <w:bottom w:val="single" w:sz="4" w:space="0" w:color="auto"/>
            </w:tcBorders>
            <w:vAlign w:val="center"/>
          </w:tcPr>
          <w:p w14:paraId="4A062053" w14:textId="77777777" w:rsidR="00134C10" w:rsidRDefault="006F1C57">
            <w:pPr>
              <w:jc w:val="center"/>
              <w:rPr>
                <w:rFonts w:ascii="Times" w:hAnsi="Times"/>
                <w:b/>
                <w:bCs/>
                <w:lang w:eastAsia="zh-Hans"/>
              </w:rPr>
            </w:pPr>
            <w:r>
              <w:rPr>
                <w:rFonts w:ascii="Times" w:hAnsi="Times" w:hint="eastAsia"/>
                <w:b/>
                <w:bCs/>
                <w:lang w:eastAsia="zh-Hans"/>
              </w:rPr>
              <w:t>序号</w:t>
            </w:r>
          </w:p>
        </w:tc>
        <w:tc>
          <w:tcPr>
            <w:tcW w:w="1315" w:type="dxa"/>
            <w:tcBorders>
              <w:top w:val="single" w:sz="12" w:space="0" w:color="auto"/>
              <w:bottom w:val="single" w:sz="4" w:space="0" w:color="auto"/>
            </w:tcBorders>
            <w:vAlign w:val="center"/>
          </w:tcPr>
          <w:p w14:paraId="6812D9CE" w14:textId="77777777" w:rsidR="00134C10" w:rsidRDefault="006F1C57">
            <w:pPr>
              <w:jc w:val="center"/>
              <w:rPr>
                <w:rFonts w:ascii="Times" w:hAnsi="Times"/>
                <w:b/>
                <w:bCs/>
                <w:lang w:eastAsia="zh-Hans"/>
              </w:rPr>
            </w:pPr>
            <w:r>
              <w:rPr>
                <w:rFonts w:ascii="Times" w:hAnsi="Times" w:hint="eastAsia"/>
                <w:b/>
                <w:bCs/>
              </w:rPr>
              <w:t>完全不符合</w:t>
            </w:r>
          </w:p>
        </w:tc>
        <w:tc>
          <w:tcPr>
            <w:tcW w:w="1215" w:type="dxa"/>
            <w:tcBorders>
              <w:top w:val="single" w:sz="12" w:space="0" w:color="auto"/>
              <w:bottom w:val="single" w:sz="4" w:space="0" w:color="auto"/>
            </w:tcBorders>
            <w:vAlign w:val="center"/>
          </w:tcPr>
          <w:p w14:paraId="363AA2E1" w14:textId="77777777" w:rsidR="00134C10" w:rsidRDefault="006F1C57">
            <w:pPr>
              <w:jc w:val="center"/>
              <w:rPr>
                <w:rFonts w:ascii="Times" w:hAnsi="Times"/>
                <w:b/>
                <w:bCs/>
                <w:lang w:eastAsia="zh-Hans"/>
              </w:rPr>
            </w:pPr>
            <w:r>
              <w:rPr>
                <w:rFonts w:ascii="Times" w:hAnsi="Times" w:hint="eastAsia"/>
                <w:b/>
                <w:bCs/>
              </w:rPr>
              <w:t>不太符合</w:t>
            </w:r>
          </w:p>
        </w:tc>
        <w:tc>
          <w:tcPr>
            <w:tcW w:w="1200" w:type="dxa"/>
            <w:tcBorders>
              <w:top w:val="single" w:sz="12" w:space="0" w:color="auto"/>
              <w:bottom w:val="single" w:sz="4" w:space="0" w:color="auto"/>
            </w:tcBorders>
            <w:vAlign w:val="center"/>
          </w:tcPr>
          <w:p w14:paraId="028772ED" w14:textId="77777777" w:rsidR="00134C10" w:rsidRDefault="006F1C57">
            <w:pPr>
              <w:jc w:val="center"/>
              <w:rPr>
                <w:rFonts w:ascii="Times" w:hAnsi="Times"/>
                <w:b/>
                <w:bCs/>
                <w:lang w:eastAsia="zh-Hans"/>
              </w:rPr>
            </w:pPr>
            <w:r>
              <w:rPr>
                <w:rFonts w:ascii="Times" w:hAnsi="Times" w:hint="eastAsia"/>
                <w:b/>
                <w:bCs/>
              </w:rPr>
              <w:t>不确定</w:t>
            </w:r>
          </w:p>
        </w:tc>
        <w:tc>
          <w:tcPr>
            <w:tcW w:w="1185" w:type="dxa"/>
            <w:tcBorders>
              <w:top w:val="single" w:sz="12" w:space="0" w:color="auto"/>
              <w:bottom w:val="single" w:sz="4" w:space="0" w:color="auto"/>
            </w:tcBorders>
            <w:vAlign w:val="center"/>
          </w:tcPr>
          <w:p w14:paraId="215091C4" w14:textId="77777777" w:rsidR="00134C10" w:rsidRDefault="006F1C57">
            <w:pPr>
              <w:jc w:val="center"/>
              <w:rPr>
                <w:rFonts w:ascii="Times" w:hAnsi="Times"/>
                <w:b/>
                <w:bCs/>
                <w:lang w:eastAsia="zh-Hans"/>
              </w:rPr>
            </w:pPr>
            <w:r>
              <w:rPr>
                <w:rFonts w:ascii="Times" w:hAnsi="Times" w:hint="eastAsia"/>
                <w:b/>
                <w:bCs/>
              </w:rPr>
              <w:t>比较符合</w:t>
            </w:r>
          </w:p>
        </w:tc>
        <w:tc>
          <w:tcPr>
            <w:tcW w:w="1262" w:type="dxa"/>
            <w:tcBorders>
              <w:top w:val="single" w:sz="12" w:space="0" w:color="auto"/>
              <w:bottom w:val="single" w:sz="4" w:space="0" w:color="auto"/>
            </w:tcBorders>
            <w:vAlign w:val="center"/>
          </w:tcPr>
          <w:p w14:paraId="2AF4D15E" w14:textId="77777777" w:rsidR="00134C10" w:rsidRDefault="006F1C57">
            <w:pPr>
              <w:jc w:val="center"/>
              <w:rPr>
                <w:rFonts w:ascii="Times" w:hAnsi="Times"/>
                <w:b/>
                <w:bCs/>
                <w:lang w:eastAsia="zh-Hans"/>
              </w:rPr>
            </w:pPr>
            <w:r>
              <w:rPr>
                <w:rFonts w:ascii="Times" w:hAnsi="Times" w:hint="eastAsia"/>
                <w:b/>
                <w:bCs/>
              </w:rPr>
              <w:t>完全符合</w:t>
            </w:r>
          </w:p>
        </w:tc>
      </w:tr>
      <w:tr w:rsidR="00134C10" w14:paraId="22A05889" w14:textId="77777777">
        <w:trPr>
          <w:trHeight w:val="317"/>
          <w:jc w:val="center"/>
        </w:trPr>
        <w:tc>
          <w:tcPr>
            <w:tcW w:w="1131" w:type="dxa"/>
            <w:tcBorders>
              <w:top w:val="single" w:sz="4" w:space="0" w:color="auto"/>
            </w:tcBorders>
            <w:vAlign w:val="center"/>
          </w:tcPr>
          <w:p w14:paraId="56B098FC"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1</w:t>
            </w:r>
          </w:p>
        </w:tc>
        <w:tc>
          <w:tcPr>
            <w:tcW w:w="1315" w:type="dxa"/>
            <w:tcBorders>
              <w:top w:val="single" w:sz="4" w:space="0" w:color="auto"/>
            </w:tcBorders>
            <w:vAlign w:val="center"/>
          </w:tcPr>
          <w:p w14:paraId="4FE9D649" w14:textId="77777777" w:rsidR="00134C10" w:rsidRDefault="006F1C57">
            <w:pPr>
              <w:jc w:val="center"/>
              <w:rPr>
                <w:rFonts w:ascii="Times" w:hAnsi="Times"/>
                <w:lang w:eastAsia="zh-Hans"/>
              </w:rPr>
            </w:pPr>
            <w:r>
              <w:rPr>
                <w:rFonts w:ascii="Times" w:hAnsi="Times"/>
                <w:lang w:eastAsia="zh-Hans"/>
              </w:rPr>
              <w:t>4%</w:t>
            </w:r>
          </w:p>
        </w:tc>
        <w:tc>
          <w:tcPr>
            <w:tcW w:w="1215" w:type="dxa"/>
            <w:tcBorders>
              <w:top w:val="single" w:sz="4" w:space="0" w:color="auto"/>
            </w:tcBorders>
            <w:vAlign w:val="center"/>
          </w:tcPr>
          <w:p w14:paraId="58CE8715" w14:textId="77777777" w:rsidR="00134C10" w:rsidRDefault="006F1C57">
            <w:pPr>
              <w:jc w:val="center"/>
              <w:rPr>
                <w:rFonts w:ascii="Times" w:hAnsi="Times"/>
                <w:lang w:eastAsia="zh-Hans"/>
              </w:rPr>
            </w:pPr>
            <w:r>
              <w:rPr>
                <w:rFonts w:ascii="Times" w:hAnsi="Times"/>
                <w:lang w:eastAsia="zh-Hans"/>
              </w:rPr>
              <w:t>8%</w:t>
            </w:r>
          </w:p>
        </w:tc>
        <w:tc>
          <w:tcPr>
            <w:tcW w:w="1200" w:type="dxa"/>
            <w:tcBorders>
              <w:top w:val="single" w:sz="4" w:space="0" w:color="auto"/>
            </w:tcBorders>
            <w:vAlign w:val="center"/>
          </w:tcPr>
          <w:p w14:paraId="0621254C" w14:textId="77777777" w:rsidR="00134C10" w:rsidRDefault="006F1C57">
            <w:pPr>
              <w:jc w:val="center"/>
              <w:rPr>
                <w:rFonts w:ascii="Times" w:hAnsi="Times"/>
                <w:lang w:eastAsia="zh-Hans"/>
              </w:rPr>
            </w:pPr>
            <w:r>
              <w:rPr>
                <w:rFonts w:ascii="Times" w:hAnsi="Times"/>
                <w:lang w:eastAsia="zh-Hans"/>
              </w:rPr>
              <w:t>24%</w:t>
            </w:r>
          </w:p>
        </w:tc>
        <w:tc>
          <w:tcPr>
            <w:tcW w:w="1185" w:type="dxa"/>
            <w:tcBorders>
              <w:top w:val="single" w:sz="4" w:space="0" w:color="auto"/>
            </w:tcBorders>
            <w:vAlign w:val="center"/>
          </w:tcPr>
          <w:p w14:paraId="40A080F8" w14:textId="77777777" w:rsidR="00134C10" w:rsidRDefault="006F1C57">
            <w:pPr>
              <w:jc w:val="center"/>
              <w:rPr>
                <w:rFonts w:ascii="Times" w:hAnsi="Times"/>
                <w:lang w:eastAsia="zh-Hans"/>
              </w:rPr>
            </w:pPr>
            <w:r>
              <w:rPr>
                <w:rFonts w:ascii="Times" w:hAnsi="Times"/>
                <w:lang w:eastAsia="zh-Hans"/>
              </w:rPr>
              <w:t>51%</w:t>
            </w:r>
          </w:p>
        </w:tc>
        <w:tc>
          <w:tcPr>
            <w:tcW w:w="1262" w:type="dxa"/>
            <w:tcBorders>
              <w:top w:val="single" w:sz="4" w:space="0" w:color="auto"/>
            </w:tcBorders>
            <w:vAlign w:val="center"/>
          </w:tcPr>
          <w:p w14:paraId="688071F3" w14:textId="77777777" w:rsidR="00134C10" w:rsidRDefault="006F1C57">
            <w:pPr>
              <w:jc w:val="center"/>
              <w:rPr>
                <w:rFonts w:ascii="Times" w:hAnsi="Times"/>
                <w:lang w:eastAsia="zh-Hans"/>
              </w:rPr>
            </w:pPr>
            <w:r>
              <w:rPr>
                <w:rFonts w:ascii="Times" w:hAnsi="Times"/>
                <w:lang w:eastAsia="zh-Hans"/>
              </w:rPr>
              <w:t>13%</w:t>
            </w:r>
          </w:p>
        </w:tc>
      </w:tr>
      <w:tr w:rsidR="00134C10" w14:paraId="0E31D621" w14:textId="77777777">
        <w:trPr>
          <w:trHeight w:val="319"/>
          <w:jc w:val="center"/>
        </w:trPr>
        <w:tc>
          <w:tcPr>
            <w:tcW w:w="1131" w:type="dxa"/>
            <w:vAlign w:val="center"/>
          </w:tcPr>
          <w:p w14:paraId="7C7150C3"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w:t>
            </w:r>
          </w:p>
        </w:tc>
        <w:tc>
          <w:tcPr>
            <w:tcW w:w="1315" w:type="dxa"/>
            <w:vAlign w:val="center"/>
          </w:tcPr>
          <w:p w14:paraId="2234569B" w14:textId="77777777" w:rsidR="00134C10" w:rsidRDefault="006F1C57">
            <w:pPr>
              <w:jc w:val="center"/>
              <w:rPr>
                <w:rFonts w:ascii="Times" w:hAnsi="Times"/>
                <w:lang w:eastAsia="zh-Hans"/>
              </w:rPr>
            </w:pPr>
            <w:r>
              <w:rPr>
                <w:rFonts w:ascii="Times" w:hAnsi="Times"/>
                <w:lang w:eastAsia="zh-Hans"/>
              </w:rPr>
              <w:t>10%</w:t>
            </w:r>
          </w:p>
        </w:tc>
        <w:tc>
          <w:tcPr>
            <w:tcW w:w="1215" w:type="dxa"/>
            <w:vAlign w:val="center"/>
          </w:tcPr>
          <w:p w14:paraId="4CEB4542" w14:textId="77777777" w:rsidR="00134C10" w:rsidRDefault="006F1C57">
            <w:pPr>
              <w:jc w:val="center"/>
              <w:rPr>
                <w:rFonts w:ascii="Times" w:hAnsi="Times"/>
                <w:lang w:eastAsia="zh-Hans"/>
              </w:rPr>
            </w:pPr>
            <w:r>
              <w:rPr>
                <w:rFonts w:ascii="Times" w:hAnsi="Times"/>
                <w:lang w:eastAsia="zh-Hans"/>
              </w:rPr>
              <w:t>14%</w:t>
            </w:r>
          </w:p>
        </w:tc>
        <w:tc>
          <w:tcPr>
            <w:tcW w:w="1200" w:type="dxa"/>
            <w:vAlign w:val="center"/>
          </w:tcPr>
          <w:p w14:paraId="78CCE3B8" w14:textId="77777777" w:rsidR="00134C10" w:rsidRDefault="006F1C57">
            <w:pPr>
              <w:jc w:val="center"/>
              <w:rPr>
                <w:rFonts w:ascii="Times" w:hAnsi="Times"/>
                <w:lang w:eastAsia="zh-Hans"/>
              </w:rPr>
            </w:pPr>
            <w:r>
              <w:rPr>
                <w:rFonts w:ascii="Times" w:hAnsi="Times"/>
                <w:lang w:eastAsia="zh-Hans"/>
              </w:rPr>
              <w:t>16%</w:t>
            </w:r>
          </w:p>
        </w:tc>
        <w:tc>
          <w:tcPr>
            <w:tcW w:w="1185" w:type="dxa"/>
            <w:vAlign w:val="center"/>
          </w:tcPr>
          <w:p w14:paraId="6748F583" w14:textId="77777777" w:rsidR="00134C10" w:rsidRDefault="006F1C57">
            <w:pPr>
              <w:jc w:val="center"/>
              <w:rPr>
                <w:rFonts w:ascii="Times" w:hAnsi="Times"/>
                <w:lang w:eastAsia="zh-Hans"/>
              </w:rPr>
            </w:pPr>
            <w:r>
              <w:rPr>
                <w:rFonts w:ascii="Times" w:hAnsi="Times"/>
                <w:lang w:eastAsia="zh-Hans"/>
              </w:rPr>
              <w:t>42%</w:t>
            </w:r>
          </w:p>
        </w:tc>
        <w:tc>
          <w:tcPr>
            <w:tcW w:w="1262" w:type="dxa"/>
            <w:vAlign w:val="center"/>
          </w:tcPr>
          <w:p w14:paraId="74FFA38A" w14:textId="77777777" w:rsidR="00134C10" w:rsidRDefault="006F1C57">
            <w:pPr>
              <w:jc w:val="center"/>
              <w:rPr>
                <w:rFonts w:ascii="Times" w:hAnsi="Times"/>
                <w:lang w:eastAsia="zh-Hans"/>
              </w:rPr>
            </w:pPr>
            <w:r>
              <w:rPr>
                <w:rFonts w:ascii="Times" w:hAnsi="Times"/>
                <w:lang w:eastAsia="zh-Hans"/>
              </w:rPr>
              <w:t>18%</w:t>
            </w:r>
          </w:p>
        </w:tc>
      </w:tr>
      <w:tr w:rsidR="00134C10" w14:paraId="55624804" w14:textId="77777777">
        <w:trPr>
          <w:trHeight w:val="319"/>
          <w:jc w:val="center"/>
        </w:trPr>
        <w:tc>
          <w:tcPr>
            <w:tcW w:w="1131" w:type="dxa"/>
            <w:vAlign w:val="center"/>
          </w:tcPr>
          <w:p w14:paraId="28F0602B"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3</w:t>
            </w:r>
          </w:p>
        </w:tc>
        <w:tc>
          <w:tcPr>
            <w:tcW w:w="1315" w:type="dxa"/>
            <w:vAlign w:val="center"/>
          </w:tcPr>
          <w:p w14:paraId="28A62398" w14:textId="77777777" w:rsidR="00134C10" w:rsidRDefault="006F1C57">
            <w:pPr>
              <w:jc w:val="center"/>
              <w:rPr>
                <w:rFonts w:ascii="Times" w:hAnsi="Times"/>
                <w:lang w:eastAsia="zh-Hans"/>
              </w:rPr>
            </w:pPr>
            <w:r>
              <w:rPr>
                <w:rFonts w:ascii="Times" w:hAnsi="Times"/>
                <w:lang w:eastAsia="zh-Hans"/>
              </w:rPr>
              <w:t>3%</w:t>
            </w:r>
          </w:p>
        </w:tc>
        <w:tc>
          <w:tcPr>
            <w:tcW w:w="1215" w:type="dxa"/>
            <w:vAlign w:val="center"/>
          </w:tcPr>
          <w:p w14:paraId="08B04D1F" w14:textId="77777777" w:rsidR="00134C10" w:rsidRDefault="006F1C57">
            <w:pPr>
              <w:jc w:val="center"/>
              <w:rPr>
                <w:rFonts w:ascii="Times" w:hAnsi="Times"/>
                <w:lang w:eastAsia="zh-Hans"/>
              </w:rPr>
            </w:pPr>
            <w:r>
              <w:rPr>
                <w:rFonts w:ascii="Times" w:hAnsi="Times"/>
                <w:lang w:eastAsia="zh-Hans"/>
              </w:rPr>
              <w:t>7%</w:t>
            </w:r>
          </w:p>
        </w:tc>
        <w:tc>
          <w:tcPr>
            <w:tcW w:w="1200" w:type="dxa"/>
            <w:vAlign w:val="center"/>
          </w:tcPr>
          <w:p w14:paraId="6E8B5C00" w14:textId="77777777" w:rsidR="00134C10" w:rsidRDefault="006F1C57">
            <w:pPr>
              <w:jc w:val="center"/>
              <w:rPr>
                <w:rFonts w:ascii="Times" w:hAnsi="Times"/>
                <w:lang w:eastAsia="zh-Hans"/>
              </w:rPr>
            </w:pPr>
            <w:r>
              <w:rPr>
                <w:rFonts w:ascii="Times" w:hAnsi="Times"/>
                <w:lang w:eastAsia="zh-Hans"/>
              </w:rPr>
              <w:t>11%</w:t>
            </w:r>
          </w:p>
        </w:tc>
        <w:tc>
          <w:tcPr>
            <w:tcW w:w="1185" w:type="dxa"/>
            <w:vAlign w:val="center"/>
          </w:tcPr>
          <w:p w14:paraId="73555F9D" w14:textId="77777777" w:rsidR="00134C10" w:rsidRDefault="006F1C57">
            <w:pPr>
              <w:jc w:val="center"/>
              <w:rPr>
                <w:rFonts w:ascii="Times" w:hAnsi="Times"/>
                <w:lang w:eastAsia="zh-Hans"/>
              </w:rPr>
            </w:pPr>
            <w:r>
              <w:rPr>
                <w:rFonts w:ascii="Times" w:hAnsi="Times"/>
                <w:lang w:eastAsia="zh-Hans"/>
              </w:rPr>
              <w:t>51%</w:t>
            </w:r>
          </w:p>
        </w:tc>
        <w:tc>
          <w:tcPr>
            <w:tcW w:w="1262" w:type="dxa"/>
            <w:vAlign w:val="center"/>
          </w:tcPr>
          <w:p w14:paraId="2D41EE5E" w14:textId="77777777" w:rsidR="00134C10" w:rsidRDefault="006F1C57">
            <w:pPr>
              <w:jc w:val="center"/>
              <w:rPr>
                <w:rFonts w:ascii="Times" w:hAnsi="Times"/>
                <w:lang w:eastAsia="zh-Hans"/>
              </w:rPr>
            </w:pPr>
            <w:r>
              <w:rPr>
                <w:rFonts w:ascii="Times" w:hAnsi="Times"/>
                <w:lang w:eastAsia="zh-Hans"/>
              </w:rPr>
              <w:t>28%</w:t>
            </w:r>
          </w:p>
        </w:tc>
      </w:tr>
      <w:tr w:rsidR="00134C10" w14:paraId="737D6CEA" w14:textId="77777777">
        <w:trPr>
          <w:trHeight w:val="319"/>
          <w:jc w:val="center"/>
        </w:trPr>
        <w:tc>
          <w:tcPr>
            <w:tcW w:w="1131" w:type="dxa"/>
            <w:vAlign w:val="center"/>
          </w:tcPr>
          <w:p w14:paraId="3671A050"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4</w:t>
            </w:r>
          </w:p>
        </w:tc>
        <w:tc>
          <w:tcPr>
            <w:tcW w:w="1315" w:type="dxa"/>
            <w:vAlign w:val="center"/>
          </w:tcPr>
          <w:p w14:paraId="401FF541" w14:textId="77777777" w:rsidR="00134C10" w:rsidRDefault="006F1C57">
            <w:pPr>
              <w:jc w:val="center"/>
              <w:rPr>
                <w:rFonts w:ascii="Times" w:hAnsi="Times"/>
                <w:lang w:eastAsia="zh-Hans"/>
              </w:rPr>
            </w:pPr>
            <w:r>
              <w:rPr>
                <w:rFonts w:ascii="Times" w:hAnsi="Times"/>
                <w:lang w:eastAsia="zh-Hans"/>
              </w:rPr>
              <w:t>4%</w:t>
            </w:r>
          </w:p>
        </w:tc>
        <w:tc>
          <w:tcPr>
            <w:tcW w:w="1215" w:type="dxa"/>
            <w:vAlign w:val="center"/>
          </w:tcPr>
          <w:p w14:paraId="25109070" w14:textId="77777777" w:rsidR="00134C10" w:rsidRDefault="006F1C57">
            <w:pPr>
              <w:jc w:val="center"/>
              <w:rPr>
                <w:rFonts w:ascii="Times" w:hAnsi="Times"/>
                <w:lang w:eastAsia="zh-Hans"/>
              </w:rPr>
            </w:pPr>
            <w:r>
              <w:rPr>
                <w:rFonts w:ascii="Times" w:hAnsi="Times"/>
                <w:lang w:eastAsia="zh-Hans"/>
              </w:rPr>
              <w:t>11%</w:t>
            </w:r>
          </w:p>
        </w:tc>
        <w:tc>
          <w:tcPr>
            <w:tcW w:w="1200" w:type="dxa"/>
            <w:vAlign w:val="center"/>
          </w:tcPr>
          <w:p w14:paraId="0781D9A7" w14:textId="77777777" w:rsidR="00134C10" w:rsidRDefault="006F1C57">
            <w:pPr>
              <w:jc w:val="center"/>
              <w:rPr>
                <w:rFonts w:ascii="Times" w:hAnsi="Times"/>
                <w:lang w:eastAsia="zh-Hans"/>
              </w:rPr>
            </w:pPr>
            <w:r>
              <w:rPr>
                <w:rFonts w:ascii="Times" w:hAnsi="Times"/>
                <w:lang w:eastAsia="zh-Hans"/>
              </w:rPr>
              <w:t>16%</w:t>
            </w:r>
          </w:p>
        </w:tc>
        <w:tc>
          <w:tcPr>
            <w:tcW w:w="1185" w:type="dxa"/>
            <w:vAlign w:val="center"/>
          </w:tcPr>
          <w:p w14:paraId="1B87A1A7" w14:textId="77777777" w:rsidR="00134C10" w:rsidRDefault="006F1C57">
            <w:pPr>
              <w:jc w:val="center"/>
              <w:rPr>
                <w:rFonts w:ascii="Times" w:hAnsi="Times"/>
                <w:lang w:eastAsia="zh-Hans"/>
              </w:rPr>
            </w:pPr>
            <w:r>
              <w:rPr>
                <w:rFonts w:ascii="Times" w:hAnsi="Times"/>
                <w:lang w:eastAsia="zh-Hans"/>
              </w:rPr>
              <w:t>48%</w:t>
            </w:r>
          </w:p>
        </w:tc>
        <w:tc>
          <w:tcPr>
            <w:tcW w:w="1262" w:type="dxa"/>
            <w:vAlign w:val="center"/>
          </w:tcPr>
          <w:p w14:paraId="3D51502C" w14:textId="77777777" w:rsidR="00134C10" w:rsidRDefault="006F1C57">
            <w:pPr>
              <w:jc w:val="center"/>
              <w:rPr>
                <w:rFonts w:ascii="Times" w:hAnsi="Times"/>
                <w:lang w:eastAsia="zh-Hans"/>
              </w:rPr>
            </w:pPr>
            <w:r>
              <w:rPr>
                <w:rFonts w:ascii="Times" w:hAnsi="Times"/>
                <w:lang w:eastAsia="zh-Hans"/>
              </w:rPr>
              <w:t>21%</w:t>
            </w:r>
          </w:p>
        </w:tc>
      </w:tr>
      <w:tr w:rsidR="00134C10" w14:paraId="31FBC85F" w14:textId="77777777">
        <w:trPr>
          <w:trHeight w:val="319"/>
          <w:jc w:val="center"/>
        </w:trPr>
        <w:tc>
          <w:tcPr>
            <w:tcW w:w="1131" w:type="dxa"/>
            <w:vAlign w:val="center"/>
          </w:tcPr>
          <w:p w14:paraId="2DC85168"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5</w:t>
            </w:r>
          </w:p>
        </w:tc>
        <w:tc>
          <w:tcPr>
            <w:tcW w:w="1315" w:type="dxa"/>
            <w:vAlign w:val="center"/>
          </w:tcPr>
          <w:p w14:paraId="78E7DB1E" w14:textId="77777777" w:rsidR="00134C10" w:rsidRDefault="006F1C57">
            <w:pPr>
              <w:jc w:val="center"/>
              <w:rPr>
                <w:rFonts w:ascii="Times" w:hAnsi="Times"/>
                <w:lang w:eastAsia="zh-Hans"/>
              </w:rPr>
            </w:pPr>
            <w:r>
              <w:rPr>
                <w:rFonts w:ascii="Times" w:hAnsi="Times"/>
                <w:lang w:eastAsia="zh-Hans"/>
              </w:rPr>
              <w:t>2%</w:t>
            </w:r>
          </w:p>
        </w:tc>
        <w:tc>
          <w:tcPr>
            <w:tcW w:w="1215" w:type="dxa"/>
            <w:vAlign w:val="center"/>
          </w:tcPr>
          <w:p w14:paraId="71CE1404" w14:textId="77777777" w:rsidR="00134C10" w:rsidRDefault="006F1C57">
            <w:pPr>
              <w:jc w:val="center"/>
              <w:rPr>
                <w:rFonts w:ascii="Times" w:hAnsi="Times"/>
                <w:lang w:eastAsia="zh-Hans"/>
              </w:rPr>
            </w:pPr>
            <w:r>
              <w:rPr>
                <w:rFonts w:ascii="Times" w:hAnsi="Times"/>
                <w:lang w:eastAsia="zh-Hans"/>
              </w:rPr>
              <w:t>16%</w:t>
            </w:r>
          </w:p>
        </w:tc>
        <w:tc>
          <w:tcPr>
            <w:tcW w:w="1200" w:type="dxa"/>
            <w:vAlign w:val="center"/>
          </w:tcPr>
          <w:p w14:paraId="09E2E30E" w14:textId="77777777" w:rsidR="00134C10" w:rsidRDefault="006F1C57">
            <w:pPr>
              <w:jc w:val="center"/>
              <w:rPr>
                <w:rFonts w:ascii="Times" w:hAnsi="Times"/>
                <w:lang w:eastAsia="zh-Hans"/>
              </w:rPr>
            </w:pPr>
            <w:r>
              <w:rPr>
                <w:rFonts w:ascii="Times" w:hAnsi="Times"/>
                <w:lang w:eastAsia="zh-Hans"/>
              </w:rPr>
              <w:t>24%</w:t>
            </w:r>
          </w:p>
        </w:tc>
        <w:tc>
          <w:tcPr>
            <w:tcW w:w="1185" w:type="dxa"/>
            <w:vAlign w:val="center"/>
          </w:tcPr>
          <w:p w14:paraId="602D3E77" w14:textId="77777777" w:rsidR="00134C10" w:rsidRDefault="006F1C57">
            <w:pPr>
              <w:jc w:val="center"/>
              <w:rPr>
                <w:rFonts w:ascii="Times" w:hAnsi="Times"/>
                <w:lang w:eastAsia="zh-Hans"/>
              </w:rPr>
            </w:pPr>
            <w:r>
              <w:rPr>
                <w:rFonts w:ascii="Times" w:hAnsi="Times"/>
                <w:lang w:eastAsia="zh-Hans"/>
              </w:rPr>
              <w:t>48%</w:t>
            </w:r>
          </w:p>
        </w:tc>
        <w:tc>
          <w:tcPr>
            <w:tcW w:w="1262" w:type="dxa"/>
            <w:vAlign w:val="center"/>
          </w:tcPr>
          <w:p w14:paraId="42C245C7" w14:textId="77777777" w:rsidR="00134C10" w:rsidRDefault="006F1C57">
            <w:pPr>
              <w:jc w:val="center"/>
              <w:rPr>
                <w:rFonts w:ascii="Times" w:hAnsi="Times"/>
                <w:lang w:eastAsia="zh-Hans"/>
              </w:rPr>
            </w:pPr>
            <w:r>
              <w:rPr>
                <w:rFonts w:ascii="Times" w:hAnsi="Times"/>
                <w:lang w:eastAsia="zh-Hans"/>
              </w:rPr>
              <w:t>10%</w:t>
            </w:r>
          </w:p>
        </w:tc>
      </w:tr>
      <w:tr w:rsidR="00134C10" w14:paraId="212381AA" w14:textId="77777777">
        <w:trPr>
          <w:trHeight w:val="319"/>
          <w:jc w:val="center"/>
        </w:trPr>
        <w:tc>
          <w:tcPr>
            <w:tcW w:w="1131" w:type="dxa"/>
            <w:vAlign w:val="center"/>
          </w:tcPr>
          <w:p w14:paraId="2342BFA0"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6</w:t>
            </w:r>
          </w:p>
        </w:tc>
        <w:tc>
          <w:tcPr>
            <w:tcW w:w="1315" w:type="dxa"/>
            <w:vAlign w:val="center"/>
          </w:tcPr>
          <w:p w14:paraId="52BE322B" w14:textId="77777777" w:rsidR="00134C10" w:rsidRDefault="006F1C57">
            <w:pPr>
              <w:jc w:val="center"/>
              <w:rPr>
                <w:rFonts w:ascii="Times" w:hAnsi="Times"/>
                <w:lang w:eastAsia="zh-Hans"/>
              </w:rPr>
            </w:pPr>
            <w:r>
              <w:rPr>
                <w:rFonts w:ascii="Times" w:hAnsi="Times"/>
                <w:lang w:eastAsia="zh-Hans"/>
              </w:rPr>
              <w:t>1%</w:t>
            </w:r>
          </w:p>
        </w:tc>
        <w:tc>
          <w:tcPr>
            <w:tcW w:w="1215" w:type="dxa"/>
            <w:vAlign w:val="center"/>
          </w:tcPr>
          <w:p w14:paraId="65977BAD" w14:textId="77777777" w:rsidR="00134C10" w:rsidRDefault="006F1C57">
            <w:pPr>
              <w:jc w:val="center"/>
              <w:rPr>
                <w:rFonts w:ascii="Times" w:hAnsi="Times"/>
                <w:lang w:eastAsia="zh-Hans"/>
              </w:rPr>
            </w:pPr>
            <w:r>
              <w:rPr>
                <w:rFonts w:ascii="Times" w:hAnsi="Times"/>
                <w:lang w:eastAsia="zh-Hans"/>
              </w:rPr>
              <w:t>10%</w:t>
            </w:r>
          </w:p>
        </w:tc>
        <w:tc>
          <w:tcPr>
            <w:tcW w:w="1200" w:type="dxa"/>
            <w:vAlign w:val="center"/>
          </w:tcPr>
          <w:p w14:paraId="7F7096CD" w14:textId="77777777" w:rsidR="00134C10" w:rsidRDefault="006F1C57">
            <w:pPr>
              <w:jc w:val="center"/>
              <w:rPr>
                <w:rFonts w:ascii="Times" w:hAnsi="Times"/>
                <w:lang w:eastAsia="zh-Hans"/>
              </w:rPr>
            </w:pPr>
            <w:r>
              <w:rPr>
                <w:rFonts w:ascii="Times" w:hAnsi="Times"/>
                <w:lang w:eastAsia="zh-Hans"/>
              </w:rPr>
              <w:t>15%</w:t>
            </w:r>
          </w:p>
        </w:tc>
        <w:tc>
          <w:tcPr>
            <w:tcW w:w="1185" w:type="dxa"/>
            <w:vAlign w:val="center"/>
          </w:tcPr>
          <w:p w14:paraId="1D563973" w14:textId="77777777" w:rsidR="00134C10" w:rsidRDefault="006F1C57">
            <w:pPr>
              <w:jc w:val="center"/>
              <w:rPr>
                <w:rFonts w:ascii="Times" w:hAnsi="Times"/>
                <w:lang w:eastAsia="zh-Hans"/>
              </w:rPr>
            </w:pPr>
            <w:r>
              <w:rPr>
                <w:rFonts w:ascii="Times" w:hAnsi="Times"/>
                <w:lang w:eastAsia="zh-Hans"/>
              </w:rPr>
              <w:t>46%</w:t>
            </w:r>
          </w:p>
        </w:tc>
        <w:tc>
          <w:tcPr>
            <w:tcW w:w="1262" w:type="dxa"/>
            <w:vAlign w:val="center"/>
          </w:tcPr>
          <w:p w14:paraId="0FE6B7BD" w14:textId="77777777" w:rsidR="00134C10" w:rsidRDefault="006F1C57">
            <w:pPr>
              <w:jc w:val="center"/>
              <w:rPr>
                <w:rFonts w:ascii="Times" w:hAnsi="Times"/>
                <w:lang w:eastAsia="zh-Hans"/>
              </w:rPr>
            </w:pPr>
            <w:r>
              <w:rPr>
                <w:rFonts w:ascii="Times" w:hAnsi="Times"/>
                <w:lang w:eastAsia="zh-Hans"/>
              </w:rPr>
              <w:t>28%</w:t>
            </w:r>
          </w:p>
        </w:tc>
      </w:tr>
      <w:tr w:rsidR="00134C10" w14:paraId="40A14CBD" w14:textId="77777777">
        <w:trPr>
          <w:trHeight w:val="292"/>
          <w:jc w:val="center"/>
        </w:trPr>
        <w:tc>
          <w:tcPr>
            <w:tcW w:w="1131" w:type="dxa"/>
            <w:vAlign w:val="center"/>
          </w:tcPr>
          <w:p w14:paraId="6A320C7B"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7</w:t>
            </w:r>
          </w:p>
        </w:tc>
        <w:tc>
          <w:tcPr>
            <w:tcW w:w="1315" w:type="dxa"/>
            <w:vAlign w:val="center"/>
          </w:tcPr>
          <w:p w14:paraId="1D15AD97" w14:textId="77777777" w:rsidR="00134C10" w:rsidRDefault="006F1C57">
            <w:pPr>
              <w:jc w:val="center"/>
              <w:rPr>
                <w:rFonts w:ascii="Times" w:hAnsi="Times"/>
                <w:lang w:eastAsia="zh-Hans"/>
              </w:rPr>
            </w:pPr>
            <w:r>
              <w:rPr>
                <w:rFonts w:ascii="Times" w:hAnsi="Times"/>
                <w:lang w:eastAsia="zh-Hans"/>
              </w:rPr>
              <w:t>19%</w:t>
            </w:r>
          </w:p>
        </w:tc>
        <w:tc>
          <w:tcPr>
            <w:tcW w:w="1215" w:type="dxa"/>
            <w:vAlign w:val="center"/>
          </w:tcPr>
          <w:p w14:paraId="63B14AB4" w14:textId="77777777" w:rsidR="00134C10" w:rsidRDefault="006F1C57">
            <w:pPr>
              <w:jc w:val="center"/>
              <w:rPr>
                <w:rFonts w:ascii="Times" w:hAnsi="Times"/>
                <w:lang w:eastAsia="zh-Hans"/>
              </w:rPr>
            </w:pPr>
            <w:r>
              <w:rPr>
                <w:rFonts w:ascii="Times" w:hAnsi="Times"/>
                <w:lang w:eastAsia="zh-Hans"/>
              </w:rPr>
              <w:t>27%</w:t>
            </w:r>
          </w:p>
        </w:tc>
        <w:tc>
          <w:tcPr>
            <w:tcW w:w="1200" w:type="dxa"/>
            <w:vAlign w:val="center"/>
          </w:tcPr>
          <w:p w14:paraId="238BB4DB" w14:textId="77777777" w:rsidR="00134C10" w:rsidRDefault="006F1C57">
            <w:pPr>
              <w:jc w:val="center"/>
              <w:rPr>
                <w:rFonts w:ascii="Times" w:hAnsi="Times"/>
                <w:lang w:eastAsia="zh-Hans"/>
              </w:rPr>
            </w:pPr>
            <w:r>
              <w:rPr>
                <w:rFonts w:ascii="Times" w:hAnsi="Times"/>
                <w:lang w:eastAsia="zh-Hans"/>
              </w:rPr>
              <w:t>24%</w:t>
            </w:r>
          </w:p>
        </w:tc>
        <w:tc>
          <w:tcPr>
            <w:tcW w:w="1185" w:type="dxa"/>
            <w:vAlign w:val="center"/>
          </w:tcPr>
          <w:p w14:paraId="41A60AC1" w14:textId="77777777" w:rsidR="00134C10" w:rsidRDefault="006F1C57">
            <w:pPr>
              <w:jc w:val="center"/>
              <w:rPr>
                <w:rFonts w:ascii="Times" w:hAnsi="Times"/>
                <w:lang w:eastAsia="zh-Hans"/>
              </w:rPr>
            </w:pPr>
            <w:r>
              <w:rPr>
                <w:rFonts w:ascii="Times" w:hAnsi="Times"/>
                <w:lang w:eastAsia="zh-Hans"/>
              </w:rPr>
              <w:t>22%</w:t>
            </w:r>
          </w:p>
        </w:tc>
        <w:tc>
          <w:tcPr>
            <w:tcW w:w="1262" w:type="dxa"/>
            <w:vAlign w:val="center"/>
          </w:tcPr>
          <w:p w14:paraId="19F755BF" w14:textId="77777777" w:rsidR="00134C10" w:rsidRDefault="006F1C57">
            <w:pPr>
              <w:jc w:val="center"/>
              <w:rPr>
                <w:rFonts w:ascii="Times" w:hAnsi="Times"/>
                <w:lang w:eastAsia="zh-Hans"/>
              </w:rPr>
            </w:pPr>
            <w:r>
              <w:rPr>
                <w:rFonts w:ascii="Times" w:hAnsi="Times"/>
                <w:lang w:eastAsia="zh-Hans"/>
              </w:rPr>
              <w:t>8%</w:t>
            </w:r>
          </w:p>
        </w:tc>
      </w:tr>
      <w:tr w:rsidR="00134C10" w14:paraId="00482DC5" w14:textId="77777777">
        <w:trPr>
          <w:trHeight w:val="319"/>
          <w:jc w:val="center"/>
        </w:trPr>
        <w:tc>
          <w:tcPr>
            <w:tcW w:w="1131" w:type="dxa"/>
            <w:vAlign w:val="center"/>
          </w:tcPr>
          <w:p w14:paraId="0709CC06"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8</w:t>
            </w:r>
          </w:p>
        </w:tc>
        <w:tc>
          <w:tcPr>
            <w:tcW w:w="1315" w:type="dxa"/>
            <w:vAlign w:val="center"/>
          </w:tcPr>
          <w:p w14:paraId="1DE4C219" w14:textId="77777777" w:rsidR="00134C10" w:rsidRDefault="006F1C57">
            <w:pPr>
              <w:jc w:val="center"/>
              <w:rPr>
                <w:rFonts w:ascii="Times" w:hAnsi="Times"/>
                <w:lang w:eastAsia="zh-Hans"/>
              </w:rPr>
            </w:pPr>
            <w:r>
              <w:rPr>
                <w:rFonts w:ascii="Times" w:hAnsi="Times"/>
                <w:lang w:eastAsia="zh-Hans"/>
              </w:rPr>
              <w:t>13%</w:t>
            </w:r>
          </w:p>
        </w:tc>
        <w:tc>
          <w:tcPr>
            <w:tcW w:w="1215" w:type="dxa"/>
            <w:vAlign w:val="center"/>
          </w:tcPr>
          <w:p w14:paraId="6BF6EA3C" w14:textId="77777777" w:rsidR="00134C10" w:rsidRDefault="006F1C57">
            <w:pPr>
              <w:jc w:val="center"/>
              <w:rPr>
                <w:rFonts w:ascii="Times" w:hAnsi="Times"/>
                <w:lang w:eastAsia="zh-Hans"/>
              </w:rPr>
            </w:pPr>
            <w:r>
              <w:rPr>
                <w:rFonts w:ascii="Times" w:hAnsi="Times"/>
                <w:lang w:eastAsia="zh-Hans"/>
              </w:rPr>
              <w:t>24%</w:t>
            </w:r>
          </w:p>
        </w:tc>
        <w:tc>
          <w:tcPr>
            <w:tcW w:w="1200" w:type="dxa"/>
            <w:vAlign w:val="center"/>
          </w:tcPr>
          <w:p w14:paraId="7A84DFA0" w14:textId="77777777" w:rsidR="00134C10" w:rsidRDefault="006F1C57">
            <w:pPr>
              <w:jc w:val="center"/>
              <w:rPr>
                <w:rFonts w:ascii="Times" w:hAnsi="Times"/>
                <w:lang w:eastAsia="zh-Hans"/>
              </w:rPr>
            </w:pPr>
            <w:r>
              <w:rPr>
                <w:rFonts w:ascii="Times" w:hAnsi="Times"/>
                <w:lang w:eastAsia="zh-Hans"/>
              </w:rPr>
              <w:t>23%</w:t>
            </w:r>
          </w:p>
        </w:tc>
        <w:tc>
          <w:tcPr>
            <w:tcW w:w="1185" w:type="dxa"/>
            <w:vAlign w:val="center"/>
          </w:tcPr>
          <w:p w14:paraId="5684099D" w14:textId="77777777" w:rsidR="00134C10" w:rsidRDefault="006F1C57">
            <w:pPr>
              <w:jc w:val="center"/>
              <w:rPr>
                <w:rFonts w:ascii="Times" w:hAnsi="Times"/>
                <w:lang w:eastAsia="zh-Hans"/>
              </w:rPr>
            </w:pPr>
            <w:r>
              <w:rPr>
                <w:rFonts w:ascii="Times" w:hAnsi="Times"/>
                <w:lang w:eastAsia="zh-Hans"/>
              </w:rPr>
              <w:t>29%</w:t>
            </w:r>
          </w:p>
        </w:tc>
        <w:tc>
          <w:tcPr>
            <w:tcW w:w="1262" w:type="dxa"/>
            <w:vAlign w:val="center"/>
          </w:tcPr>
          <w:p w14:paraId="2271BC0E" w14:textId="77777777" w:rsidR="00134C10" w:rsidRDefault="006F1C57">
            <w:pPr>
              <w:jc w:val="center"/>
              <w:rPr>
                <w:rFonts w:ascii="Times" w:hAnsi="Times"/>
                <w:lang w:eastAsia="zh-Hans"/>
              </w:rPr>
            </w:pPr>
            <w:r>
              <w:rPr>
                <w:rFonts w:ascii="Times" w:hAnsi="Times"/>
                <w:lang w:eastAsia="zh-Hans"/>
              </w:rPr>
              <w:t>11%</w:t>
            </w:r>
          </w:p>
        </w:tc>
      </w:tr>
      <w:tr w:rsidR="00134C10" w14:paraId="6A64514D" w14:textId="77777777">
        <w:trPr>
          <w:trHeight w:val="319"/>
          <w:jc w:val="center"/>
        </w:trPr>
        <w:tc>
          <w:tcPr>
            <w:tcW w:w="1131" w:type="dxa"/>
            <w:vAlign w:val="center"/>
          </w:tcPr>
          <w:p w14:paraId="6C109962"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9</w:t>
            </w:r>
          </w:p>
        </w:tc>
        <w:tc>
          <w:tcPr>
            <w:tcW w:w="1315" w:type="dxa"/>
            <w:vAlign w:val="center"/>
          </w:tcPr>
          <w:p w14:paraId="53D934FF" w14:textId="77777777" w:rsidR="00134C10" w:rsidRDefault="006F1C57">
            <w:pPr>
              <w:jc w:val="center"/>
              <w:rPr>
                <w:rFonts w:ascii="Times" w:hAnsi="Times"/>
                <w:lang w:eastAsia="zh-Hans"/>
              </w:rPr>
            </w:pPr>
            <w:r>
              <w:rPr>
                <w:rFonts w:ascii="Times" w:hAnsi="Times"/>
                <w:lang w:eastAsia="zh-Hans"/>
              </w:rPr>
              <w:t>4%</w:t>
            </w:r>
          </w:p>
        </w:tc>
        <w:tc>
          <w:tcPr>
            <w:tcW w:w="1215" w:type="dxa"/>
            <w:vAlign w:val="center"/>
          </w:tcPr>
          <w:p w14:paraId="4ED2EE2E" w14:textId="77777777" w:rsidR="00134C10" w:rsidRDefault="006F1C57">
            <w:pPr>
              <w:jc w:val="center"/>
              <w:rPr>
                <w:rFonts w:ascii="Times" w:hAnsi="Times"/>
                <w:lang w:eastAsia="zh-Hans"/>
              </w:rPr>
            </w:pPr>
            <w:r>
              <w:rPr>
                <w:rFonts w:ascii="Times" w:hAnsi="Times"/>
                <w:lang w:eastAsia="zh-Hans"/>
              </w:rPr>
              <w:t>10%</w:t>
            </w:r>
          </w:p>
        </w:tc>
        <w:tc>
          <w:tcPr>
            <w:tcW w:w="1200" w:type="dxa"/>
            <w:vAlign w:val="center"/>
          </w:tcPr>
          <w:p w14:paraId="0D0848DC" w14:textId="77777777" w:rsidR="00134C10" w:rsidRDefault="006F1C57">
            <w:pPr>
              <w:jc w:val="center"/>
              <w:rPr>
                <w:rFonts w:ascii="Times" w:hAnsi="Times"/>
                <w:lang w:eastAsia="zh-Hans"/>
              </w:rPr>
            </w:pPr>
            <w:r>
              <w:rPr>
                <w:rFonts w:ascii="Times" w:hAnsi="Times"/>
                <w:lang w:eastAsia="zh-Hans"/>
              </w:rPr>
              <w:t>12%</w:t>
            </w:r>
          </w:p>
        </w:tc>
        <w:tc>
          <w:tcPr>
            <w:tcW w:w="1185" w:type="dxa"/>
            <w:vAlign w:val="center"/>
          </w:tcPr>
          <w:p w14:paraId="11DFD3DA" w14:textId="77777777" w:rsidR="00134C10" w:rsidRDefault="006F1C57">
            <w:pPr>
              <w:jc w:val="center"/>
              <w:rPr>
                <w:rFonts w:ascii="Times" w:hAnsi="Times"/>
                <w:lang w:eastAsia="zh-Hans"/>
              </w:rPr>
            </w:pPr>
            <w:r>
              <w:rPr>
                <w:rFonts w:ascii="Times" w:hAnsi="Times"/>
                <w:lang w:eastAsia="zh-Hans"/>
              </w:rPr>
              <w:t>57%</w:t>
            </w:r>
          </w:p>
        </w:tc>
        <w:tc>
          <w:tcPr>
            <w:tcW w:w="1262" w:type="dxa"/>
            <w:vAlign w:val="center"/>
          </w:tcPr>
          <w:p w14:paraId="52CF00F3" w14:textId="77777777" w:rsidR="00134C10" w:rsidRDefault="006F1C57">
            <w:pPr>
              <w:jc w:val="center"/>
              <w:rPr>
                <w:rFonts w:ascii="Times" w:hAnsi="Times"/>
                <w:lang w:eastAsia="zh-Hans"/>
              </w:rPr>
            </w:pPr>
            <w:r>
              <w:rPr>
                <w:rFonts w:ascii="Times" w:hAnsi="Times"/>
                <w:lang w:eastAsia="zh-Hans"/>
              </w:rPr>
              <w:t>17%</w:t>
            </w:r>
          </w:p>
        </w:tc>
      </w:tr>
      <w:tr w:rsidR="00134C10" w14:paraId="7CF5E854" w14:textId="77777777">
        <w:trPr>
          <w:trHeight w:val="319"/>
          <w:jc w:val="center"/>
        </w:trPr>
        <w:tc>
          <w:tcPr>
            <w:tcW w:w="1131" w:type="dxa"/>
            <w:vAlign w:val="center"/>
          </w:tcPr>
          <w:p w14:paraId="258FEDD0"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10</w:t>
            </w:r>
          </w:p>
        </w:tc>
        <w:tc>
          <w:tcPr>
            <w:tcW w:w="1315" w:type="dxa"/>
            <w:vAlign w:val="center"/>
          </w:tcPr>
          <w:p w14:paraId="1DA2FB30" w14:textId="77777777" w:rsidR="00134C10" w:rsidRDefault="006F1C57">
            <w:pPr>
              <w:jc w:val="center"/>
              <w:rPr>
                <w:rFonts w:ascii="Times" w:hAnsi="Times"/>
                <w:lang w:eastAsia="zh-Hans"/>
              </w:rPr>
            </w:pPr>
            <w:r>
              <w:rPr>
                <w:rFonts w:ascii="Times" w:hAnsi="Times"/>
                <w:lang w:eastAsia="zh-Hans"/>
              </w:rPr>
              <w:t>3%</w:t>
            </w:r>
          </w:p>
        </w:tc>
        <w:tc>
          <w:tcPr>
            <w:tcW w:w="1215" w:type="dxa"/>
            <w:vAlign w:val="center"/>
          </w:tcPr>
          <w:p w14:paraId="108B23E0" w14:textId="77777777" w:rsidR="00134C10" w:rsidRDefault="006F1C57">
            <w:pPr>
              <w:jc w:val="center"/>
              <w:rPr>
                <w:rFonts w:ascii="Times" w:hAnsi="Times"/>
                <w:lang w:eastAsia="zh-Hans"/>
              </w:rPr>
            </w:pPr>
            <w:r>
              <w:rPr>
                <w:rFonts w:ascii="Times" w:hAnsi="Times"/>
                <w:lang w:eastAsia="zh-Hans"/>
              </w:rPr>
              <w:t>9%</w:t>
            </w:r>
          </w:p>
        </w:tc>
        <w:tc>
          <w:tcPr>
            <w:tcW w:w="1200" w:type="dxa"/>
            <w:vAlign w:val="center"/>
          </w:tcPr>
          <w:p w14:paraId="44EC0E22" w14:textId="77777777" w:rsidR="00134C10" w:rsidRDefault="006F1C57">
            <w:pPr>
              <w:jc w:val="center"/>
              <w:rPr>
                <w:rFonts w:ascii="Times" w:hAnsi="Times"/>
                <w:lang w:eastAsia="zh-Hans"/>
              </w:rPr>
            </w:pPr>
            <w:r>
              <w:rPr>
                <w:rFonts w:ascii="Times" w:hAnsi="Times"/>
                <w:lang w:eastAsia="zh-Hans"/>
              </w:rPr>
              <w:t>36%</w:t>
            </w:r>
          </w:p>
        </w:tc>
        <w:tc>
          <w:tcPr>
            <w:tcW w:w="1185" w:type="dxa"/>
            <w:vAlign w:val="center"/>
          </w:tcPr>
          <w:p w14:paraId="2EE70C50" w14:textId="77777777" w:rsidR="00134C10" w:rsidRDefault="006F1C57">
            <w:pPr>
              <w:jc w:val="center"/>
              <w:rPr>
                <w:rFonts w:ascii="Times" w:hAnsi="Times"/>
                <w:lang w:eastAsia="zh-Hans"/>
              </w:rPr>
            </w:pPr>
            <w:r>
              <w:rPr>
                <w:rFonts w:ascii="Times" w:hAnsi="Times"/>
                <w:lang w:eastAsia="zh-Hans"/>
              </w:rPr>
              <w:t>42%</w:t>
            </w:r>
          </w:p>
        </w:tc>
        <w:tc>
          <w:tcPr>
            <w:tcW w:w="1262" w:type="dxa"/>
            <w:vAlign w:val="center"/>
          </w:tcPr>
          <w:p w14:paraId="70D02A5B" w14:textId="77777777" w:rsidR="00134C10" w:rsidRDefault="006F1C57">
            <w:pPr>
              <w:jc w:val="center"/>
              <w:rPr>
                <w:rFonts w:ascii="Times" w:hAnsi="Times"/>
                <w:lang w:eastAsia="zh-Hans"/>
              </w:rPr>
            </w:pPr>
            <w:r>
              <w:rPr>
                <w:rFonts w:ascii="Times" w:hAnsi="Times"/>
                <w:lang w:eastAsia="zh-Hans"/>
              </w:rPr>
              <w:t>10%</w:t>
            </w:r>
          </w:p>
        </w:tc>
      </w:tr>
      <w:tr w:rsidR="00134C10" w14:paraId="2FDE299A" w14:textId="77777777">
        <w:trPr>
          <w:trHeight w:val="319"/>
          <w:jc w:val="center"/>
        </w:trPr>
        <w:tc>
          <w:tcPr>
            <w:tcW w:w="1131" w:type="dxa"/>
            <w:vAlign w:val="center"/>
          </w:tcPr>
          <w:p w14:paraId="00DEE7B7"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11</w:t>
            </w:r>
          </w:p>
        </w:tc>
        <w:tc>
          <w:tcPr>
            <w:tcW w:w="1315" w:type="dxa"/>
            <w:vAlign w:val="center"/>
          </w:tcPr>
          <w:p w14:paraId="026BFB13" w14:textId="77777777" w:rsidR="00134C10" w:rsidRDefault="006F1C57">
            <w:pPr>
              <w:jc w:val="center"/>
              <w:rPr>
                <w:rFonts w:ascii="Times" w:hAnsi="Times"/>
                <w:lang w:eastAsia="zh-Hans"/>
              </w:rPr>
            </w:pPr>
            <w:r>
              <w:rPr>
                <w:rFonts w:ascii="Times" w:hAnsi="Times"/>
                <w:lang w:eastAsia="zh-Hans"/>
              </w:rPr>
              <w:t>7%</w:t>
            </w:r>
          </w:p>
        </w:tc>
        <w:tc>
          <w:tcPr>
            <w:tcW w:w="1215" w:type="dxa"/>
            <w:vAlign w:val="center"/>
          </w:tcPr>
          <w:p w14:paraId="038BC619" w14:textId="77777777" w:rsidR="00134C10" w:rsidRDefault="006F1C57">
            <w:pPr>
              <w:jc w:val="center"/>
              <w:rPr>
                <w:rFonts w:ascii="Times" w:hAnsi="Times"/>
                <w:lang w:eastAsia="zh-Hans"/>
              </w:rPr>
            </w:pPr>
            <w:r>
              <w:rPr>
                <w:rFonts w:ascii="Times" w:hAnsi="Times"/>
                <w:lang w:eastAsia="zh-Hans"/>
              </w:rPr>
              <w:t>21%</w:t>
            </w:r>
          </w:p>
        </w:tc>
        <w:tc>
          <w:tcPr>
            <w:tcW w:w="1200" w:type="dxa"/>
            <w:vAlign w:val="center"/>
          </w:tcPr>
          <w:p w14:paraId="243B62EB" w14:textId="77777777" w:rsidR="00134C10" w:rsidRDefault="006F1C57">
            <w:pPr>
              <w:jc w:val="center"/>
              <w:rPr>
                <w:rFonts w:ascii="Times" w:hAnsi="Times"/>
                <w:lang w:eastAsia="zh-Hans"/>
              </w:rPr>
            </w:pPr>
            <w:r>
              <w:rPr>
                <w:rFonts w:ascii="Times" w:hAnsi="Times"/>
                <w:lang w:eastAsia="zh-Hans"/>
              </w:rPr>
              <w:t>24%</w:t>
            </w:r>
          </w:p>
        </w:tc>
        <w:tc>
          <w:tcPr>
            <w:tcW w:w="1185" w:type="dxa"/>
            <w:vAlign w:val="center"/>
          </w:tcPr>
          <w:p w14:paraId="154E948E" w14:textId="77777777" w:rsidR="00134C10" w:rsidRDefault="006F1C57">
            <w:pPr>
              <w:jc w:val="center"/>
              <w:rPr>
                <w:rFonts w:ascii="Times" w:hAnsi="Times"/>
                <w:lang w:eastAsia="zh-Hans"/>
              </w:rPr>
            </w:pPr>
            <w:r>
              <w:rPr>
                <w:rFonts w:ascii="Times" w:hAnsi="Times"/>
                <w:lang w:eastAsia="zh-Hans"/>
              </w:rPr>
              <w:t>38%</w:t>
            </w:r>
          </w:p>
        </w:tc>
        <w:tc>
          <w:tcPr>
            <w:tcW w:w="1262" w:type="dxa"/>
            <w:vAlign w:val="center"/>
          </w:tcPr>
          <w:p w14:paraId="02A5DB63" w14:textId="77777777" w:rsidR="00134C10" w:rsidRDefault="006F1C57">
            <w:pPr>
              <w:jc w:val="center"/>
              <w:rPr>
                <w:rFonts w:ascii="Times" w:hAnsi="Times"/>
                <w:lang w:eastAsia="zh-Hans"/>
              </w:rPr>
            </w:pPr>
            <w:r>
              <w:rPr>
                <w:rFonts w:ascii="Times" w:hAnsi="Times"/>
                <w:lang w:eastAsia="zh-Hans"/>
              </w:rPr>
              <w:t>10%</w:t>
            </w:r>
          </w:p>
        </w:tc>
      </w:tr>
      <w:tr w:rsidR="00134C10" w14:paraId="23C820EB" w14:textId="77777777">
        <w:trPr>
          <w:trHeight w:val="319"/>
          <w:jc w:val="center"/>
        </w:trPr>
        <w:tc>
          <w:tcPr>
            <w:tcW w:w="1131" w:type="dxa"/>
            <w:vAlign w:val="center"/>
          </w:tcPr>
          <w:p w14:paraId="78EEBB1B" w14:textId="77777777" w:rsidR="00134C10" w:rsidRDefault="006F1C57">
            <w:pPr>
              <w:jc w:val="center"/>
              <w:rPr>
                <w:rFonts w:ascii="Times" w:hAnsi="Times"/>
                <w:b/>
                <w:bCs/>
                <w:lang w:eastAsia="zh-Hans"/>
              </w:rPr>
            </w:pPr>
            <w:r>
              <w:rPr>
                <w:rFonts w:ascii="Times" w:hAnsi="Times" w:hint="eastAsia"/>
                <w:b/>
                <w:bCs/>
                <w:lang w:eastAsia="zh-Hans"/>
              </w:rPr>
              <w:lastRenderedPageBreak/>
              <w:t>题</w:t>
            </w:r>
            <w:r>
              <w:rPr>
                <w:rFonts w:ascii="Times" w:hAnsi="Times"/>
                <w:b/>
                <w:bCs/>
                <w:lang w:eastAsia="zh-Hans"/>
              </w:rPr>
              <w:t>12</w:t>
            </w:r>
          </w:p>
        </w:tc>
        <w:tc>
          <w:tcPr>
            <w:tcW w:w="1315" w:type="dxa"/>
            <w:vAlign w:val="center"/>
          </w:tcPr>
          <w:p w14:paraId="798CFA8F" w14:textId="77777777" w:rsidR="00134C10" w:rsidRDefault="006F1C57">
            <w:pPr>
              <w:jc w:val="center"/>
              <w:rPr>
                <w:rFonts w:ascii="Times" w:hAnsi="Times"/>
                <w:lang w:eastAsia="zh-Hans"/>
              </w:rPr>
            </w:pPr>
            <w:r>
              <w:rPr>
                <w:rFonts w:ascii="Times" w:hAnsi="Times"/>
                <w:lang w:eastAsia="zh-Hans"/>
              </w:rPr>
              <w:t>4%</w:t>
            </w:r>
          </w:p>
        </w:tc>
        <w:tc>
          <w:tcPr>
            <w:tcW w:w="1215" w:type="dxa"/>
            <w:vAlign w:val="center"/>
          </w:tcPr>
          <w:p w14:paraId="3075349D" w14:textId="77777777" w:rsidR="00134C10" w:rsidRDefault="006F1C57">
            <w:pPr>
              <w:jc w:val="center"/>
              <w:rPr>
                <w:rFonts w:ascii="Times" w:hAnsi="Times"/>
                <w:lang w:eastAsia="zh-Hans"/>
              </w:rPr>
            </w:pPr>
            <w:r>
              <w:rPr>
                <w:rFonts w:ascii="Times" w:hAnsi="Times"/>
                <w:lang w:eastAsia="zh-Hans"/>
              </w:rPr>
              <w:t>20%</w:t>
            </w:r>
          </w:p>
        </w:tc>
        <w:tc>
          <w:tcPr>
            <w:tcW w:w="1200" w:type="dxa"/>
            <w:vAlign w:val="center"/>
          </w:tcPr>
          <w:p w14:paraId="1B703DD5" w14:textId="77777777" w:rsidR="00134C10" w:rsidRDefault="006F1C57">
            <w:pPr>
              <w:jc w:val="center"/>
              <w:rPr>
                <w:rFonts w:ascii="Times" w:hAnsi="Times"/>
                <w:lang w:eastAsia="zh-Hans"/>
              </w:rPr>
            </w:pPr>
            <w:r>
              <w:rPr>
                <w:rFonts w:ascii="Times" w:hAnsi="Times"/>
                <w:lang w:eastAsia="zh-Hans"/>
              </w:rPr>
              <w:t>25%</w:t>
            </w:r>
          </w:p>
        </w:tc>
        <w:tc>
          <w:tcPr>
            <w:tcW w:w="1185" w:type="dxa"/>
            <w:vAlign w:val="center"/>
          </w:tcPr>
          <w:p w14:paraId="3C00E334" w14:textId="77777777" w:rsidR="00134C10" w:rsidRDefault="006F1C57">
            <w:pPr>
              <w:jc w:val="center"/>
              <w:rPr>
                <w:rFonts w:ascii="Times" w:hAnsi="Times"/>
                <w:lang w:eastAsia="zh-Hans"/>
              </w:rPr>
            </w:pPr>
            <w:r>
              <w:rPr>
                <w:rFonts w:ascii="Times" w:hAnsi="Times"/>
                <w:lang w:eastAsia="zh-Hans"/>
              </w:rPr>
              <w:t>36%</w:t>
            </w:r>
          </w:p>
        </w:tc>
        <w:tc>
          <w:tcPr>
            <w:tcW w:w="1262" w:type="dxa"/>
            <w:vAlign w:val="center"/>
          </w:tcPr>
          <w:p w14:paraId="09191F08" w14:textId="77777777" w:rsidR="00134C10" w:rsidRDefault="006F1C57">
            <w:pPr>
              <w:jc w:val="center"/>
              <w:rPr>
                <w:rFonts w:ascii="Times" w:hAnsi="Times"/>
                <w:lang w:eastAsia="zh-Hans"/>
              </w:rPr>
            </w:pPr>
            <w:r>
              <w:rPr>
                <w:rFonts w:ascii="Times" w:hAnsi="Times"/>
                <w:lang w:eastAsia="zh-Hans"/>
              </w:rPr>
              <w:t>15%</w:t>
            </w:r>
          </w:p>
        </w:tc>
      </w:tr>
      <w:tr w:rsidR="00134C10" w14:paraId="4F385C01" w14:textId="77777777">
        <w:trPr>
          <w:trHeight w:val="319"/>
          <w:jc w:val="center"/>
        </w:trPr>
        <w:tc>
          <w:tcPr>
            <w:tcW w:w="1131" w:type="dxa"/>
            <w:vAlign w:val="center"/>
          </w:tcPr>
          <w:p w14:paraId="4FA394E3"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13</w:t>
            </w:r>
          </w:p>
        </w:tc>
        <w:tc>
          <w:tcPr>
            <w:tcW w:w="1315" w:type="dxa"/>
            <w:vAlign w:val="center"/>
          </w:tcPr>
          <w:p w14:paraId="5193A72C" w14:textId="77777777" w:rsidR="00134C10" w:rsidRDefault="006F1C57">
            <w:pPr>
              <w:jc w:val="center"/>
              <w:rPr>
                <w:rFonts w:ascii="Times" w:hAnsi="Times"/>
                <w:lang w:eastAsia="zh-Hans"/>
              </w:rPr>
            </w:pPr>
            <w:r>
              <w:rPr>
                <w:rFonts w:ascii="Times" w:hAnsi="Times"/>
                <w:lang w:eastAsia="zh-Hans"/>
              </w:rPr>
              <w:t>4%</w:t>
            </w:r>
          </w:p>
        </w:tc>
        <w:tc>
          <w:tcPr>
            <w:tcW w:w="1215" w:type="dxa"/>
            <w:vAlign w:val="center"/>
          </w:tcPr>
          <w:p w14:paraId="2881339A" w14:textId="77777777" w:rsidR="00134C10" w:rsidRDefault="006F1C57">
            <w:pPr>
              <w:jc w:val="center"/>
              <w:rPr>
                <w:rFonts w:ascii="Times" w:hAnsi="Times"/>
                <w:lang w:eastAsia="zh-Hans"/>
              </w:rPr>
            </w:pPr>
            <w:r>
              <w:rPr>
                <w:rFonts w:ascii="Times" w:hAnsi="Times"/>
                <w:lang w:eastAsia="zh-Hans"/>
              </w:rPr>
              <w:t>12%</w:t>
            </w:r>
          </w:p>
        </w:tc>
        <w:tc>
          <w:tcPr>
            <w:tcW w:w="1200" w:type="dxa"/>
            <w:vAlign w:val="center"/>
          </w:tcPr>
          <w:p w14:paraId="7FA57501" w14:textId="77777777" w:rsidR="00134C10" w:rsidRDefault="006F1C57">
            <w:pPr>
              <w:jc w:val="center"/>
              <w:rPr>
                <w:rFonts w:ascii="Times" w:hAnsi="Times"/>
                <w:lang w:eastAsia="zh-Hans"/>
              </w:rPr>
            </w:pPr>
            <w:r>
              <w:rPr>
                <w:rFonts w:ascii="Times" w:hAnsi="Times"/>
                <w:lang w:eastAsia="zh-Hans"/>
              </w:rPr>
              <w:t>15%</w:t>
            </w:r>
          </w:p>
        </w:tc>
        <w:tc>
          <w:tcPr>
            <w:tcW w:w="1185" w:type="dxa"/>
            <w:vAlign w:val="center"/>
          </w:tcPr>
          <w:p w14:paraId="0986B44F" w14:textId="77777777" w:rsidR="00134C10" w:rsidRDefault="006F1C57">
            <w:pPr>
              <w:jc w:val="center"/>
              <w:rPr>
                <w:rFonts w:ascii="Times" w:hAnsi="Times"/>
                <w:lang w:eastAsia="zh-Hans"/>
              </w:rPr>
            </w:pPr>
            <w:r>
              <w:rPr>
                <w:rFonts w:ascii="Times" w:hAnsi="Times"/>
                <w:lang w:eastAsia="zh-Hans"/>
              </w:rPr>
              <w:t>44%</w:t>
            </w:r>
          </w:p>
        </w:tc>
        <w:tc>
          <w:tcPr>
            <w:tcW w:w="1262" w:type="dxa"/>
            <w:vAlign w:val="center"/>
          </w:tcPr>
          <w:p w14:paraId="0FBFE171" w14:textId="77777777" w:rsidR="00134C10" w:rsidRDefault="006F1C57">
            <w:pPr>
              <w:jc w:val="center"/>
              <w:rPr>
                <w:rFonts w:ascii="Times" w:hAnsi="Times"/>
                <w:lang w:eastAsia="zh-Hans"/>
              </w:rPr>
            </w:pPr>
            <w:r>
              <w:rPr>
                <w:rFonts w:ascii="Times" w:hAnsi="Times"/>
                <w:lang w:eastAsia="zh-Hans"/>
              </w:rPr>
              <w:t>25%</w:t>
            </w:r>
          </w:p>
        </w:tc>
      </w:tr>
      <w:tr w:rsidR="00134C10" w14:paraId="59A9ED18" w14:textId="77777777">
        <w:trPr>
          <w:trHeight w:val="278"/>
          <w:jc w:val="center"/>
        </w:trPr>
        <w:tc>
          <w:tcPr>
            <w:tcW w:w="1131" w:type="dxa"/>
            <w:vAlign w:val="center"/>
          </w:tcPr>
          <w:p w14:paraId="402E75CB"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14</w:t>
            </w:r>
          </w:p>
        </w:tc>
        <w:tc>
          <w:tcPr>
            <w:tcW w:w="1315" w:type="dxa"/>
            <w:vAlign w:val="center"/>
          </w:tcPr>
          <w:p w14:paraId="5169C802" w14:textId="77777777" w:rsidR="00134C10" w:rsidRDefault="006F1C57">
            <w:pPr>
              <w:jc w:val="center"/>
              <w:rPr>
                <w:rFonts w:ascii="Times" w:hAnsi="Times"/>
                <w:lang w:eastAsia="zh-Hans"/>
              </w:rPr>
            </w:pPr>
            <w:r>
              <w:rPr>
                <w:rFonts w:ascii="Times" w:hAnsi="Times"/>
                <w:lang w:eastAsia="zh-Hans"/>
              </w:rPr>
              <w:t>5%</w:t>
            </w:r>
          </w:p>
        </w:tc>
        <w:tc>
          <w:tcPr>
            <w:tcW w:w="1215" w:type="dxa"/>
            <w:vAlign w:val="center"/>
          </w:tcPr>
          <w:p w14:paraId="622AD7B4" w14:textId="77777777" w:rsidR="00134C10" w:rsidRDefault="006F1C57">
            <w:pPr>
              <w:jc w:val="center"/>
              <w:rPr>
                <w:rFonts w:ascii="Times" w:hAnsi="Times"/>
                <w:lang w:eastAsia="zh-Hans"/>
              </w:rPr>
            </w:pPr>
            <w:r>
              <w:rPr>
                <w:rFonts w:ascii="Times" w:hAnsi="Times"/>
                <w:lang w:eastAsia="zh-Hans"/>
              </w:rPr>
              <w:t>5%</w:t>
            </w:r>
          </w:p>
        </w:tc>
        <w:tc>
          <w:tcPr>
            <w:tcW w:w="1200" w:type="dxa"/>
            <w:vAlign w:val="center"/>
          </w:tcPr>
          <w:p w14:paraId="20A21292" w14:textId="77777777" w:rsidR="00134C10" w:rsidRDefault="006F1C57">
            <w:pPr>
              <w:jc w:val="center"/>
              <w:rPr>
                <w:rFonts w:ascii="Times" w:hAnsi="Times"/>
                <w:lang w:eastAsia="zh-Hans"/>
              </w:rPr>
            </w:pPr>
            <w:r>
              <w:rPr>
                <w:rFonts w:ascii="Times" w:hAnsi="Times"/>
                <w:lang w:eastAsia="zh-Hans"/>
              </w:rPr>
              <w:t>11%</w:t>
            </w:r>
          </w:p>
        </w:tc>
        <w:tc>
          <w:tcPr>
            <w:tcW w:w="1185" w:type="dxa"/>
            <w:vAlign w:val="center"/>
          </w:tcPr>
          <w:p w14:paraId="04AF4063" w14:textId="77777777" w:rsidR="00134C10" w:rsidRDefault="006F1C57">
            <w:pPr>
              <w:jc w:val="center"/>
              <w:rPr>
                <w:rFonts w:ascii="Times" w:hAnsi="Times"/>
                <w:lang w:eastAsia="zh-Hans"/>
              </w:rPr>
            </w:pPr>
            <w:r>
              <w:rPr>
                <w:rFonts w:ascii="Times" w:hAnsi="Times"/>
                <w:lang w:eastAsia="zh-Hans"/>
              </w:rPr>
              <w:t>48%</w:t>
            </w:r>
          </w:p>
        </w:tc>
        <w:tc>
          <w:tcPr>
            <w:tcW w:w="1262" w:type="dxa"/>
            <w:vAlign w:val="center"/>
          </w:tcPr>
          <w:p w14:paraId="5245C52B" w14:textId="77777777" w:rsidR="00134C10" w:rsidRDefault="006F1C57">
            <w:pPr>
              <w:jc w:val="center"/>
              <w:rPr>
                <w:rFonts w:ascii="Times" w:hAnsi="Times"/>
                <w:lang w:eastAsia="zh-Hans"/>
              </w:rPr>
            </w:pPr>
            <w:r>
              <w:rPr>
                <w:rFonts w:ascii="Times" w:hAnsi="Times"/>
                <w:lang w:eastAsia="zh-Hans"/>
              </w:rPr>
              <w:t>31%</w:t>
            </w:r>
          </w:p>
        </w:tc>
      </w:tr>
      <w:tr w:rsidR="00134C10" w14:paraId="587FA203" w14:textId="77777777">
        <w:trPr>
          <w:trHeight w:val="278"/>
          <w:jc w:val="center"/>
        </w:trPr>
        <w:tc>
          <w:tcPr>
            <w:tcW w:w="1131" w:type="dxa"/>
            <w:vAlign w:val="center"/>
          </w:tcPr>
          <w:p w14:paraId="66F98FD4"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15</w:t>
            </w:r>
          </w:p>
        </w:tc>
        <w:tc>
          <w:tcPr>
            <w:tcW w:w="1315" w:type="dxa"/>
            <w:vAlign w:val="center"/>
          </w:tcPr>
          <w:p w14:paraId="0F0F9741" w14:textId="77777777" w:rsidR="00134C10" w:rsidRDefault="006F1C57">
            <w:pPr>
              <w:jc w:val="center"/>
              <w:rPr>
                <w:rFonts w:ascii="Times" w:hAnsi="Times"/>
                <w:lang w:eastAsia="zh-Hans"/>
              </w:rPr>
            </w:pPr>
            <w:r>
              <w:rPr>
                <w:rFonts w:ascii="Times" w:hAnsi="Times"/>
                <w:lang w:eastAsia="zh-Hans"/>
              </w:rPr>
              <w:t>1%</w:t>
            </w:r>
          </w:p>
        </w:tc>
        <w:tc>
          <w:tcPr>
            <w:tcW w:w="1215" w:type="dxa"/>
            <w:vAlign w:val="center"/>
          </w:tcPr>
          <w:p w14:paraId="642A46EB" w14:textId="77777777" w:rsidR="00134C10" w:rsidRDefault="006F1C57">
            <w:pPr>
              <w:jc w:val="center"/>
              <w:rPr>
                <w:rFonts w:ascii="Times" w:hAnsi="Times"/>
                <w:lang w:eastAsia="zh-Hans"/>
              </w:rPr>
            </w:pPr>
            <w:r>
              <w:rPr>
                <w:rFonts w:ascii="Times" w:hAnsi="Times"/>
                <w:lang w:eastAsia="zh-Hans"/>
              </w:rPr>
              <w:t>5%</w:t>
            </w:r>
          </w:p>
        </w:tc>
        <w:tc>
          <w:tcPr>
            <w:tcW w:w="1200" w:type="dxa"/>
            <w:vAlign w:val="center"/>
          </w:tcPr>
          <w:p w14:paraId="44EF88F3" w14:textId="77777777" w:rsidR="00134C10" w:rsidRDefault="006F1C57">
            <w:pPr>
              <w:jc w:val="center"/>
              <w:rPr>
                <w:rFonts w:ascii="Times" w:hAnsi="Times"/>
                <w:lang w:eastAsia="zh-Hans"/>
              </w:rPr>
            </w:pPr>
            <w:r>
              <w:rPr>
                <w:rFonts w:ascii="Times" w:hAnsi="Times"/>
                <w:lang w:eastAsia="zh-Hans"/>
              </w:rPr>
              <w:t>12%</w:t>
            </w:r>
          </w:p>
        </w:tc>
        <w:tc>
          <w:tcPr>
            <w:tcW w:w="1185" w:type="dxa"/>
            <w:vAlign w:val="center"/>
          </w:tcPr>
          <w:p w14:paraId="3465BB7A" w14:textId="77777777" w:rsidR="00134C10" w:rsidRDefault="006F1C57">
            <w:pPr>
              <w:jc w:val="center"/>
              <w:rPr>
                <w:rFonts w:ascii="Times" w:hAnsi="Times"/>
                <w:lang w:eastAsia="zh-Hans"/>
              </w:rPr>
            </w:pPr>
            <w:r>
              <w:rPr>
                <w:rFonts w:ascii="Times" w:hAnsi="Times"/>
                <w:lang w:eastAsia="zh-Hans"/>
              </w:rPr>
              <w:t>50%</w:t>
            </w:r>
          </w:p>
        </w:tc>
        <w:tc>
          <w:tcPr>
            <w:tcW w:w="1262" w:type="dxa"/>
            <w:vAlign w:val="center"/>
          </w:tcPr>
          <w:p w14:paraId="3DD6120F" w14:textId="77777777" w:rsidR="00134C10" w:rsidRDefault="006F1C57">
            <w:pPr>
              <w:jc w:val="center"/>
              <w:rPr>
                <w:rFonts w:ascii="Times" w:hAnsi="Times"/>
                <w:lang w:eastAsia="zh-Hans"/>
              </w:rPr>
            </w:pPr>
            <w:r>
              <w:rPr>
                <w:rFonts w:ascii="Times" w:hAnsi="Times"/>
                <w:lang w:eastAsia="zh-Hans"/>
              </w:rPr>
              <w:t>32%</w:t>
            </w:r>
          </w:p>
        </w:tc>
      </w:tr>
      <w:tr w:rsidR="00134C10" w14:paraId="21FBDAF0" w14:textId="77777777">
        <w:trPr>
          <w:trHeight w:val="278"/>
          <w:jc w:val="center"/>
        </w:trPr>
        <w:tc>
          <w:tcPr>
            <w:tcW w:w="1131" w:type="dxa"/>
            <w:vAlign w:val="center"/>
          </w:tcPr>
          <w:p w14:paraId="337741C1"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16</w:t>
            </w:r>
          </w:p>
        </w:tc>
        <w:tc>
          <w:tcPr>
            <w:tcW w:w="1315" w:type="dxa"/>
            <w:vAlign w:val="center"/>
          </w:tcPr>
          <w:p w14:paraId="01225BD7" w14:textId="77777777" w:rsidR="00134C10" w:rsidRDefault="006F1C57">
            <w:pPr>
              <w:jc w:val="center"/>
              <w:rPr>
                <w:rFonts w:ascii="Times" w:hAnsi="Times"/>
                <w:lang w:eastAsia="zh-Hans"/>
              </w:rPr>
            </w:pPr>
            <w:r>
              <w:rPr>
                <w:rFonts w:ascii="Times" w:hAnsi="Times"/>
                <w:lang w:eastAsia="zh-Hans"/>
              </w:rPr>
              <w:t>5%</w:t>
            </w:r>
          </w:p>
        </w:tc>
        <w:tc>
          <w:tcPr>
            <w:tcW w:w="1215" w:type="dxa"/>
            <w:vAlign w:val="center"/>
          </w:tcPr>
          <w:p w14:paraId="1E29E89A" w14:textId="77777777" w:rsidR="00134C10" w:rsidRDefault="006F1C57">
            <w:pPr>
              <w:jc w:val="center"/>
              <w:rPr>
                <w:rFonts w:ascii="Times" w:hAnsi="Times"/>
                <w:lang w:eastAsia="zh-Hans"/>
              </w:rPr>
            </w:pPr>
            <w:r>
              <w:rPr>
                <w:rFonts w:ascii="Times" w:hAnsi="Times"/>
                <w:lang w:eastAsia="zh-Hans"/>
              </w:rPr>
              <w:t>22%</w:t>
            </w:r>
          </w:p>
        </w:tc>
        <w:tc>
          <w:tcPr>
            <w:tcW w:w="1200" w:type="dxa"/>
            <w:vAlign w:val="center"/>
          </w:tcPr>
          <w:p w14:paraId="48CD16D7" w14:textId="77777777" w:rsidR="00134C10" w:rsidRDefault="006F1C57">
            <w:pPr>
              <w:jc w:val="center"/>
              <w:rPr>
                <w:rFonts w:ascii="Times" w:hAnsi="Times"/>
                <w:lang w:eastAsia="zh-Hans"/>
              </w:rPr>
            </w:pPr>
            <w:r>
              <w:rPr>
                <w:rFonts w:ascii="Times" w:hAnsi="Times"/>
                <w:lang w:eastAsia="zh-Hans"/>
              </w:rPr>
              <w:t>16%</w:t>
            </w:r>
          </w:p>
        </w:tc>
        <w:tc>
          <w:tcPr>
            <w:tcW w:w="1185" w:type="dxa"/>
            <w:vAlign w:val="center"/>
          </w:tcPr>
          <w:p w14:paraId="7EF2129A" w14:textId="77777777" w:rsidR="00134C10" w:rsidRDefault="006F1C57">
            <w:pPr>
              <w:jc w:val="center"/>
              <w:rPr>
                <w:rFonts w:ascii="Times" w:hAnsi="Times"/>
                <w:lang w:eastAsia="zh-Hans"/>
              </w:rPr>
            </w:pPr>
            <w:r>
              <w:rPr>
                <w:rFonts w:ascii="Times" w:hAnsi="Times"/>
                <w:lang w:eastAsia="zh-Hans"/>
              </w:rPr>
              <w:t>42%</w:t>
            </w:r>
          </w:p>
        </w:tc>
        <w:tc>
          <w:tcPr>
            <w:tcW w:w="1262" w:type="dxa"/>
            <w:vAlign w:val="center"/>
          </w:tcPr>
          <w:p w14:paraId="27C09409" w14:textId="77777777" w:rsidR="00134C10" w:rsidRDefault="006F1C57">
            <w:pPr>
              <w:jc w:val="center"/>
              <w:rPr>
                <w:rFonts w:ascii="Times" w:hAnsi="Times"/>
                <w:lang w:eastAsia="zh-Hans"/>
              </w:rPr>
            </w:pPr>
            <w:r>
              <w:rPr>
                <w:rFonts w:ascii="Times" w:hAnsi="Times"/>
                <w:lang w:eastAsia="zh-Hans"/>
              </w:rPr>
              <w:t>15%</w:t>
            </w:r>
          </w:p>
        </w:tc>
      </w:tr>
      <w:tr w:rsidR="00134C10" w14:paraId="1E1D8582" w14:textId="77777777">
        <w:trPr>
          <w:trHeight w:val="278"/>
          <w:jc w:val="center"/>
        </w:trPr>
        <w:tc>
          <w:tcPr>
            <w:tcW w:w="1131" w:type="dxa"/>
            <w:vAlign w:val="center"/>
          </w:tcPr>
          <w:p w14:paraId="560AEF78"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17</w:t>
            </w:r>
          </w:p>
        </w:tc>
        <w:tc>
          <w:tcPr>
            <w:tcW w:w="1315" w:type="dxa"/>
            <w:vAlign w:val="center"/>
          </w:tcPr>
          <w:p w14:paraId="7C91B6F7" w14:textId="77777777" w:rsidR="00134C10" w:rsidRDefault="006F1C57">
            <w:pPr>
              <w:jc w:val="center"/>
              <w:rPr>
                <w:rFonts w:ascii="Times" w:hAnsi="Times"/>
                <w:lang w:eastAsia="zh-Hans"/>
              </w:rPr>
            </w:pPr>
            <w:r>
              <w:rPr>
                <w:rFonts w:ascii="Times" w:hAnsi="Times"/>
                <w:lang w:eastAsia="zh-Hans"/>
              </w:rPr>
              <w:t>4%</w:t>
            </w:r>
          </w:p>
        </w:tc>
        <w:tc>
          <w:tcPr>
            <w:tcW w:w="1215" w:type="dxa"/>
            <w:vAlign w:val="center"/>
          </w:tcPr>
          <w:p w14:paraId="7D2522E7" w14:textId="77777777" w:rsidR="00134C10" w:rsidRDefault="006F1C57">
            <w:pPr>
              <w:jc w:val="center"/>
              <w:rPr>
                <w:rFonts w:ascii="Times" w:hAnsi="Times"/>
                <w:lang w:eastAsia="zh-Hans"/>
              </w:rPr>
            </w:pPr>
            <w:r>
              <w:rPr>
                <w:rFonts w:ascii="Times" w:hAnsi="Times"/>
                <w:lang w:eastAsia="zh-Hans"/>
              </w:rPr>
              <w:t>10%</w:t>
            </w:r>
          </w:p>
        </w:tc>
        <w:tc>
          <w:tcPr>
            <w:tcW w:w="1200" w:type="dxa"/>
            <w:vAlign w:val="center"/>
          </w:tcPr>
          <w:p w14:paraId="14B8FDD1" w14:textId="77777777" w:rsidR="00134C10" w:rsidRDefault="006F1C57">
            <w:pPr>
              <w:jc w:val="center"/>
              <w:rPr>
                <w:rFonts w:ascii="Times" w:hAnsi="Times"/>
                <w:lang w:eastAsia="zh-Hans"/>
              </w:rPr>
            </w:pPr>
            <w:r>
              <w:rPr>
                <w:rFonts w:ascii="Times" w:hAnsi="Times"/>
                <w:lang w:eastAsia="zh-Hans"/>
              </w:rPr>
              <w:t>27%</w:t>
            </w:r>
          </w:p>
        </w:tc>
        <w:tc>
          <w:tcPr>
            <w:tcW w:w="1185" w:type="dxa"/>
            <w:vAlign w:val="center"/>
          </w:tcPr>
          <w:p w14:paraId="17EE052F" w14:textId="77777777" w:rsidR="00134C10" w:rsidRDefault="006F1C57">
            <w:pPr>
              <w:jc w:val="center"/>
              <w:rPr>
                <w:rFonts w:ascii="Times" w:hAnsi="Times"/>
                <w:lang w:eastAsia="zh-Hans"/>
              </w:rPr>
            </w:pPr>
            <w:r>
              <w:rPr>
                <w:rFonts w:ascii="Times" w:hAnsi="Times"/>
                <w:lang w:eastAsia="zh-Hans"/>
              </w:rPr>
              <w:t>41%</w:t>
            </w:r>
          </w:p>
        </w:tc>
        <w:tc>
          <w:tcPr>
            <w:tcW w:w="1262" w:type="dxa"/>
            <w:vAlign w:val="center"/>
          </w:tcPr>
          <w:p w14:paraId="21498FC7" w14:textId="77777777" w:rsidR="00134C10" w:rsidRDefault="006F1C57">
            <w:pPr>
              <w:jc w:val="center"/>
              <w:rPr>
                <w:rFonts w:ascii="Times" w:hAnsi="Times"/>
                <w:lang w:eastAsia="zh-Hans"/>
              </w:rPr>
            </w:pPr>
            <w:r>
              <w:rPr>
                <w:rFonts w:ascii="Times" w:hAnsi="Times"/>
                <w:lang w:eastAsia="zh-Hans"/>
              </w:rPr>
              <w:t>18%</w:t>
            </w:r>
          </w:p>
        </w:tc>
      </w:tr>
      <w:tr w:rsidR="00134C10" w14:paraId="3C7B9CCF" w14:textId="77777777">
        <w:trPr>
          <w:trHeight w:val="278"/>
          <w:jc w:val="center"/>
        </w:trPr>
        <w:tc>
          <w:tcPr>
            <w:tcW w:w="1131" w:type="dxa"/>
            <w:vAlign w:val="center"/>
          </w:tcPr>
          <w:p w14:paraId="6D979940"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18</w:t>
            </w:r>
          </w:p>
        </w:tc>
        <w:tc>
          <w:tcPr>
            <w:tcW w:w="1315" w:type="dxa"/>
            <w:vAlign w:val="center"/>
          </w:tcPr>
          <w:p w14:paraId="6BDF21F6" w14:textId="77777777" w:rsidR="00134C10" w:rsidRDefault="006F1C57">
            <w:pPr>
              <w:jc w:val="center"/>
              <w:rPr>
                <w:rFonts w:ascii="Times" w:hAnsi="Times"/>
                <w:lang w:eastAsia="zh-Hans"/>
              </w:rPr>
            </w:pPr>
            <w:r>
              <w:rPr>
                <w:rFonts w:ascii="Times" w:hAnsi="Times"/>
                <w:lang w:eastAsia="zh-Hans"/>
              </w:rPr>
              <w:t>1%</w:t>
            </w:r>
          </w:p>
        </w:tc>
        <w:tc>
          <w:tcPr>
            <w:tcW w:w="1215" w:type="dxa"/>
            <w:vAlign w:val="center"/>
          </w:tcPr>
          <w:p w14:paraId="6A26C1FE" w14:textId="77777777" w:rsidR="00134C10" w:rsidRDefault="006F1C57">
            <w:pPr>
              <w:jc w:val="center"/>
              <w:rPr>
                <w:rFonts w:ascii="Times" w:hAnsi="Times"/>
                <w:lang w:eastAsia="zh-Hans"/>
              </w:rPr>
            </w:pPr>
            <w:r>
              <w:rPr>
                <w:rFonts w:ascii="Times" w:hAnsi="Times"/>
                <w:lang w:eastAsia="zh-Hans"/>
              </w:rPr>
              <w:t>3%</w:t>
            </w:r>
          </w:p>
        </w:tc>
        <w:tc>
          <w:tcPr>
            <w:tcW w:w="1200" w:type="dxa"/>
            <w:vAlign w:val="center"/>
          </w:tcPr>
          <w:p w14:paraId="6BED0F34" w14:textId="77777777" w:rsidR="00134C10" w:rsidRDefault="006F1C57">
            <w:pPr>
              <w:jc w:val="center"/>
              <w:rPr>
                <w:rFonts w:ascii="Times" w:hAnsi="Times"/>
                <w:lang w:eastAsia="zh-Hans"/>
              </w:rPr>
            </w:pPr>
            <w:r>
              <w:rPr>
                <w:rFonts w:ascii="Times" w:hAnsi="Times"/>
                <w:lang w:eastAsia="zh-Hans"/>
              </w:rPr>
              <w:t>12%</w:t>
            </w:r>
          </w:p>
        </w:tc>
        <w:tc>
          <w:tcPr>
            <w:tcW w:w="1185" w:type="dxa"/>
            <w:vAlign w:val="center"/>
          </w:tcPr>
          <w:p w14:paraId="006D273E" w14:textId="77777777" w:rsidR="00134C10" w:rsidRDefault="006F1C57">
            <w:pPr>
              <w:jc w:val="center"/>
              <w:rPr>
                <w:rFonts w:ascii="Times" w:hAnsi="Times"/>
                <w:lang w:eastAsia="zh-Hans"/>
              </w:rPr>
            </w:pPr>
            <w:r>
              <w:rPr>
                <w:rFonts w:ascii="Times" w:hAnsi="Times"/>
                <w:lang w:eastAsia="zh-Hans"/>
              </w:rPr>
              <w:t>64%</w:t>
            </w:r>
          </w:p>
        </w:tc>
        <w:tc>
          <w:tcPr>
            <w:tcW w:w="1262" w:type="dxa"/>
            <w:vAlign w:val="center"/>
          </w:tcPr>
          <w:p w14:paraId="768737FB" w14:textId="77777777" w:rsidR="00134C10" w:rsidRDefault="006F1C57">
            <w:pPr>
              <w:jc w:val="center"/>
              <w:rPr>
                <w:rFonts w:ascii="Times" w:hAnsi="Times"/>
                <w:lang w:eastAsia="zh-Hans"/>
              </w:rPr>
            </w:pPr>
            <w:r>
              <w:rPr>
                <w:rFonts w:ascii="Times" w:hAnsi="Times"/>
                <w:lang w:eastAsia="zh-Hans"/>
              </w:rPr>
              <w:t>20%</w:t>
            </w:r>
          </w:p>
        </w:tc>
      </w:tr>
      <w:tr w:rsidR="00134C10" w14:paraId="64F45B83" w14:textId="77777777">
        <w:trPr>
          <w:trHeight w:val="278"/>
          <w:jc w:val="center"/>
        </w:trPr>
        <w:tc>
          <w:tcPr>
            <w:tcW w:w="1131" w:type="dxa"/>
            <w:vAlign w:val="center"/>
          </w:tcPr>
          <w:p w14:paraId="6D3B838B"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19</w:t>
            </w:r>
          </w:p>
        </w:tc>
        <w:tc>
          <w:tcPr>
            <w:tcW w:w="1315" w:type="dxa"/>
            <w:vAlign w:val="center"/>
          </w:tcPr>
          <w:p w14:paraId="1F325D3D" w14:textId="77777777" w:rsidR="00134C10" w:rsidRDefault="006F1C57">
            <w:pPr>
              <w:jc w:val="center"/>
              <w:rPr>
                <w:rFonts w:ascii="Times" w:hAnsi="Times"/>
                <w:lang w:eastAsia="zh-Hans"/>
              </w:rPr>
            </w:pPr>
            <w:r>
              <w:rPr>
                <w:rFonts w:ascii="Times" w:hAnsi="Times"/>
                <w:lang w:eastAsia="zh-Hans"/>
              </w:rPr>
              <w:t>2%</w:t>
            </w:r>
          </w:p>
        </w:tc>
        <w:tc>
          <w:tcPr>
            <w:tcW w:w="1215" w:type="dxa"/>
            <w:vAlign w:val="center"/>
          </w:tcPr>
          <w:p w14:paraId="6A2FBCCF" w14:textId="77777777" w:rsidR="00134C10" w:rsidRDefault="006F1C57">
            <w:pPr>
              <w:jc w:val="center"/>
              <w:rPr>
                <w:rFonts w:ascii="Times" w:hAnsi="Times"/>
                <w:lang w:eastAsia="zh-Hans"/>
              </w:rPr>
            </w:pPr>
            <w:r>
              <w:rPr>
                <w:rFonts w:ascii="Times" w:hAnsi="Times"/>
                <w:lang w:eastAsia="zh-Hans"/>
              </w:rPr>
              <w:t>12%</w:t>
            </w:r>
          </w:p>
        </w:tc>
        <w:tc>
          <w:tcPr>
            <w:tcW w:w="1200" w:type="dxa"/>
            <w:vAlign w:val="center"/>
          </w:tcPr>
          <w:p w14:paraId="446B2E43" w14:textId="77777777" w:rsidR="00134C10" w:rsidRDefault="006F1C57">
            <w:pPr>
              <w:jc w:val="center"/>
              <w:rPr>
                <w:rFonts w:ascii="Times" w:hAnsi="Times"/>
                <w:lang w:eastAsia="zh-Hans"/>
              </w:rPr>
            </w:pPr>
            <w:r>
              <w:rPr>
                <w:rFonts w:ascii="Times" w:hAnsi="Times"/>
                <w:lang w:eastAsia="zh-Hans"/>
              </w:rPr>
              <w:t>28%</w:t>
            </w:r>
          </w:p>
        </w:tc>
        <w:tc>
          <w:tcPr>
            <w:tcW w:w="1185" w:type="dxa"/>
            <w:vAlign w:val="center"/>
          </w:tcPr>
          <w:p w14:paraId="5EDA8ABE" w14:textId="77777777" w:rsidR="00134C10" w:rsidRDefault="006F1C57">
            <w:pPr>
              <w:jc w:val="center"/>
              <w:rPr>
                <w:rFonts w:ascii="Times" w:hAnsi="Times"/>
                <w:lang w:eastAsia="zh-Hans"/>
              </w:rPr>
            </w:pPr>
            <w:r>
              <w:rPr>
                <w:rFonts w:ascii="Times" w:hAnsi="Times"/>
                <w:lang w:eastAsia="zh-Hans"/>
              </w:rPr>
              <w:t>37%</w:t>
            </w:r>
          </w:p>
        </w:tc>
        <w:tc>
          <w:tcPr>
            <w:tcW w:w="1262" w:type="dxa"/>
            <w:vAlign w:val="center"/>
          </w:tcPr>
          <w:p w14:paraId="01098307" w14:textId="77777777" w:rsidR="00134C10" w:rsidRDefault="006F1C57">
            <w:pPr>
              <w:jc w:val="center"/>
              <w:rPr>
                <w:rFonts w:ascii="Times" w:hAnsi="Times"/>
                <w:lang w:eastAsia="zh-Hans"/>
              </w:rPr>
            </w:pPr>
            <w:r>
              <w:rPr>
                <w:rFonts w:ascii="Times" w:hAnsi="Times"/>
                <w:lang w:eastAsia="zh-Hans"/>
              </w:rPr>
              <w:t>21%</w:t>
            </w:r>
          </w:p>
        </w:tc>
      </w:tr>
      <w:tr w:rsidR="00134C10" w14:paraId="35205FE3" w14:textId="77777777">
        <w:trPr>
          <w:trHeight w:val="278"/>
          <w:jc w:val="center"/>
        </w:trPr>
        <w:tc>
          <w:tcPr>
            <w:tcW w:w="1131" w:type="dxa"/>
            <w:vAlign w:val="center"/>
          </w:tcPr>
          <w:p w14:paraId="0D67A4BC"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20</w:t>
            </w:r>
          </w:p>
        </w:tc>
        <w:tc>
          <w:tcPr>
            <w:tcW w:w="1315" w:type="dxa"/>
            <w:vAlign w:val="center"/>
          </w:tcPr>
          <w:p w14:paraId="5C276DB4" w14:textId="77777777" w:rsidR="00134C10" w:rsidRDefault="006F1C57">
            <w:pPr>
              <w:jc w:val="center"/>
              <w:rPr>
                <w:rFonts w:ascii="Times" w:hAnsi="Times"/>
                <w:lang w:eastAsia="zh-Hans"/>
              </w:rPr>
            </w:pPr>
            <w:r>
              <w:rPr>
                <w:rFonts w:ascii="Times" w:hAnsi="Times"/>
                <w:lang w:eastAsia="zh-Hans"/>
              </w:rPr>
              <w:t>3%</w:t>
            </w:r>
          </w:p>
        </w:tc>
        <w:tc>
          <w:tcPr>
            <w:tcW w:w="1215" w:type="dxa"/>
            <w:vAlign w:val="center"/>
          </w:tcPr>
          <w:p w14:paraId="6FA86F13" w14:textId="77777777" w:rsidR="00134C10" w:rsidRDefault="006F1C57">
            <w:pPr>
              <w:jc w:val="center"/>
              <w:rPr>
                <w:rFonts w:ascii="Times" w:hAnsi="Times"/>
                <w:lang w:eastAsia="zh-Hans"/>
              </w:rPr>
            </w:pPr>
            <w:r>
              <w:rPr>
                <w:rFonts w:ascii="Times" w:hAnsi="Times"/>
                <w:lang w:eastAsia="zh-Hans"/>
              </w:rPr>
              <w:t>11%</w:t>
            </w:r>
          </w:p>
        </w:tc>
        <w:tc>
          <w:tcPr>
            <w:tcW w:w="1200" w:type="dxa"/>
            <w:vAlign w:val="center"/>
          </w:tcPr>
          <w:p w14:paraId="2BBA2031" w14:textId="77777777" w:rsidR="00134C10" w:rsidRDefault="006F1C57">
            <w:pPr>
              <w:jc w:val="center"/>
              <w:rPr>
                <w:rFonts w:ascii="Times" w:hAnsi="Times"/>
                <w:lang w:eastAsia="zh-Hans"/>
              </w:rPr>
            </w:pPr>
            <w:r>
              <w:rPr>
                <w:rFonts w:ascii="Times" w:hAnsi="Times"/>
                <w:lang w:eastAsia="zh-Hans"/>
              </w:rPr>
              <w:t>18%</w:t>
            </w:r>
          </w:p>
        </w:tc>
        <w:tc>
          <w:tcPr>
            <w:tcW w:w="1185" w:type="dxa"/>
            <w:vAlign w:val="center"/>
          </w:tcPr>
          <w:p w14:paraId="1E71CE0C" w14:textId="77777777" w:rsidR="00134C10" w:rsidRDefault="006F1C57">
            <w:pPr>
              <w:jc w:val="center"/>
              <w:rPr>
                <w:rFonts w:ascii="Times" w:hAnsi="Times"/>
                <w:lang w:eastAsia="zh-Hans"/>
              </w:rPr>
            </w:pPr>
            <w:r>
              <w:rPr>
                <w:rFonts w:ascii="Times" w:hAnsi="Times"/>
                <w:lang w:eastAsia="zh-Hans"/>
              </w:rPr>
              <w:t>49%</w:t>
            </w:r>
          </w:p>
        </w:tc>
        <w:tc>
          <w:tcPr>
            <w:tcW w:w="1262" w:type="dxa"/>
            <w:vAlign w:val="center"/>
          </w:tcPr>
          <w:p w14:paraId="0EFA5876" w14:textId="77777777" w:rsidR="00134C10" w:rsidRDefault="006F1C57">
            <w:pPr>
              <w:jc w:val="center"/>
              <w:rPr>
                <w:rFonts w:ascii="Times" w:hAnsi="Times"/>
                <w:lang w:eastAsia="zh-Hans"/>
              </w:rPr>
            </w:pPr>
            <w:r>
              <w:rPr>
                <w:rFonts w:ascii="Times" w:hAnsi="Times"/>
                <w:lang w:eastAsia="zh-Hans"/>
              </w:rPr>
              <w:t>19%</w:t>
            </w:r>
          </w:p>
        </w:tc>
      </w:tr>
      <w:tr w:rsidR="00134C10" w14:paraId="2E995B6B" w14:textId="77777777">
        <w:trPr>
          <w:trHeight w:val="278"/>
          <w:jc w:val="center"/>
        </w:trPr>
        <w:tc>
          <w:tcPr>
            <w:tcW w:w="1131" w:type="dxa"/>
            <w:vAlign w:val="center"/>
          </w:tcPr>
          <w:p w14:paraId="360B6A12"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21</w:t>
            </w:r>
          </w:p>
        </w:tc>
        <w:tc>
          <w:tcPr>
            <w:tcW w:w="1315" w:type="dxa"/>
            <w:vAlign w:val="center"/>
          </w:tcPr>
          <w:p w14:paraId="6EF10FE0" w14:textId="77777777" w:rsidR="00134C10" w:rsidRDefault="006F1C57">
            <w:pPr>
              <w:jc w:val="center"/>
              <w:rPr>
                <w:rFonts w:ascii="Times" w:hAnsi="Times"/>
                <w:lang w:eastAsia="zh-Hans"/>
              </w:rPr>
            </w:pPr>
            <w:r>
              <w:rPr>
                <w:rFonts w:ascii="Times" w:hAnsi="Times"/>
                <w:lang w:eastAsia="zh-Hans"/>
              </w:rPr>
              <w:t>6%</w:t>
            </w:r>
          </w:p>
        </w:tc>
        <w:tc>
          <w:tcPr>
            <w:tcW w:w="1215" w:type="dxa"/>
            <w:vAlign w:val="center"/>
          </w:tcPr>
          <w:p w14:paraId="30FAEE53" w14:textId="77777777" w:rsidR="00134C10" w:rsidRDefault="006F1C57">
            <w:pPr>
              <w:jc w:val="center"/>
              <w:rPr>
                <w:rFonts w:ascii="Times" w:hAnsi="Times"/>
                <w:lang w:eastAsia="zh-Hans"/>
              </w:rPr>
            </w:pPr>
            <w:r>
              <w:rPr>
                <w:rFonts w:ascii="Times" w:hAnsi="Times"/>
                <w:lang w:eastAsia="zh-Hans"/>
              </w:rPr>
              <w:t>26%</w:t>
            </w:r>
          </w:p>
        </w:tc>
        <w:tc>
          <w:tcPr>
            <w:tcW w:w="1200" w:type="dxa"/>
            <w:vAlign w:val="center"/>
          </w:tcPr>
          <w:p w14:paraId="2595BA00" w14:textId="77777777" w:rsidR="00134C10" w:rsidRDefault="006F1C57">
            <w:pPr>
              <w:jc w:val="center"/>
              <w:rPr>
                <w:rFonts w:ascii="Times" w:hAnsi="Times"/>
                <w:lang w:eastAsia="zh-Hans"/>
              </w:rPr>
            </w:pPr>
            <w:r>
              <w:rPr>
                <w:rFonts w:ascii="Times" w:hAnsi="Times"/>
                <w:lang w:eastAsia="zh-Hans"/>
              </w:rPr>
              <w:t>34%</w:t>
            </w:r>
          </w:p>
        </w:tc>
        <w:tc>
          <w:tcPr>
            <w:tcW w:w="1185" w:type="dxa"/>
            <w:vAlign w:val="center"/>
          </w:tcPr>
          <w:p w14:paraId="7C0D4F4A" w14:textId="77777777" w:rsidR="00134C10" w:rsidRDefault="006F1C57">
            <w:pPr>
              <w:jc w:val="center"/>
              <w:rPr>
                <w:rFonts w:ascii="Times" w:hAnsi="Times"/>
                <w:lang w:eastAsia="zh-Hans"/>
              </w:rPr>
            </w:pPr>
            <w:r>
              <w:rPr>
                <w:rFonts w:ascii="Times" w:hAnsi="Times"/>
                <w:lang w:eastAsia="zh-Hans"/>
              </w:rPr>
              <w:t>26%</w:t>
            </w:r>
          </w:p>
        </w:tc>
        <w:tc>
          <w:tcPr>
            <w:tcW w:w="1262" w:type="dxa"/>
            <w:vAlign w:val="center"/>
          </w:tcPr>
          <w:p w14:paraId="25A7BA0D" w14:textId="77777777" w:rsidR="00134C10" w:rsidRDefault="006F1C57">
            <w:pPr>
              <w:jc w:val="center"/>
              <w:rPr>
                <w:rFonts w:ascii="Times" w:hAnsi="Times"/>
                <w:lang w:eastAsia="zh-Hans"/>
              </w:rPr>
            </w:pPr>
            <w:r>
              <w:rPr>
                <w:rFonts w:ascii="Times" w:hAnsi="Times"/>
                <w:lang w:eastAsia="zh-Hans"/>
              </w:rPr>
              <w:t>8%</w:t>
            </w:r>
          </w:p>
        </w:tc>
      </w:tr>
      <w:tr w:rsidR="00134C10" w14:paraId="0EB9A0DB" w14:textId="77777777">
        <w:trPr>
          <w:trHeight w:val="278"/>
          <w:jc w:val="center"/>
        </w:trPr>
        <w:tc>
          <w:tcPr>
            <w:tcW w:w="1131" w:type="dxa"/>
            <w:vAlign w:val="center"/>
          </w:tcPr>
          <w:p w14:paraId="4C54D16A"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22</w:t>
            </w:r>
          </w:p>
        </w:tc>
        <w:tc>
          <w:tcPr>
            <w:tcW w:w="1315" w:type="dxa"/>
            <w:vAlign w:val="center"/>
          </w:tcPr>
          <w:p w14:paraId="6CF2BC87" w14:textId="77777777" w:rsidR="00134C10" w:rsidRDefault="006F1C57">
            <w:pPr>
              <w:jc w:val="center"/>
              <w:rPr>
                <w:rFonts w:ascii="Times" w:hAnsi="Times"/>
                <w:lang w:eastAsia="zh-Hans"/>
              </w:rPr>
            </w:pPr>
            <w:r>
              <w:rPr>
                <w:rFonts w:ascii="Times" w:hAnsi="Times"/>
                <w:lang w:eastAsia="zh-Hans"/>
              </w:rPr>
              <w:t>13%</w:t>
            </w:r>
          </w:p>
        </w:tc>
        <w:tc>
          <w:tcPr>
            <w:tcW w:w="1215" w:type="dxa"/>
            <w:vAlign w:val="center"/>
          </w:tcPr>
          <w:p w14:paraId="37376BE6" w14:textId="77777777" w:rsidR="00134C10" w:rsidRDefault="006F1C57">
            <w:pPr>
              <w:jc w:val="center"/>
              <w:rPr>
                <w:rFonts w:ascii="Times" w:hAnsi="Times"/>
                <w:lang w:eastAsia="zh-Hans"/>
              </w:rPr>
            </w:pPr>
            <w:r>
              <w:rPr>
                <w:rFonts w:ascii="Times" w:hAnsi="Times"/>
                <w:lang w:eastAsia="zh-Hans"/>
              </w:rPr>
              <w:t>21%</w:t>
            </w:r>
          </w:p>
        </w:tc>
        <w:tc>
          <w:tcPr>
            <w:tcW w:w="1200" w:type="dxa"/>
            <w:vAlign w:val="center"/>
          </w:tcPr>
          <w:p w14:paraId="64331CE9" w14:textId="77777777" w:rsidR="00134C10" w:rsidRDefault="006F1C57">
            <w:pPr>
              <w:jc w:val="center"/>
              <w:rPr>
                <w:rFonts w:ascii="Times" w:hAnsi="Times"/>
                <w:lang w:eastAsia="zh-Hans"/>
              </w:rPr>
            </w:pPr>
            <w:r>
              <w:rPr>
                <w:rFonts w:ascii="Times" w:hAnsi="Times"/>
                <w:lang w:eastAsia="zh-Hans"/>
              </w:rPr>
              <w:t>33%</w:t>
            </w:r>
          </w:p>
        </w:tc>
        <w:tc>
          <w:tcPr>
            <w:tcW w:w="1185" w:type="dxa"/>
            <w:vAlign w:val="center"/>
          </w:tcPr>
          <w:p w14:paraId="17E905FE" w14:textId="77777777" w:rsidR="00134C10" w:rsidRDefault="006F1C57">
            <w:pPr>
              <w:jc w:val="center"/>
              <w:rPr>
                <w:rFonts w:ascii="Times" w:hAnsi="Times"/>
                <w:lang w:eastAsia="zh-Hans"/>
              </w:rPr>
            </w:pPr>
            <w:r>
              <w:rPr>
                <w:rFonts w:ascii="Times" w:hAnsi="Times"/>
                <w:lang w:eastAsia="zh-Hans"/>
              </w:rPr>
              <w:t>25%</w:t>
            </w:r>
          </w:p>
        </w:tc>
        <w:tc>
          <w:tcPr>
            <w:tcW w:w="1262" w:type="dxa"/>
            <w:vAlign w:val="center"/>
          </w:tcPr>
          <w:p w14:paraId="6197919A" w14:textId="77777777" w:rsidR="00134C10" w:rsidRDefault="006F1C57">
            <w:pPr>
              <w:jc w:val="center"/>
              <w:rPr>
                <w:rFonts w:ascii="Times" w:hAnsi="Times"/>
                <w:lang w:eastAsia="zh-Hans"/>
              </w:rPr>
            </w:pPr>
            <w:r>
              <w:rPr>
                <w:rFonts w:ascii="Times" w:hAnsi="Times"/>
                <w:lang w:eastAsia="zh-Hans"/>
              </w:rPr>
              <w:t>8%</w:t>
            </w:r>
          </w:p>
        </w:tc>
      </w:tr>
      <w:tr w:rsidR="00134C10" w14:paraId="1FE7D788" w14:textId="77777777">
        <w:trPr>
          <w:trHeight w:val="278"/>
          <w:jc w:val="center"/>
        </w:trPr>
        <w:tc>
          <w:tcPr>
            <w:tcW w:w="1131" w:type="dxa"/>
            <w:vAlign w:val="center"/>
          </w:tcPr>
          <w:p w14:paraId="025CB838"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23</w:t>
            </w:r>
          </w:p>
        </w:tc>
        <w:tc>
          <w:tcPr>
            <w:tcW w:w="1315" w:type="dxa"/>
            <w:vAlign w:val="center"/>
          </w:tcPr>
          <w:p w14:paraId="3A13FAD6" w14:textId="77777777" w:rsidR="00134C10" w:rsidRDefault="006F1C57">
            <w:pPr>
              <w:jc w:val="center"/>
              <w:rPr>
                <w:rFonts w:ascii="Times" w:hAnsi="Times"/>
                <w:lang w:eastAsia="zh-Hans"/>
              </w:rPr>
            </w:pPr>
            <w:r>
              <w:rPr>
                <w:rFonts w:ascii="Times" w:hAnsi="Times"/>
                <w:lang w:eastAsia="zh-Hans"/>
              </w:rPr>
              <w:t>2%</w:t>
            </w:r>
          </w:p>
        </w:tc>
        <w:tc>
          <w:tcPr>
            <w:tcW w:w="1215" w:type="dxa"/>
            <w:vAlign w:val="center"/>
          </w:tcPr>
          <w:p w14:paraId="2B8AA9F4" w14:textId="77777777" w:rsidR="00134C10" w:rsidRDefault="006F1C57">
            <w:pPr>
              <w:jc w:val="center"/>
              <w:rPr>
                <w:rFonts w:ascii="Times" w:hAnsi="Times"/>
                <w:lang w:eastAsia="zh-Hans"/>
              </w:rPr>
            </w:pPr>
            <w:r>
              <w:rPr>
                <w:rFonts w:ascii="Times" w:hAnsi="Times"/>
                <w:lang w:eastAsia="zh-Hans"/>
              </w:rPr>
              <w:t>13%</w:t>
            </w:r>
          </w:p>
        </w:tc>
        <w:tc>
          <w:tcPr>
            <w:tcW w:w="1200" w:type="dxa"/>
            <w:vAlign w:val="center"/>
          </w:tcPr>
          <w:p w14:paraId="01A6C7B1" w14:textId="77777777" w:rsidR="00134C10" w:rsidRDefault="006F1C57">
            <w:pPr>
              <w:jc w:val="center"/>
              <w:rPr>
                <w:rFonts w:ascii="Times" w:hAnsi="Times"/>
                <w:lang w:eastAsia="zh-Hans"/>
              </w:rPr>
            </w:pPr>
            <w:r>
              <w:rPr>
                <w:rFonts w:ascii="Times" w:hAnsi="Times"/>
                <w:lang w:eastAsia="zh-Hans"/>
              </w:rPr>
              <w:t>19%</w:t>
            </w:r>
          </w:p>
        </w:tc>
        <w:tc>
          <w:tcPr>
            <w:tcW w:w="1185" w:type="dxa"/>
            <w:vAlign w:val="center"/>
          </w:tcPr>
          <w:p w14:paraId="764780CD" w14:textId="77777777" w:rsidR="00134C10" w:rsidRDefault="006F1C57">
            <w:pPr>
              <w:jc w:val="center"/>
              <w:rPr>
                <w:rFonts w:ascii="Times" w:hAnsi="Times"/>
                <w:lang w:eastAsia="zh-Hans"/>
              </w:rPr>
            </w:pPr>
            <w:r>
              <w:rPr>
                <w:rFonts w:ascii="Times" w:hAnsi="Times"/>
                <w:lang w:eastAsia="zh-Hans"/>
              </w:rPr>
              <w:t>46%</w:t>
            </w:r>
          </w:p>
        </w:tc>
        <w:tc>
          <w:tcPr>
            <w:tcW w:w="1262" w:type="dxa"/>
            <w:vAlign w:val="center"/>
          </w:tcPr>
          <w:p w14:paraId="30253ED2" w14:textId="77777777" w:rsidR="00134C10" w:rsidRDefault="006F1C57">
            <w:pPr>
              <w:jc w:val="center"/>
              <w:rPr>
                <w:rFonts w:ascii="Times" w:hAnsi="Times"/>
                <w:lang w:eastAsia="zh-Hans"/>
              </w:rPr>
            </w:pPr>
            <w:r>
              <w:rPr>
                <w:rFonts w:ascii="Times" w:hAnsi="Times"/>
                <w:lang w:eastAsia="zh-Hans"/>
              </w:rPr>
              <w:t>20%</w:t>
            </w:r>
          </w:p>
        </w:tc>
      </w:tr>
      <w:tr w:rsidR="00134C10" w14:paraId="23E39DE2" w14:textId="77777777">
        <w:trPr>
          <w:trHeight w:val="278"/>
          <w:jc w:val="center"/>
        </w:trPr>
        <w:tc>
          <w:tcPr>
            <w:tcW w:w="1131" w:type="dxa"/>
            <w:vAlign w:val="center"/>
          </w:tcPr>
          <w:p w14:paraId="1C443CB2"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24</w:t>
            </w:r>
          </w:p>
        </w:tc>
        <w:tc>
          <w:tcPr>
            <w:tcW w:w="1315" w:type="dxa"/>
            <w:vAlign w:val="center"/>
          </w:tcPr>
          <w:p w14:paraId="00D94CAA" w14:textId="77777777" w:rsidR="00134C10" w:rsidRDefault="006F1C57">
            <w:pPr>
              <w:jc w:val="center"/>
              <w:rPr>
                <w:rFonts w:ascii="Times" w:hAnsi="Times"/>
                <w:lang w:eastAsia="zh-Hans"/>
              </w:rPr>
            </w:pPr>
            <w:r>
              <w:rPr>
                <w:rFonts w:ascii="Times" w:hAnsi="Times"/>
                <w:lang w:eastAsia="zh-Hans"/>
              </w:rPr>
              <w:t>2%</w:t>
            </w:r>
          </w:p>
        </w:tc>
        <w:tc>
          <w:tcPr>
            <w:tcW w:w="1215" w:type="dxa"/>
            <w:vAlign w:val="center"/>
          </w:tcPr>
          <w:p w14:paraId="2B5EBAA0" w14:textId="77777777" w:rsidR="00134C10" w:rsidRDefault="006F1C57">
            <w:pPr>
              <w:jc w:val="center"/>
              <w:rPr>
                <w:rFonts w:ascii="Times" w:hAnsi="Times"/>
                <w:lang w:eastAsia="zh-Hans"/>
              </w:rPr>
            </w:pPr>
            <w:r>
              <w:rPr>
                <w:rFonts w:ascii="Times" w:hAnsi="Times"/>
                <w:lang w:eastAsia="zh-Hans"/>
              </w:rPr>
              <w:t>12%</w:t>
            </w:r>
          </w:p>
        </w:tc>
        <w:tc>
          <w:tcPr>
            <w:tcW w:w="1200" w:type="dxa"/>
            <w:vAlign w:val="center"/>
          </w:tcPr>
          <w:p w14:paraId="6C2A4DB0" w14:textId="77777777" w:rsidR="00134C10" w:rsidRDefault="006F1C57">
            <w:pPr>
              <w:jc w:val="center"/>
              <w:rPr>
                <w:rFonts w:ascii="Times" w:hAnsi="Times"/>
                <w:lang w:eastAsia="zh-Hans"/>
              </w:rPr>
            </w:pPr>
            <w:r>
              <w:rPr>
                <w:rFonts w:ascii="Times" w:hAnsi="Times"/>
                <w:lang w:eastAsia="zh-Hans"/>
              </w:rPr>
              <w:t>20%</w:t>
            </w:r>
          </w:p>
        </w:tc>
        <w:tc>
          <w:tcPr>
            <w:tcW w:w="1185" w:type="dxa"/>
            <w:vAlign w:val="center"/>
          </w:tcPr>
          <w:p w14:paraId="2DF33BCF" w14:textId="77777777" w:rsidR="00134C10" w:rsidRDefault="006F1C57">
            <w:pPr>
              <w:jc w:val="center"/>
              <w:rPr>
                <w:rFonts w:ascii="Times" w:hAnsi="Times"/>
                <w:lang w:eastAsia="zh-Hans"/>
              </w:rPr>
            </w:pPr>
            <w:r>
              <w:rPr>
                <w:rFonts w:ascii="Times" w:hAnsi="Times"/>
                <w:lang w:eastAsia="zh-Hans"/>
              </w:rPr>
              <w:t>45%</w:t>
            </w:r>
          </w:p>
        </w:tc>
        <w:tc>
          <w:tcPr>
            <w:tcW w:w="1262" w:type="dxa"/>
            <w:vAlign w:val="center"/>
          </w:tcPr>
          <w:p w14:paraId="674A2E6B" w14:textId="77777777" w:rsidR="00134C10" w:rsidRDefault="006F1C57">
            <w:pPr>
              <w:jc w:val="center"/>
              <w:rPr>
                <w:rFonts w:ascii="Times" w:hAnsi="Times"/>
                <w:lang w:eastAsia="zh-Hans"/>
              </w:rPr>
            </w:pPr>
            <w:r>
              <w:rPr>
                <w:rFonts w:ascii="Times" w:hAnsi="Times"/>
                <w:lang w:eastAsia="zh-Hans"/>
              </w:rPr>
              <w:t>21%</w:t>
            </w:r>
          </w:p>
        </w:tc>
      </w:tr>
      <w:tr w:rsidR="00134C10" w14:paraId="513728C4" w14:textId="77777777">
        <w:trPr>
          <w:trHeight w:val="278"/>
          <w:jc w:val="center"/>
        </w:trPr>
        <w:tc>
          <w:tcPr>
            <w:tcW w:w="1131" w:type="dxa"/>
            <w:vAlign w:val="center"/>
          </w:tcPr>
          <w:p w14:paraId="6E2CA6DD"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25</w:t>
            </w:r>
          </w:p>
        </w:tc>
        <w:tc>
          <w:tcPr>
            <w:tcW w:w="1315" w:type="dxa"/>
            <w:vAlign w:val="center"/>
          </w:tcPr>
          <w:p w14:paraId="420A5C3A" w14:textId="77777777" w:rsidR="00134C10" w:rsidRDefault="006F1C57">
            <w:pPr>
              <w:jc w:val="center"/>
              <w:rPr>
                <w:rFonts w:ascii="Times" w:hAnsi="Times"/>
                <w:lang w:eastAsia="zh-Hans"/>
              </w:rPr>
            </w:pPr>
            <w:r>
              <w:rPr>
                <w:rFonts w:ascii="Times" w:hAnsi="Times"/>
                <w:lang w:eastAsia="zh-Hans"/>
              </w:rPr>
              <w:t>2%</w:t>
            </w:r>
          </w:p>
        </w:tc>
        <w:tc>
          <w:tcPr>
            <w:tcW w:w="1215" w:type="dxa"/>
            <w:vAlign w:val="center"/>
          </w:tcPr>
          <w:p w14:paraId="2281054C" w14:textId="77777777" w:rsidR="00134C10" w:rsidRDefault="006F1C57">
            <w:pPr>
              <w:jc w:val="center"/>
              <w:rPr>
                <w:rFonts w:ascii="Times" w:hAnsi="Times"/>
                <w:lang w:eastAsia="zh-Hans"/>
              </w:rPr>
            </w:pPr>
            <w:r>
              <w:rPr>
                <w:rFonts w:ascii="Times" w:hAnsi="Times"/>
                <w:lang w:eastAsia="zh-Hans"/>
              </w:rPr>
              <w:t>5%</w:t>
            </w:r>
          </w:p>
        </w:tc>
        <w:tc>
          <w:tcPr>
            <w:tcW w:w="1200" w:type="dxa"/>
            <w:vAlign w:val="center"/>
          </w:tcPr>
          <w:p w14:paraId="4AB5017C" w14:textId="77777777" w:rsidR="00134C10" w:rsidRDefault="006F1C57">
            <w:pPr>
              <w:jc w:val="center"/>
              <w:rPr>
                <w:rFonts w:ascii="Times" w:hAnsi="Times"/>
                <w:lang w:eastAsia="zh-Hans"/>
              </w:rPr>
            </w:pPr>
            <w:r>
              <w:rPr>
                <w:rFonts w:ascii="Times" w:hAnsi="Times"/>
                <w:lang w:eastAsia="zh-Hans"/>
              </w:rPr>
              <w:t>9%</w:t>
            </w:r>
          </w:p>
        </w:tc>
        <w:tc>
          <w:tcPr>
            <w:tcW w:w="1185" w:type="dxa"/>
            <w:vAlign w:val="center"/>
          </w:tcPr>
          <w:p w14:paraId="1D06D9D3" w14:textId="77777777" w:rsidR="00134C10" w:rsidRDefault="006F1C57">
            <w:pPr>
              <w:jc w:val="center"/>
              <w:rPr>
                <w:rFonts w:ascii="Times" w:hAnsi="Times"/>
                <w:lang w:eastAsia="zh-Hans"/>
              </w:rPr>
            </w:pPr>
            <w:r>
              <w:rPr>
                <w:rFonts w:ascii="Times" w:hAnsi="Times"/>
                <w:lang w:eastAsia="zh-Hans"/>
              </w:rPr>
              <w:t>57%</w:t>
            </w:r>
          </w:p>
        </w:tc>
        <w:tc>
          <w:tcPr>
            <w:tcW w:w="1262" w:type="dxa"/>
            <w:vAlign w:val="center"/>
          </w:tcPr>
          <w:p w14:paraId="2ADF3D15" w14:textId="77777777" w:rsidR="00134C10" w:rsidRDefault="006F1C57">
            <w:pPr>
              <w:jc w:val="center"/>
              <w:rPr>
                <w:rFonts w:ascii="Times" w:hAnsi="Times"/>
                <w:lang w:eastAsia="zh-Hans"/>
              </w:rPr>
            </w:pPr>
            <w:r>
              <w:rPr>
                <w:rFonts w:ascii="Times" w:hAnsi="Times"/>
                <w:lang w:eastAsia="zh-Hans"/>
              </w:rPr>
              <w:t>27%</w:t>
            </w:r>
          </w:p>
        </w:tc>
      </w:tr>
      <w:tr w:rsidR="00134C10" w14:paraId="29323AF2" w14:textId="77777777">
        <w:trPr>
          <w:trHeight w:val="278"/>
          <w:jc w:val="center"/>
        </w:trPr>
        <w:tc>
          <w:tcPr>
            <w:tcW w:w="1131" w:type="dxa"/>
            <w:vAlign w:val="center"/>
          </w:tcPr>
          <w:p w14:paraId="4C23D4BF"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26</w:t>
            </w:r>
          </w:p>
        </w:tc>
        <w:tc>
          <w:tcPr>
            <w:tcW w:w="1315" w:type="dxa"/>
            <w:vAlign w:val="center"/>
          </w:tcPr>
          <w:p w14:paraId="15A592A8" w14:textId="77777777" w:rsidR="00134C10" w:rsidRDefault="006F1C57">
            <w:pPr>
              <w:jc w:val="center"/>
              <w:rPr>
                <w:rFonts w:ascii="Times" w:hAnsi="Times"/>
                <w:lang w:eastAsia="zh-Hans"/>
              </w:rPr>
            </w:pPr>
            <w:r>
              <w:rPr>
                <w:rFonts w:ascii="Times" w:hAnsi="Times"/>
                <w:lang w:eastAsia="zh-Hans"/>
              </w:rPr>
              <w:t>1%</w:t>
            </w:r>
          </w:p>
        </w:tc>
        <w:tc>
          <w:tcPr>
            <w:tcW w:w="1215" w:type="dxa"/>
            <w:vAlign w:val="center"/>
          </w:tcPr>
          <w:p w14:paraId="0BF806C2" w14:textId="77777777" w:rsidR="00134C10" w:rsidRDefault="006F1C57">
            <w:pPr>
              <w:jc w:val="center"/>
              <w:rPr>
                <w:rFonts w:ascii="Times" w:hAnsi="Times"/>
                <w:lang w:eastAsia="zh-Hans"/>
              </w:rPr>
            </w:pPr>
            <w:r>
              <w:rPr>
                <w:rFonts w:ascii="Times" w:hAnsi="Times"/>
                <w:lang w:eastAsia="zh-Hans"/>
              </w:rPr>
              <w:t>10%</w:t>
            </w:r>
          </w:p>
        </w:tc>
        <w:tc>
          <w:tcPr>
            <w:tcW w:w="1200" w:type="dxa"/>
            <w:vAlign w:val="center"/>
          </w:tcPr>
          <w:p w14:paraId="4527FE24" w14:textId="77777777" w:rsidR="00134C10" w:rsidRDefault="006F1C57">
            <w:pPr>
              <w:jc w:val="center"/>
              <w:rPr>
                <w:rFonts w:ascii="Times" w:hAnsi="Times"/>
                <w:lang w:eastAsia="zh-Hans"/>
              </w:rPr>
            </w:pPr>
            <w:r>
              <w:rPr>
                <w:rFonts w:ascii="Times" w:hAnsi="Times"/>
                <w:lang w:eastAsia="zh-Hans"/>
              </w:rPr>
              <w:t>26%</w:t>
            </w:r>
          </w:p>
        </w:tc>
        <w:tc>
          <w:tcPr>
            <w:tcW w:w="1185" w:type="dxa"/>
            <w:vAlign w:val="center"/>
          </w:tcPr>
          <w:p w14:paraId="2A4D97BA" w14:textId="77777777" w:rsidR="00134C10" w:rsidRDefault="006F1C57">
            <w:pPr>
              <w:jc w:val="center"/>
              <w:rPr>
                <w:rFonts w:ascii="Times" w:hAnsi="Times"/>
                <w:lang w:eastAsia="zh-Hans"/>
              </w:rPr>
            </w:pPr>
            <w:r>
              <w:rPr>
                <w:rFonts w:ascii="Times" w:hAnsi="Times"/>
                <w:lang w:eastAsia="zh-Hans"/>
              </w:rPr>
              <w:t>48%</w:t>
            </w:r>
          </w:p>
        </w:tc>
        <w:tc>
          <w:tcPr>
            <w:tcW w:w="1262" w:type="dxa"/>
            <w:vAlign w:val="center"/>
          </w:tcPr>
          <w:p w14:paraId="7DC27C94" w14:textId="77777777" w:rsidR="00134C10" w:rsidRDefault="006F1C57">
            <w:pPr>
              <w:jc w:val="center"/>
              <w:rPr>
                <w:rFonts w:ascii="Times" w:hAnsi="Times"/>
                <w:lang w:eastAsia="zh-Hans"/>
              </w:rPr>
            </w:pPr>
            <w:r>
              <w:rPr>
                <w:rFonts w:ascii="Times" w:hAnsi="Times"/>
                <w:lang w:eastAsia="zh-Hans"/>
              </w:rPr>
              <w:t>15%</w:t>
            </w:r>
          </w:p>
        </w:tc>
      </w:tr>
      <w:tr w:rsidR="00134C10" w14:paraId="3050F8D8" w14:textId="77777777">
        <w:trPr>
          <w:trHeight w:val="278"/>
          <w:jc w:val="center"/>
        </w:trPr>
        <w:tc>
          <w:tcPr>
            <w:tcW w:w="1131" w:type="dxa"/>
            <w:vAlign w:val="center"/>
          </w:tcPr>
          <w:p w14:paraId="070C0F17"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27</w:t>
            </w:r>
          </w:p>
        </w:tc>
        <w:tc>
          <w:tcPr>
            <w:tcW w:w="1315" w:type="dxa"/>
            <w:vAlign w:val="center"/>
          </w:tcPr>
          <w:p w14:paraId="74AB892B" w14:textId="77777777" w:rsidR="00134C10" w:rsidRDefault="006F1C57">
            <w:pPr>
              <w:jc w:val="center"/>
              <w:rPr>
                <w:rFonts w:ascii="Times" w:hAnsi="Times"/>
                <w:lang w:eastAsia="zh-Hans"/>
              </w:rPr>
            </w:pPr>
            <w:r>
              <w:rPr>
                <w:rFonts w:ascii="Times" w:hAnsi="Times"/>
                <w:lang w:eastAsia="zh-Hans"/>
              </w:rPr>
              <w:t>1%</w:t>
            </w:r>
          </w:p>
        </w:tc>
        <w:tc>
          <w:tcPr>
            <w:tcW w:w="1215" w:type="dxa"/>
            <w:vAlign w:val="center"/>
          </w:tcPr>
          <w:p w14:paraId="73BA3014" w14:textId="77777777" w:rsidR="00134C10" w:rsidRDefault="006F1C57">
            <w:pPr>
              <w:jc w:val="center"/>
              <w:rPr>
                <w:rFonts w:ascii="Times" w:hAnsi="Times"/>
                <w:lang w:eastAsia="zh-Hans"/>
              </w:rPr>
            </w:pPr>
            <w:r>
              <w:rPr>
                <w:rFonts w:ascii="Times" w:hAnsi="Times"/>
                <w:lang w:eastAsia="zh-Hans"/>
              </w:rPr>
              <w:t>1%</w:t>
            </w:r>
          </w:p>
        </w:tc>
        <w:tc>
          <w:tcPr>
            <w:tcW w:w="1200" w:type="dxa"/>
            <w:vAlign w:val="center"/>
          </w:tcPr>
          <w:p w14:paraId="48D35A0A" w14:textId="77777777" w:rsidR="00134C10" w:rsidRDefault="006F1C57">
            <w:pPr>
              <w:jc w:val="center"/>
              <w:rPr>
                <w:rFonts w:ascii="Times" w:hAnsi="Times"/>
                <w:lang w:eastAsia="zh-Hans"/>
              </w:rPr>
            </w:pPr>
            <w:r>
              <w:rPr>
                <w:rFonts w:ascii="Times" w:hAnsi="Times"/>
                <w:lang w:eastAsia="zh-Hans"/>
              </w:rPr>
              <w:t>8%</w:t>
            </w:r>
          </w:p>
        </w:tc>
        <w:tc>
          <w:tcPr>
            <w:tcW w:w="1185" w:type="dxa"/>
            <w:vAlign w:val="center"/>
          </w:tcPr>
          <w:p w14:paraId="6F320553" w14:textId="77777777" w:rsidR="00134C10" w:rsidRDefault="006F1C57">
            <w:pPr>
              <w:jc w:val="center"/>
              <w:rPr>
                <w:rFonts w:ascii="Times" w:hAnsi="Times"/>
                <w:lang w:eastAsia="zh-Hans"/>
              </w:rPr>
            </w:pPr>
            <w:r>
              <w:rPr>
                <w:rFonts w:ascii="Times" w:hAnsi="Times"/>
                <w:lang w:eastAsia="zh-Hans"/>
              </w:rPr>
              <w:t>40%</w:t>
            </w:r>
          </w:p>
        </w:tc>
        <w:tc>
          <w:tcPr>
            <w:tcW w:w="1262" w:type="dxa"/>
            <w:vAlign w:val="center"/>
          </w:tcPr>
          <w:p w14:paraId="6D033D3B" w14:textId="77777777" w:rsidR="00134C10" w:rsidRDefault="006F1C57">
            <w:pPr>
              <w:jc w:val="center"/>
              <w:rPr>
                <w:rFonts w:ascii="Times" w:hAnsi="Times"/>
                <w:lang w:eastAsia="zh-Hans"/>
              </w:rPr>
            </w:pPr>
            <w:r>
              <w:rPr>
                <w:rFonts w:ascii="Times" w:hAnsi="Times"/>
                <w:lang w:eastAsia="zh-Hans"/>
              </w:rPr>
              <w:t>50%</w:t>
            </w:r>
          </w:p>
        </w:tc>
      </w:tr>
      <w:tr w:rsidR="00134C10" w14:paraId="3C4A5822" w14:textId="77777777">
        <w:trPr>
          <w:trHeight w:val="278"/>
          <w:jc w:val="center"/>
        </w:trPr>
        <w:tc>
          <w:tcPr>
            <w:tcW w:w="1131" w:type="dxa"/>
            <w:vAlign w:val="center"/>
          </w:tcPr>
          <w:p w14:paraId="2D674C6A"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28</w:t>
            </w:r>
          </w:p>
        </w:tc>
        <w:tc>
          <w:tcPr>
            <w:tcW w:w="1315" w:type="dxa"/>
            <w:vAlign w:val="center"/>
          </w:tcPr>
          <w:p w14:paraId="6EEB3F18" w14:textId="77777777" w:rsidR="00134C10" w:rsidRDefault="006F1C57">
            <w:pPr>
              <w:jc w:val="center"/>
              <w:rPr>
                <w:rFonts w:ascii="Times" w:hAnsi="Times"/>
                <w:lang w:eastAsia="zh-Hans"/>
              </w:rPr>
            </w:pPr>
            <w:r>
              <w:rPr>
                <w:rFonts w:ascii="Times" w:hAnsi="Times"/>
                <w:lang w:eastAsia="zh-Hans"/>
              </w:rPr>
              <w:t>2%</w:t>
            </w:r>
          </w:p>
        </w:tc>
        <w:tc>
          <w:tcPr>
            <w:tcW w:w="1215" w:type="dxa"/>
            <w:vAlign w:val="center"/>
          </w:tcPr>
          <w:p w14:paraId="51E06B96" w14:textId="77777777" w:rsidR="00134C10" w:rsidRDefault="006F1C57">
            <w:pPr>
              <w:jc w:val="center"/>
              <w:rPr>
                <w:rFonts w:ascii="Times" w:hAnsi="Times"/>
                <w:lang w:eastAsia="zh-Hans"/>
              </w:rPr>
            </w:pPr>
            <w:r>
              <w:rPr>
                <w:rFonts w:ascii="Times" w:hAnsi="Times"/>
                <w:lang w:eastAsia="zh-Hans"/>
              </w:rPr>
              <w:t>7%</w:t>
            </w:r>
          </w:p>
        </w:tc>
        <w:tc>
          <w:tcPr>
            <w:tcW w:w="1200" w:type="dxa"/>
            <w:vAlign w:val="center"/>
          </w:tcPr>
          <w:p w14:paraId="298C3AAD" w14:textId="77777777" w:rsidR="00134C10" w:rsidRDefault="006F1C57">
            <w:pPr>
              <w:jc w:val="center"/>
              <w:rPr>
                <w:rFonts w:ascii="Times" w:hAnsi="Times"/>
                <w:lang w:eastAsia="zh-Hans"/>
              </w:rPr>
            </w:pPr>
            <w:r>
              <w:rPr>
                <w:rFonts w:ascii="Times" w:hAnsi="Times"/>
                <w:lang w:eastAsia="zh-Hans"/>
              </w:rPr>
              <w:t>11%</w:t>
            </w:r>
          </w:p>
        </w:tc>
        <w:tc>
          <w:tcPr>
            <w:tcW w:w="1185" w:type="dxa"/>
            <w:vAlign w:val="center"/>
          </w:tcPr>
          <w:p w14:paraId="03B3C8E1" w14:textId="77777777" w:rsidR="00134C10" w:rsidRDefault="006F1C57">
            <w:pPr>
              <w:jc w:val="center"/>
              <w:rPr>
                <w:rFonts w:ascii="Times" w:hAnsi="Times"/>
                <w:lang w:eastAsia="zh-Hans"/>
              </w:rPr>
            </w:pPr>
            <w:r>
              <w:rPr>
                <w:rFonts w:ascii="Times" w:hAnsi="Times"/>
                <w:lang w:eastAsia="zh-Hans"/>
              </w:rPr>
              <w:t>44%</w:t>
            </w:r>
          </w:p>
        </w:tc>
        <w:tc>
          <w:tcPr>
            <w:tcW w:w="1262" w:type="dxa"/>
            <w:vAlign w:val="center"/>
          </w:tcPr>
          <w:p w14:paraId="232E24E6" w14:textId="77777777" w:rsidR="00134C10" w:rsidRDefault="006F1C57">
            <w:pPr>
              <w:jc w:val="center"/>
              <w:rPr>
                <w:rFonts w:ascii="Times" w:hAnsi="Times"/>
                <w:lang w:eastAsia="zh-Hans"/>
              </w:rPr>
            </w:pPr>
            <w:r>
              <w:rPr>
                <w:rFonts w:ascii="Times" w:hAnsi="Times"/>
                <w:lang w:eastAsia="zh-Hans"/>
              </w:rPr>
              <w:t>36%</w:t>
            </w:r>
          </w:p>
        </w:tc>
      </w:tr>
      <w:tr w:rsidR="00134C10" w14:paraId="3E4A6A81" w14:textId="77777777">
        <w:trPr>
          <w:trHeight w:val="278"/>
          <w:jc w:val="center"/>
        </w:trPr>
        <w:tc>
          <w:tcPr>
            <w:tcW w:w="1131" w:type="dxa"/>
            <w:vAlign w:val="center"/>
          </w:tcPr>
          <w:p w14:paraId="0B23DC42"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29</w:t>
            </w:r>
          </w:p>
        </w:tc>
        <w:tc>
          <w:tcPr>
            <w:tcW w:w="1315" w:type="dxa"/>
            <w:vAlign w:val="center"/>
          </w:tcPr>
          <w:p w14:paraId="79C58386" w14:textId="77777777" w:rsidR="00134C10" w:rsidRDefault="006F1C57">
            <w:pPr>
              <w:jc w:val="center"/>
              <w:rPr>
                <w:rFonts w:ascii="Times" w:hAnsi="Times"/>
                <w:lang w:eastAsia="zh-Hans"/>
              </w:rPr>
            </w:pPr>
            <w:r>
              <w:rPr>
                <w:rFonts w:ascii="Times" w:hAnsi="Times"/>
                <w:lang w:eastAsia="zh-Hans"/>
              </w:rPr>
              <w:t>0%</w:t>
            </w:r>
          </w:p>
        </w:tc>
        <w:tc>
          <w:tcPr>
            <w:tcW w:w="1215" w:type="dxa"/>
            <w:vAlign w:val="center"/>
          </w:tcPr>
          <w:p w14:paraId="2953AAAF" w14:textId="77777777" w:rsidR="00134C10" w:rsidRDefault="006F1C57">
            <w:pPr>
              <w:jc w:val="center"/>
              <w:rPr>
                <w:rFonts w:ascii="Times" w:hAnsi="Times"/>
                <w:lang w:eastAsia="zh-Hans"/>
              </w:rPr>
            </w:pPr>
            <w:r>
              <w:rPr>
                <w:rFonts w:ascii="Times" w:hAnsi="Times"/>
                <w:lang w:eastAsia="zh-Hans"/>
              </w:rPr>
              <w:t>2%</w:t>
            </w:r>
          </w:p>
        </w:tc>
        <w:tc>
          <w:tcPr>
            <w:tcW w:w="1200" w:type="dxa"/>
            <w:vAlign w:val="center"/>
          </w:tcPr>
          <w:p w14:paraId="09C7D0EC" w14:textId="77777777" w:rsidR="00134C10" w:rsidRDefault="006F1C57">
            <w:pPr>
              <w:jc w:val="center"/>
              <w:rPr>
                <w:rFonts w:ascii="Times" w:hAnsi="Times"/>
                <w:lang w:eastAsia="zh-Hans"/>
              </w:rPr>
            </w:pPr>
            <w:r>
              <w:rPr>
                <w:rFonts w:ascii="Times" w:hAnsi="Times"/>
                <w:lang w:eastAsia="zh-Hans"/>
              </w:rPr>
              <w:t>15%</w:t>
            </w:r>
          </w:p>
        </w:tc>
        <w:tc>
          <w:tcPr>
            <w:tcW w:w="1185" w:type="dxa"/>
            <w:vAlign w:val="center"/>
          </w:tcPr>
          <w:p w14:paraId="51A69CF0" w14:textId="77777777" w:rsidR="00134C10" w:rsidRDefault="006F1C57">
            <w:pPr>
              <w:jc w:val="center"/>
              <w:rPr>
                <w:rFonts w:ascii="Times" w:hAnsi="Times"/>
                <w:lang w:eastAsia="zh-Hans"/>
              </w:rPr>
            </w:pPr>
            <w:r>
              <w:rPr>
                <w:rFonts w:ascii="Times" w:hAnsi="Times"/>
                <w:lang w:eastAsia="zh-Hans"/>
              </w:rPr>
              <w:t>48%</w:t>
            </w:r>
          </w:p>
        </w:tc>
        <w:tc>
          <w:tcPr>
            <w:tcW w:w="1262" w:type="dxa"/>
            <w:vAlign w:val="center"/>
          </w:tcPr>
          <w:p w14:paraId="7FDF8DA8" w14:textId="77777777" w:rsidR="00134C10" w:rsidRDefault="006F1C57">
            <w:pPr>
              <w:jc w:val="center"/>
              <w:rPr>
                <w:rFonts w:ascii="Times" w:hAnsi="Times"/>
                <w:lang w:eastAsia="zh-Hans"/>
              </w:rPr>
            </w:pPr>
            <w:r>
              <w:rPr>
                <w:rFonts w:ascii="Times" w:hAnsi="Times"/>
                <w:lang w:eastAsia="zh-Hans"/>
              </w:rPr>
              <w:t>35%</w:t>
            </w:r>
          </w:p>
        </w:tc>
      </w:tr>
      <w:tr w:rsidR="00134C10" w14:paraId="5C1494F2" w14:textId="77777777">
        <w:trPr>
          <w:trHeight w:val="278"/>
          <w:jc w:val="center"/>
        </w:trPr>
        <w:tc>
          <w:tcPr>
            <w:tcW w:w="1131" w:type="dxa"/>
            <w:vAlign w:val="center"/>
          </w:tcPr>
          <w:p w14:paraId="47E4B619" w14:textId="77777777" w:rsidR="00134C10" w:rsidRDefault="006F1C57">
            <w:pPr>
              <w:jc w:val="center"/>
              <w:rPr>
                <w:rFonts w:ascii="Times" w:hAnsi="Times"/>
                <w:b/>
                <w:bCs/>
                <w:lang w:eastAsia="zh-Hans"/>
              </w:rPr>
            </w:pPr>
            <w:r>
              <w:rPr>
                <w:rFonts w:ascii="Times" w:hAnsi="Times" w:hint="eastAsia"/>
                <w:b/>
                <w:bCs/>
                <w:lang w:eastAsia="zh-Hans"/>
              </w:rPr>
              <w:t>题</w:t>
            </w:r>
            <w:r>
              <w:rPr>
                <w:rFonts w:ascii="Times" w:hAnsi="Times"/>
                <w:b/>
                <w:bCs/>
                <w:lang w:eastAsia="zh-Hans"/>
              </w:rPr>
              <w:t>30</w:t>
            </w:r>
          </w:p>
        </w:tc>
        <w:tc>
          <w:tcPr>
            <w:tcW w:w="1315" w:type="dxa"/>
            <w:vAlign w:val="center"/>
          </w:tcPr>
          <w:p w14:paraId="2C2AB1C1" w14:textId="77777777" w:rsidR="00134C10" w:rsidRDefault="006F1C57">
            <w:pPr>
              <w:jc w:val="center"/>
              <w:rPr>
                <w:rFonts w:ascii="Times" w:hAnsi="Times"/>
                <w:lang w:eastAsia="zh-Hans"/>
              </w:rPr>
            </w:pPr>
            <w:r>
              <w:rPr>
                <w:rFonts w:ascii="Times" w:hAnsi="Times"/>
                <w:lang w:eastAsia="zh-Hans"/>
              </w:rPr>
              <w:t>3%</w:t>
            </w:r>
          </w:p>
        </w:tc>
        <w:tc>
          <w:tcPr>
            <w:tcW w:w="1215" w:type="dxa"/>
            <w:vAlign w:val="center"/>
          </w:tcPr>
          <w:p w14:paraId="7CF1F654" w14:textId="77777777" w:rsidR="00134C10" w:rsidRDefault="006F1C57">
            <w:pPr>
              <w:jc w:val="center"/>
              <w:rPr>
                <w:rFonts w:ascii="Times" w:hAnsi="Times"/>
                <w:lang w:eastAsia="zh-Hans"/>
              </w:rPr>
            </w:pPr>
            <w:r>
              <w:rPr>
                <w:rFonts w:ascii="Times" w:hAnsi="Times"/>
                <w:lang w:eastAsia="zh-Hans"/>
              </w:rPr>
              <w:t>11%</w:t>
            </w:r>
          </w:p>
        </w:tc>
        <w:tc>
          <w:tcPr>
            <w:tcW w:w="1200" w:type="dxa"/>
            <w:vAlign w:val="center"/>
          </w:tcPr>
          <w:p w14:paraId="6983DDB6" w14:textId="77777777" w:rsidR="00134C10" w:rsidRDefault="006F1C57">
            <w:pPr>
              <w:jc w:val="center"/>
              <w:rPr>
                <w:rFonts w:ascii="Times" w:hAnsi="Times"/>
                <w:lang w:eastAsia="zh-Hans"/>
              </w:rPr>
            </w:pPr>
            <w:r>
              <w:rPr>
                <w:rFonts w:ascii="Times" w:hAnsi="Times"/>
                <w:lang w:eastAsia="zh-Hans"/>
              </w:rPr>
              <w:t>19%</w:t>
            </w:r>
          </w:p>
        </w:tc>
        <w:tc>
          <w:tcPr>
            <w:tcW w:w="1185" w:type="dxa"/>
            <w:vAlign w:val="center"/>
          </w:tcPr>
          <w:p w14:paraId="02DD9039" w14:textId="77777777" w:rsidR="00134C10" w:rsidRDefault="006F1C57">
            <w:pPr>
              <w:jc w:val="center"/>
              <w:rPr>
                <w:rFonts w:ascii="Times" w:hAnsi="Times"/>
                <w:lang w:eastAsia="zh-Hans"/>
              </w:rPr>
            </w:pPr>
            <w:r>
              <w:rPr>
                <w:rFonts w:ascii="Times" w:hAnsi="Times"/>
                <w:lang w:eastAsia="zh-Hans"/>
              </w:rPr>
              <w:t>44%</w:t>
            </w:r>
          </w:p>
        </w:tc>
        <w:tc>
          <w:tcPr>
            <w:tcW w:w="1262" w:type="dxa"/>
            <w:vAlign w:val="center"/>
          </w:tcPr>
          <w:p w14:paraId="08F28CEA" w14:textId="77777777" w:rsidR="00134C10" w:rsidRDefault="006F1C57">
            <w:pPr>
              <w:jc w:val="center"/>
              <w:rPr>
                <w:rFonts w:ascii="Times" w:hAnsi="Times"/>
                <w:lang w:eastAsia="zh-Hans"/>
              </w:rPr>
            </w:pPr>
            <w:r>
              <w:rPr>
                <w:rFonts w:ascii="Times" w:hAnsi="Times"/>
                <w:lang w:eastAsia="zh-Hans"/>
              </w:rPr>
              <w:t>23%</w:t>
            </w:r>
          </w:p>
        </w:tc>
      </w:tr>
      <w:tr w:rsidR="00134C10" w14:paraId="071313BC" w14:textId="77777777">
        <w:trPr>
          <w:trHeight w:val="278"/>
          <w:jc w:val="center"/>
        </w:trPr>
        <w:tc>
          <w:tcPr>
            <w:tcW w:w="1131" w:type="dxa"/>
            <w:tcBorders>
              <w:bottom w:val="single" w:sz="12" w:space="0" w:color="auto"/>
            </w:tcBorders>
            <w:vAlign w:val="center"/>
          </w:tcPr>
          <w:p w14:paraId="1CA2F1A2" w14:textId="77777777" w:rsidR="00134C10" w:rsidRDefault="006F1C57">
            <w:pPr>
              <w:jc w:val="center"/>
              <w:rPr>
                <w:rFonts w:ascii="Times" w:hAnsi="Times"/>
                <w:b/>
                <w:bCs/>
                <w:lang w:eastAsia="zh-Hans"/>
              </w:rPr>
            </w:pPr>
            <w:r>
              <w:rPr>
                <w:rFonts w:ascii="Times" w:hAnsi="Times" w:hint="eastAsia"/>
                <w:b/>
                <w:bCs/>
              </w:rPr>
              <w:t>平均值</w:t>
            </w:r>
          </w:p>
        </w:tc>
        <w:tc>
          <w:tcPr>
            <w:tcW w:w="1315" w:type="dxa"/>
            <w:tcBorders>
              <w:bottom w:val="single" w:sz="12" w:space="0" w:color="auto"/>
            </w:tcBorders>
            <w:vAlign w:val="center"/>
          </w:tcPr>
          <w:p w14:paraId="321C835B" w14:textId="77777777" w:rsidR="00134C10" w:rsidRDefault="006F1C57">
            <w:pPr>
              <w:jc w:val="center"/>
              <w:rPr>
                <w:rFonts w:ascii="Times" w:hAnsi="Times"/>
                <w:lang w:eastAsia="zh-Hans"/>
              </w:rPr>
            </w:pPr>
            <w:r>
              <w:rPr>
                <w:rFonts w:ascii="Times" w:hAnsi="Times"/>
                <w:lang w:eastAsia="zh-Hans"/>
              </w:rPr>
              <w:t>43.6%</w:t>
            </w:r>
          </w:p>
        </w:tc>
        <w:tc>
          <w:tcPr>
            <w:tcW w:w="1215" w:type="dxa"/>
            <w:tcBorders>
              <w:bottom w:val="single" w:sz="12" w:space="0" w:color="auto"/>
            </w:tcBorders>
            <w:vAlign w:val="center"/>
          </w:tcPr>
          <w:p w14:paraId="0AE81A0C" w14:textId="77777777" w:rsidR="00134C10" w:rsidRDefault="006F1C57">
            <w:pPr>
              <w:jc w:val="center"/>
              <w:rPr>
                <w:rFonts w:ascii="Times" w:hAnsi="Times"/>
                <w:lang w:eastAsia="zh-Hans"/>
              </w:rPr>
            </w:pPr>
            <w:r>
              <w:rPr>
                <w:rFonts w:ascii="Times" w:hAnsi="Times" w:hint="eastAsia"/>
                <w:lang w:eastAsia="zh-Hans"/>
              </w:rPr>
              <w:t>2</w:t>
            </w:r>
            <w:r>
              <w:rPr>
                <w:rFonts w:ascii="Times" w:hAnsi="Times"/>
                <w:lang w:eastAsia="zh-Hans"/>
              </w:rPr>
              <w:t>0.77%</w:t>
            </w:r>
          </w:p>
        </w:tc>
        <w:tc>
          <w:tcPr>
            <w:tcW w:w="1200" w:type="dxa"/>
            <w:tcBorders>
              <w:bottom w:val="single" w:sz="12" w:space="0" w:color="auto"/>
            </w:tcBorders>
            <w:vAlign w:val="center"/>
          </w:tcPr>
          <w:p w14:paraId="053BE5A0" w14:textId="77777777" w:rsidR="00134C10" w:rsidRDefault="006F1C57">
            <w:pPr>
              <w:jc w:val="center"/>
              <w:rPr>
                <w:rFonts w:ascii="Times" w:hAnsi="Times"/>
                <w:lang w:eastAsia="zh-Hans"/>
              </w:rPr>
            </w:pPr>
            <w:r>
              <w:rPr>
                <w:rFonts w:ascii="Times" w:hAnsi="Times" w:hint="eastAsia"/>
                <w:lang w:eastAsia="zh-Hans"/>
              </w:rPr>
              <w:t>1</w:t>
            </w:r>
            <w:r>
              <w:rPr>
                <w:rFonts w:ascii="Times" w:hAnsi="Times"/>
                <w:lang w:eastAsia="zh-Hans"/>
              </w:rPr>
              <w:t>9.42%</w:t>
            </w:r>
          </w:p>
        </w:tc>
        <w:tc>
          <w:tcPr>
            <w:tcW w:w="1185" w:type="dxa"/>
            <w:tcBorders>
              <w:bottom w:val="single" w:sz="12" w:space="0" w:color="auto"/>
            </w:tcBorders>
            <w:vAlign w:val="center"/>
          </w:tcPr>
          <w:p w14:paraId="65E4E57E" w14:textId="77777777" w:rsidR="00134C10" w:rsidRDefault="006F1C57">
            <w:pPr>
              <w:jc w:val="center"/>
              <w:rPr>
                <w:rFonts w:ascii="Times" w:hAnsi="Times"/>
                <w:lang w:eastAsia="zh-Hans"/>
              </w:rPr>
            </w:pPr>
            <w:r>
              <w:rPr>
                <w:rFonts w:ascii="Times" w:hAnsi="Times"/>
                <w:lang w:eastAsia="zh-Hans"/>
              </w:rPr>
              <w:t>12.1%</w:t>
            </w:r>
          </w:p>
        </w:tc>
        <w:tc>
          <w:tcPr>
            <w:tcW w:w="1262" w:type="dxa"/>
            <w:tcBorders>
              <w:bottom w:val="single" w:sz="12" w:space="0" w:color="auto"/>
            </w:tcBorders>
            <w:vAlign w:val="center"/>
          </w:tcPr>
          <w:p w14:paraId="1944FFB9" w14:textId="77777777" w:rsidR="00134C10" w:rsidRDefault="006F1C57">
            <w:pPr>
              <w:jc w:val="center"/>
              <w:rPr>
                <w:rFonts w:ascii="Times" w:hAnsi="Times"/>
                <w:lang w:eastAsia="zh-Hans"/>
              </w:rPr>
            </w:pPr>
            <w:r>
              <w:rPr>
                <w:rFonts w:ascii="Times" w:hAnsi="Times" w:hint="eastAsia"/>
                <w:lang w:eastAsia="zh-Hans"/>
              </w:rPr>
              <w:t>4</w:t>
            </w:r>
            <w:r>
              <w:rPr>
                <w:rFonts w:ascii="Times" w:hAnsi="Times"/>
                <w:lang w:eastAsia="zh-Hans"/>
              </w:rPr>
              <w:t>.2%</w:t>
            </w:r>
          </w:p>
        </w:tc>
      </w:tr>
    </w:tbl>
    <w:p w14:paraId="01E8B744" w14:textId="77777777" w:rsidR="00134C10" w:rsidRDefault="006F1C57">
      <w:pPr>
        <w:spacing w:line="400" w:lineRule="exact"/>
        <w:ind w:firstLineChars="200" w:firstLine="480"/>
        <w:rPr>
          <w:rFonts w:ascii="Times" w:hAnsi="Times"/>
          <w:sz w:val="24"/>
          <w:szCs w:val="24"/>
          <w:lang w:eastAsia="zh-Hans"/>
        </w:rPr>
      </w:pPr>
      <w:r>
        <w:rPr>
          <w:rFonts w:ascii="Times" w:hAnsi="Times"/>
          <w:sz w:val="24"/>
          <w:szCs w:val="24"/>
          <w:lang w:eastAsia="zh-Hans"/>
        </w:rPr>
        <w:t>此次调查问卷，总体上是想了解学习者对于高级商务汉语阅读理解监控策略的使用情况。</w:t>
      </w:r>
    </w:p>
    <w:p w14:paraId="57CB665F" w14:textId="77777777" w:rsidR="00134C10" w:rsidRDefault="006F1C57">
      <w:pPr>
        <w:spacing w:line="400" w:lineRule="exact"/>
        <w:ind w:firstLineChars="200" w:firstLine="480"/>
        <w:rPr>
          <w:rFonts w:ascii="Times" w:hAnsi="Times"/>
          <w:sz w:val="24"/>
          <w:szCs w:val="24"/>
          <w:lang w:eastAsia="zh-Hans"/>
        </w:rPr>
      </w:pPr>
      <w:r>
        <w:rPr>
          <w:rFonts w:ascii="Times" w:hAnsi="Times" w:hint="eastAsia"/>
          <w:sz w:val="24"/>
          <w:szCs w:val="24"/>
        </w:rPr>
        <w:t>首先</w:t>
      </w:r>
      <w:r>
        <w:rPr>
          <w:rFonts w:ascii="Times" w:hAnsi="Times"/>
          <w:sz w:val="24"/>
          <w:szCs w:val="24"/>
          <w:lang w:eastAsia="zh-Hans"/>
        </w:rPr>
        <w:t>，我们根据表</w:t>
      </w:r>
      <w:r>
        <w:rPr>
          <w:rFonts w:ascii="Times" w:hAnsi="Times"/>
          <w:sz w:val="24"/>
          <w:szCs w:val="24"/>
          <w:lang w:eastAsia="zh-Hans"/>
        </w:rPr>
        <w:t>4-9</w:t>
      </w:r>
      <w:r>
        <w:rPr>
          <w:rFonts w:ascii="Times" w:hAnsi="Times"/>
          <w:sz w:val="24"/>
          <w:szCs w:val="24"/>
          <w:lang w:eastAsia="zh-Hans"/>
        </w:rPr>
        <w:t>中显示的总体回答数据可以计算出，参与问卷调查的</w:t>
      </w:r>
      <w:r>
        <w:rPr>
          <w:rFonts w:ascii="Times" w:hAnsi="Times"/>
          <w:sz w:val="24"/>
          <w:szCs w:val="24"/>
          <w:lang w:eastAsia="zh-Hans"/>
        </w:rPr>
        <w:t>113</w:t>
      </w:r>
      <w:r>
        <w:rPr>
          <w:rFonts w:ascii="Times" w:hAnsi="Times"/>
          <w:sz w:val="24"/>
          <w:szCs w:val="24"/>
          <w:lang w:eastAsia="zh-Hans"/>
        </w:rPr>
        <w:t>位留学生对于高级商务汉语阅读理解监控使用情况的选择平均值，由高到低依次是：（</w:t>
      </w:r>
      <w:r>
        <w:rPr>
          <w:rFonts w:ascii="Times" w:hAnsi="Times"/>
          <w:sz w:val="24"/>
          <w:szCs w:val="24"/>
          <w:lang w:eastAsia="zh-Hans"/>
        </w:rPr>
        <w:t>1</w:t>
      </w:r>
      <w:r>
        <w:rPr>
          <w:rFonts w:ascii="Times" w:hAnsi="Times"/>
          <w:sz w:val="24"/>
          <w:szCs w:val="24"/>
          <w:lang w:eastAsia="zh-Hans"/>
        </w:rPr>
        <w:t>）比较符合</w:t>
      </w:r>
      <w:r>
        <w:rPr>
          <w:rFonts w:ascii="Times" w:hAnsi="Times"/>
          <w:sz w:val="24"/>
          <w:szCs w:val="24"/>
          <w:lang w:eastAsia="zh-Hans"/>
        </w:rPr>
        <w:t>43.6%</w:t>
      </w:r>
      <w:r>
        <w:rPr>
          <w:rFonts w:ascii="Times" w:hAnsi="Times"/>
          <w:sz w:val="24"/>
          <w:szCs w:val="24"/>
          <w:lang w:eastAsia="zh-Hans"/>
        </w:rPr>
        <w:t>；（</w:t>
      </w:r>
      <w:r>
        <w:rPr>
          <w:rFonts w:ascii="Times" w:hAnsi="Times"/>
          <w:sz w:val="24"/>
          <w:szCs w:val="24"/>
          <w:lang w:eastAsia="zh-Hans"/>
        </w:rPr>
        <w:t>2</w:t>
      </w:r>
      <w:r>
        <w:rPr>
          <w:rFonts w:ascii="Times" w:hAnsi="Times"/>
          <w:sz w:val="24"/>
          <w:szCs w:val="24"/>
          <w:lang w:eastAsia="zh-Hans"/>
        </w:rPr>
        <w:t>）完全符合</w:t>
      </w:r>
      <w:r>
        <w:rPr>
          <w:rFonts w:ascii="Times" w:hAnsi="Times"/>
          <w:sz w:val="24"/>
          <w:szCs w:val="24"/>
          <w:lang w:eastAsia="zh-Hans"/>
        </w:rPr>
        <w:t>20.77%</w:t>
      </w:r>
      <w:r>
        <w:rPr>
          <w:rFonts w:ascii="Times" w:hAnsi="Times"/>
          <w:sz w:val="24"/>
          <w:szCs w:val="24"/>
          <w:lang w:eastAsia="zh-Hans"/>
        </w:rPr>
        <w:t>；（</w:t>
      </w:r>
      <w:r>
        <w:rPr>
          <w:rFonts w:ascii="Times" w:hAnsi="Times"/>
          <w:sz w:val="24"/>
          <w:szCs w:val="24"/>
          <w:lang w:eastAsia="zh-Hans"/>
        </w:rPr>
        <w:t>3</w:t>
      </w:r>
      <w:r>
        <w:rPr>
          <w:rFonts w:ascii="Times" w:hAnsi="Times"/>
          <w:sz w:val="24"/>
          <w:szCs w:val="24"/>
          <w:lang w:eastAsia="zh-Hans"/>
        </w:rPr>
        <w:t>）不确定</w:t>
      </w:r>
      <w:r>
        <w:rPr>
          <w:rFonts w:ascii="Times" w:hAnsi="Times"/>
          <w:sz w:val="24"/>
          <w:szCs w:val="24"/>
          <w:lang w:eastAsia="zh-Hans"/>
        </w:rPr>
        <w:t>19.42%</w:t>
      </w:r>
      <w:r>
        <w:rPr>
          <w:rFonts w:ascii="Times" w:hAnsi="Times"/>
          <w:sz w:val="24"/>
          <w:szCs w:val="24"/>
          <w:lang w:eastAsia="zh-Hans"/>
        </w:rPr>
        <w:t>；（</w:t>
      </w:r>
      <w:r>
        <w:rPr>
          <w:rFonts w:ascii="Times" w:hAnsi="Times"/>
          <w:sz w:val="24"/>
          <w:szCs w:val="24"/>
          <w:lang w:eastAsia="zh-Hans"/>
        </w:rPr>
        <w:t>4</w:t>
      </w:r>
      <w:r>
        <w:rPr>
          <w:rFonts w:ascii="Times" w:hAnsi="Times"/>
          <w:sz w:val="24"/>
          <w:szCs w:val="24"/>
          <w:lang w:eastAsia="zh-Hans"/>
        </w:rPr>
        <w:t>）不太符合</w:t>
      </w:r>
      <w:r>
        <w:rPr>
          <w:rFonts w:ascii="Times" w:hAnsi="Times"/>
          <w:sz w:val="24"/>
          <w:szCs w:val="24"/>
          <w:lang w:eastAsia="zh-Hans"/>
        </w:rPr>
        <w:t>12.1%</w:t>
      </w:r>
      <w:r>
        <w:rPr>
          <w:rFonts w:ascii="Times" w:hAnsi="Times"/>
          <w:sz w:val="24"/>
          <w:szCs w:val="24"/>
          <w:lang w:eastAsia="zh-Hans"/>
        </w:rPr>
        <w:t>；（</w:t>
      </w:r>
      <w:r>
        <w:rPr>
          <w:rFonts w:ascii="Times" w:hAnsi="Times"/>
          <w:sz w:val="24"/>
          <w:szCs w:val="24"/>
          <w:lang w:eastAsia="zh-Hans"/>
        </w:rPr>
        <w:t>5</w:t>
      </w:r>
      <w:r>
        <w:rPr>
          <w:rFonts w:ascii="Times" w:hAnsi="Times"/>
          <w:sz w:val="24"/>
          <w:szCs w:val="24"/>
          <w:lang w:eastAsia="zh-Hans"/>
        </w:rPr>
        <w:t>）完全不符合</w:t>
      </w:r>
      <w:r>
        <w:rPr>
          <w:rFonts w:ascii="Times" w:hAnsi="Times"/>
          <w:sz w:val="24"/>
          <w:szCs w:val="24"/>
          <w:lang w:eastAsia="zh-Hans"/>
        </w:rPr>
        <w:t xml:space="preserve"> 4.2%</w:t>
      </w:r>
      <w:r>
        <w:rPr>
          <w:rFonts w:ascii="Times" w:hAnsi="Times"/>
          <w:sz w:val="24"/>
          <w:szCs w:val="24"/>
          <w:lang w:eastAsia="zh-Hans"/>
        </w:rPr>
        <w:t>。我们可以清楚看到，在五个选项中，</w:t>
      </w:r>
      <w:r w:rsidR="0049484D">
        <w:rPr>
          <w:rFonts w:ascii="Times" w:hAnsi="Times"/>
          <w:sz w:val="24"/>
          <w:szCs w:val="24"/>
          <w:lang w:eastAsia="zh-Hans"/>
        </w:rPr>
        <w:t>“</w:t>
      </w:r>
      <w:r>
        <w:rPr>
          <w:rFonts w:ascii="Times" w:hAnsi="Times"/>
          <w:sz w:val="24"/>
          <w:szCs w:val="24"/>
          <w:lang w:eastAsia="zh-Hans"/>
        </w:rPr>
        <w:t>比较符合</w:t>
      </w:r>
      <w:r w:rsidR="0049484D">
        <w:rPr>
          <w:rFonts w:ascii="Times" w:hAnsi="Times"/>
          <w:sz w:val="24"/>
          <w:szCs w:val="24"/>
          <w:lang w:eastAsia="zh-Hans"/>
        </w:rPr>
        <w:t>”</w:t>
      </w:r>
      <w:r>
        <w:rPr>
          <w:rFonts w:ascii="Times" w:hAnsi="Times"/>
          <w:sz w:val="24"/>
          <w:szCs w:val="24"/>
          <w:lang w:eastAsia="zh-Hans"/>
        </w:rPr>
        <w:t>的占比最高，其次是</w:t>
      </w:r>
      <w:r w:rsidR="0049484D">
        <w:rPr>
          <w:rFonts w:ascii="Times" w:hAnsi="Times"/>
          <w:sz w:val="24"/>
          <w:szCs w:val="24"/>
          <w:lang w:eastAsia="zh-Hans"/>
        </w:rPr>
        <w:t>“</w:t>
      </w:r>
      <w:r>
        <w:rPr>
          <w:rFonts w:ascii="Times" w:hAnsi="Times"/>
          <w:sz w:val="24"/>
          <w:szCs w:val="24"/>
          <w:lang w:eastAsia="zh-Hans"/>
        </w:rPr>
        <w:t>完全符合</w:t>
      </w:r>
      <w:r w:rsidR="0049484D">
        <w:rPr>
          <w:rFonts w:ascii="Times" w:hAnsi="Times"/>
          <w:sz w:val="24"/>
          <w:szCs w:val="24"/>
          <w:lang w:eastAsia="zh-Hans"/>
        </w:rPr>
        <w:t>”</w:t>
      </w:r>
      <w:r>
        <w:rPr>
          <w:rFonts w:ascii="Times" w:hAnsi="Times"/>
          <w:sz w:val="24"/>
          <w:szCs w:val="24"/>
          <w:lang w:eastAsia="zh-Hans"/>
        </w:rPr>
        <w:t>，再次是</w:t>
      </w:r>
      <w:r w:rsidR="0049484D">
        <w:rPr>
          <w:rFonts w:ascii="Times" w:hAnsi="Times"/>
          <w:sz w:val="24"/>
          <w:szCs w:val="24"/>
          <w:lang w:eastAsia="zh-Hans"/>
        </w:rPr>
        <w:t>“</w:t>
      </w:r>
      <w:r>
        <w:rPr>
          <w:rFonts w:ascii="Times" w:hAnsi="Times"/>
          <w:sz w:val="24"/>
          <w:szCs w:val="24"/>
          <w:lang w:eastAsia="zh-Hans"/>
        </w:rPr>
        <w:t>不太确定</w:t>
      </w:r>
      <w:r w:rsidR="0049484D">
        <w:rPr>
          <w:rFonts w:ascii="Times" w:hAnsi="Times"/>
          <w:sz w:val="24"/>
          <w:szCs w:val="24"/>
          <w:lang w:eastAsia="zh-Hans"/>
        </w:rPr>
        <w:t>”</w:t>
      </w:r>
      <w:r>
        <w:rPr>
          <w:rFonts w:ascii="Times" w:hAnsi="Times"/>
          <w:sz w:val="24"/>
          <w:szCs w:val="24"/>
          <w:lang w:eastAsia="zh-Hans"/>
        </w:rPr>
        <w:t>，最后两位是</w:t>
      </w:r>
      <w:r w:rsidR="0049484D">
        <w:rPr>
          <w:rFonts w:ascii="Times" w:hAnsi="Times"/>
          <w:sz w:val="24"/>
          <w:szCs w:val="24"/>
          <w:lang w:eastAsia="zh-Hans"/>
        </w:rPr>
        <w:t>“</w:t>
      </w:r>
      <w:r>
        <w:rPr>
          <w:rFonts w:ascii="Times" w:hAnsi="Times"/>
          <w:sz w:val="24"/>
          <w:szCs w:val="24"/>
          <w:lang w:eastAsia="zh-Hans"/>
        </w:rPr>
        <w:t>不太符合</w:t>
      </w:r>
      <w:r w:rsidR="0049484D">
        <w:rPr>
          <w:rFonts w:ascii="Times" w:hAnsi="Times"/>
          <w:sz w:val="24"/>
          <w:szCs w:val="24"/>
          <w:lang w:eastAsia="zh-Hans"/>
        </w:rPr>
        <w:t>”</w:t>
      </w:r>
      <w:r>
        <w:rPr>
          <w:rFonts w:ascii="Times" w:hAnsi="Times"/>
          <w:sz w:val="24"/>
          <w:szCs w:val="24"/>
          <w:lang w:eastAsia="zh-Hans"/>
        </w:rPr>
        <w:t>和</w:t>
      </w:r>
      <w:r w:rsidR="0049484D">
        <w:rPr>
          <w:rFonts w:ascii="Times" w:hAnsi="Times"/>
          <w:sz w:val="24"/>
          <w:szCs w:val="24"/>
          <w:lang w:eastAsia="zh-Hans"/>
        </w:rPr>
        <w:t>“</w:t>
      </w:r>
      <w:r>
        <w:rPr>
          <w:rFonts w:ascii="Times" w:hAnsi="Times"/>
          <w:sz w:val="24"/>
          <w:szCs w:val="24"/>
          <w:lang w:eastAsia="zh-Hans"/>
        </w:rPr>
        <w:t>完全不符合</w:t>
      </w:r>
      <w:r w:rsidR="0049484D">
        <w:rPr>
          <w:rFonts w:ascii="Times" w:hAnsi="Times"/>
          <w:sz w:val="24"/>
          <w:szCs w:val="24"/>
          <w:lang w:eastAsia="zh-Hans"/>
        </w:rPr>
        <w:t>”</w:t>
      </w:r>
      <w:r>
        <w:rPr>
          <w:rFonts w:ascii="Times" w:hAnsi="Times"/>
          <w:sz w:val="24"/>
          <w:szCs w:val="24"/>
          <w:lang w:eastAsia="zh-Hans"/>
        </w:rPr>
        <w:t>。</w:t>
      </w:r>
    </w:p>
    <w:p w14:paraId="31232CF9" w14:textId="77777777" w:rsidR="00134C10" w:rsidRDefault="006F1C57">
      <w:pPr>
        <w:spacing w:line="400" w:lineRule="exact"/>
        <w:ind w:firstLineChars="200" w:firstLine="480"/>
        <w:rPr>
          <w:rFonts w:ascii="Times" w:hAnsi="Times"/>
          <w:sz w:val="24"/>
          <w:szCs w:val="24"/>
          <w:lang w:eastAsia="zh-Hans"/>
        </w:rPr>
      </w:pPr>
      <w:r>
        <w:rPr>
          <w:rFonts w:ascii="Times" w:hAnsi="Times"/>
          <w:sz w:val="24"/>
          <w:szCs w:val="24"/>
          <w:lang w:eastAsia="zh-Hans"/>
        </w:rPr>
        <w:t>接下来，我们将</w:t>
      </w:r>
      <w:r w:rsidR="0049484D">
        <w:rPr>
          <w:rFonts w:ascii="Times" w:hAnsi="Times"/>
          <w:sz w:val="24"/>
          <w:szCs w:val="24"/>
          <w:lang w:eastAsia="zh-Hans"/>
        </w:rPr>
        <w:t>“</w:t>
      </w:r>
      <w:r>
        <w:rPr>
          <w:rFonts w:ascii="Times" w:hAnsi="Times"/>
          <w:sz w:val="24"/>
          <w:szCs w:val="24"/>
          <w:lang w:eastAsia="zh-Hans"/>
        </w:rPr>
        <w:t>完全不符合</w:t>
      </w:r>
      <w:r w:rsidR="0049484D">
        <w:rPr>
          <w:rFonts w:ascii="Times" w:hAnsi="Times"/>
          <w:sz w:val="24"/>
          <w:szCs w:val="24"/>
          <w:lang w:eastAsia="zh-Hans"/>
        </w:rPr>
        <w:t>”</w:t>
      </w:r>
      <w:r>
        <w:rPr>
          <w:rFonts w:ascii="Times" w:hAnsi="Times"/>
          <w:sz w:val="24"/>
          <w:szCs w:val="24"/>
          <w:lang w:eastAsia="zh-Hans"/>
        </w:rPr>
        <w:t>与</w:t>
      </w:r>
      <w:r w:rsidR="0049484D">
        <w:rPr>
          <w:rFonts w:ascii="Times" w:hAnsi="Times"/>
          <w:sz w:val="24"/>
          <w:szCs w:val="24"/>
          <w:lang w:eastAsia="zh-Hans"/>
        </w:rPr>
        <w:t>“</w:t>
      </w:r>
      <w:r>
        <w:rPr>
          <w:rFonts w:ascii="Times" w:hAnsi="Times"/>
          <w:sz w:val="24"/>
          <w:szCs w:val="24"/>
          <w:lang w:eastAsia="zh-Hans"/>
        </w:rPr>
        <w:t>不太符合</w:t>
      </w:r>
      <w:r w:rsidR="0049484D">
        <w:rPr>
          <w:rFonts w:ascii="Times" w:hAnsi="Times"/>
          <w:sz w:val="24"/>
          <w:szCs w:val="24"/>
          <w:lang w:eastAsia="zh-Hans"/>
        </w:rPr>
        <w:t>”</w:t>
      </w:r>
      <w:r>
        <w:rPr>
          <w:rFonts w:ascii="Times" w:hAnsi="Times"/>
          <w:sz w:val="24"/>
          <w:szCs w:val="24"/>
          <w:lang w:eastAsia="zh-Hans"/>
        </w:rPr>
        <w:t>作为一个整体进行讨论，即选择此两项都表示学生不会使用该题相对应的策略，将</w:t>
      </w:r>
      <w:r w:rsidR="0049484D">
        <w:rPr>
          <w:rFonts w:ascii="Times" w:hAnsi="Times"/>
          <w:sz w:val="24"/>
          <w:szCs w:val="24"/>
          <w:lang w:eastAsia="zh-Hans"/>
        </w:rPr>
        <w:t>“</w:t>
      </w:r>
      <w:r>
        <w:rPr>
          <w:rFonts w:ascii="Times" w:hAnsi="Times"/>
          <w:sz w:val="24"/>
          <w:szCs w:val="24"/>
          <w:lang w:eastAsia="zh-Hans"/>
        </w:rPr>
        <w:t>比较符合</w:t>
      </w:r>
      <w:r w:rsidR="0049484D">
        <w:rPr>
          <w:rFonts w:ascii="Times" w:hAnsi="Times"/>
          <w:sz w:val="24"/>
          <w:szCs w:val="24"/>
          <w:lang w:eastAsia="zh-Hans"/>
        </w:rPr>
        <w:t>”</w:t>
      </w:r>
      <w:r>
        <w:rPr>
          <w:rFonts w:ascii="Times" w:hAnsi="Times"/>
          <w:sz w:val="24"/>
          <w:szCs w:val="24"/>
          <w:lang w:eastAsia="zh-Hans"/>
        </w:rPr>
        <w:t>与</w:t>
      </w:r>
      <w:r w:rsidR="0049484D">
        <w:rPr>
          <w:rFonts w:ascii="Times" w:hAnsi="Times"/>
          <w:sz w:val="24"/>
          <w:szCs w:val="24"/>
          <w:lang w:eastAsia="zh-Hans"/>
        </w:rPr>
        <w:t>“</w:t>
      </w:r>
      <w:r>
        <w:rPr>
          <w:rFonts w:ascii="Times" w:hAnsi="Times"/>
          <w:sz w:val="24"/>
          <w:szCs w:val="24"/>
          <w:lang w:eastAsia="zh-Hans"/>
        </w:rPr>
        <w:t>完全符合</w:t>
      </w:r>
      <w:r w:rsidR="0049484D">
        <w:rPr>
          <w:rFonts w:ascii="Times" w:hAnsi="Times"/>
          <w:sz w:val="24"/>
          <w:szCs w:val="24"/>
          <w:lang w:eastAsia="zh-Hans"/>
        </w:rPr>
        <w:t>”</w:t>
      </w:r>
      <w:r>
        <w:rPr>
          <w:rFonts w:ascii="Times" w:hAnsi="Times"/>
          <w:sz w:val="24"/>
          <w:szCs w:val="24"/>
          <w:lang w:eastAsia="zh-Hans"/>
        </w:rPr>
        <w:t>作为一个整体进行讨论，即选择此两项都表示学生会使用该题相对应的策略；将</w:t>
      </w:r>
      <w:r w:rsidR="0049484D">
        <w:rPr>
          <w:rFonts w:ascii="Times" w:hAnsi="Times"/>
          <w:sz w:val="24"/>
          <w:szCs w:val="24"/>
          <w:lang w:eastAsia="zh-Hans"/>
        </w:rPr>
        <w:t>“</w:t>
      </w:r>
      <w:r>
        <w:rPr>
          <w:rFonts w:ascii="Times" w:hAnsi="Times"/>
          <w:sz w:val="24"/>
          <w:szCs w:val="24"/>
          <w:lang w:eastAsia="zh-Hans"/>
        </w:rPr>
        <w:t>不确定</w:t>
      </w:r>
      <w:r w:rsidR="0049484D">
        <w:rPr>
          <w:rFonts w:ascii="Times" w:hAnsi="Times"/>
          <w:sz w:val="24"/>
          <w:szCs w:val="24"/>
          <w:lang w:eastAsia="zh-Hans"/>
        </w:rPr>
        <w:t>”</w:t>
      </w:r>
      <w:r>
        <w:rPr>
          <w:rFonts w:ascii="Times" w:hAnsi="Times"/>
          <w:sz w:val="24"/>
          <w:szCs w:val="24"/>
          <w:lang w:eastAsia="zh-Hans"/>
        </w:rPr>
        <w:t>单独讨论，即选择了该项的同学不清楚自己是否会使用该题相对应的策略。</w:t>
      </w:r>
    </w:p>
    <w:p w14:paraId="2D810A80" w14:textId="77777777" w:rsidR="00134C10" w:rsidRDefault="006F1C57">
      <w:pPr>
        <w:spacing w:line="400" w:lineRule="exact"/>
        <w:ind w:firstLineChars="200" w:firstLine="480"/>
        <w:rPr>
          <w:rFonts w:ascii="Times" w:hAnsi="Times"/>
          <w:sz w:val="24"/>
          <w:szCs w:val="24"/>
          <w:lang w:eastAsia="zh-Hans"/>
        </w:rPr>
      </w:pPr>
      <w:r>
        <w:rPr>
          <w:rFonts w:ascii="Times" w:hAnsi="Times"/>
          <w:sz w:val="24"/>
          <w:szCs w:val="24"/>
          <w:lang w:eastAsia="zh-Hans"/>
        </w:rPr>
        <w:t>由以上数据可知，比较符合与完全符合两项的共同占比是</w:t>
      </w:r>
      <w:r>
        <w:rPr>
          <w:rFonts w:ascii="Times" w:hAnsi="Times"/>
          <w:sz w:val="24"/>
          <w:szCs w:val="24"/>
          <w:lang w:eastAsia="zh-Hans"/>
        </w:rPr>
        <w:t>64.37%</w:t>
      </w:r>
      <w:r>
        <w:rPr>
          <w:rFonts w:ascii="Times" w:hAnsi="Times"/>
          <w:sz w:val="24"/>
          <w:szCs w:val="24"/>
          <w:lang w:eastAsia="zh-Hans"/>
        </w:rPr>
        <w:t>，不太符合与完全不符合两项共同为占比</w:t>
      </w:r>
      <w:r>
        <w:rPr>
          <w:rFonts w:ascii="Times" w:hAnsi="Times"/>
          <w:sz w:val="24"/>
          <w:szCs w:val="24"/>
          <w:lang w:eastAsia="zh-Hans"/>
        </w:rPr>
        <w:t>16.3%</w:t>
      </w:r>
      <w:r>
        <w:rPr>
          <w:rFonts w:ascii="Times" w:hAnsi="Times"/>
          <w:sz w:val="24"/>
          <w:szCs w:val="24"/>
          <w:lang w:eastAsia="zh-Hans"/>
        </w:rPr>
        <w:t>。这说明在此次高级商务汉语阅读监控策略使用调查中，大部分的留学生在阅读中都会使用监控策略帮助自己进行商务汉语阅读，并且对此有较为清晰的认知。</w:t>
      </w:r>
    </w:p>
    <w:p w14:paraId="4A7C9343" w14:textId="77777777" w:rsidR="00134C10" w:rsidRDefault="006F1C57">
      <w:pPr>
        <w:spacing w:line="400" w:lineRule="exact"/>
        <w:ind w:firstLine="420"/>
        <w:rPr>
          <w:rFonts w:ascii="Times" w:hAnsi="Times"/>
          <w:sz w:val="24"/>
          <w:szCs w:val="24"/>
          <w:lang w:eastAsia="zh-Hans"/>
        </w:rPr>
      </w:pPr>
      <w:r>
        <w:rPr>
          <w:rFonts w:ascii="Times" w:hAnsi="Times" w:hint="eastAsia"/>
          <w:sz w:val="24"/>
          <w:szCs w:val="24"/>
        </w:rPr>
        <w:t>第二步，为从分数上直观把握留学生的总体商务汉语阅读理解情况，我们对</w:t>
      </w:r>
      <w:r>
        <w:rPr>
          <w:rFonts w:ascii="Times" w:hAnsi="Times" w:cs="Times New Roman Regular"/>
          <w:sz w:val="24"/>
          <w:szCs w:val="24"/>
          <w:lang w:eastAsia="zh-Hans"/>
        </w:rPr>
        <w:t>113</w:t>
      </w:r>
      <w:r>
        <w:rPr>
          <w:rFonts w:ascii="Times" w:hAnsi="Times" w:cs="Times New Roman Regular"/>
          <w:sz w:val="24"/>
          <w:szCs w:val="24"/>
          <w:lang w:eastAsia="zh-Hans"/>
        </w:rPr>
        <w:t>名调查对象在四组策略分量表的平均值与标准差</w:t>
      </w:r>
      <w:r>
        <w:rPr>
          <w:rFonts w:ascii="Times" w:hAnsi="Times" w:cs="Times New Roman Regular" w:hint="eastAsia"/>
          <w:sz w:val="24"/>
          <w:szCs w:val="24"/>
        </w:rPr>
        <w:t>进行了整体</w:t>
      </w:r>
      <w:r>
        <w:rPr>
          <w:rFonts w:ascii="Times" w:hAnsi="Times" w:cs="Times New Roman Regular" w:hint="eastAsia"/>
          <w:sz w:val="24"/>
          <w:szCs w:val="24"/>
          <w:lang w:eastAsia="zh-Hans"/>
        </w:rPr>
        <w:t>统</w:t>
      </w:r>
      <w:r>
        <w:rPr>
          <w:rFonts w:ascii="Times" w:hAnsi="Times" w:cs="Times New Roman Regular"/>
          <w:sz w:val="24"/>
          <w:szCs w:val="24"/>
          <w:lang w:eastAsia="zh-Hans"/>
        </w:rPr>
        <w:t>计。</w:t>
      </w:r>
      <w:r>
        <w:rPr>
          <w:rFonts w:ascii="Times" w:hAnsi="Times" w:hint="eastAsia"/>
          <w:sz w:val="24"/>
          <w:szCs w:val="24"/>
          <w:lang w:eastAsia="zh-Hans"/>
        </w:rPr>
        <w:t>具</w:t>
      </w:r>
      <w:r>
        <w:rPr>
          <w:rFonts w:ascii="Times" w:hAnsi="Times"/>
          <w:sz w:val="24"/>
          <w:szCs w:val="24"/>
          <w:lang w:eastAsia="zh-Hans"/>
        </w:rPr>
        <w:t>体统计数据及结果汇总如表</w:t>
      </w:r>
      <w:r>
        <w:rPr>
          <w:rFonts w:ascii="Times" w:hAnsi="Times"/>
          <w:sz w:val="24"/>
          <w:szCs w:val="24"/>
        </w:rPr>
        <w:t>4-3-2</w:t>
      </w:r>
      <w:r>
        <w:rPr>
          <w:rFonts w:ascii="Times" w:hAnsi="Times"/>
          <w:sz w:val="24"/>
          <w:szCs w:val="24"/>
          <w:lang w:eastAsia="zh-Hans"/>
        </w:rPr>
        <w:t>所示。</w:t>
      </w:r>
    </w:p>
    <w:p w14:paraId="282A451D" w14:textId="77777777" w:rsidR="00134C10" w:rsidRDefault="006F1C57">
      <w:pPr>
        <w:spacing w:line="400" w:lineRule="exact"/>
        <w:ind w:firstLineChars="200" w:firstLine="422"/>
        <w:jc w:val="center"/>
        <w:rPr>
          <w:rFonts w:ascii="Times" w:hAnsi="Times" w:cs="Times New Roman Regular"/>
          <w:b/>
          <w:bCs/>
        </w:rPr>
      </w:pPr>
      <w:r>
        <w:rPr>
          <w:rFonts w:ascii="Times" w:hAnsi="Times" w:cs="Times New Roman Regular"/>
          <w:b/>
          <w:bCs/>
        </w:rPr>
        <w:lastRenderedPageBreak/>
        <w:t>表</w:t>
      </w:r>
      <w:r>
        <w:rPr>
          <w:rFonts w:ascii="Times" w:hAnsi="Times"/>
          <w:b/>
          <w:bCs/>
        </w:rPr>
        <w:t>4-3-2</w:t>
      </w:r>
      <w:r>
        <w:rPr>
          <w:rFonts w:ascii="Times" w:hAnsi="Times" w:cs="Times New Roman Regular"/>
          <w:b/>
          <w:bCs/>
        </w:rPr>
        <w:t xml:space="preserve"> </w:t>
      </w:r>
      <w:r>
        <w:rPr>
          <w:rFonts w:ascii="Times" w:hAnsi="Times" w:cs="Times New Roman Regular"/>
          <w:b/>
          <w:bCs/>
        </w:rPr>
        <w:t>阅读监控策略分量表平均值和标准差的比较</w:t>
      </w:r>
    </w:p>
    <w:tbl>
      <w:tblPr>
        <w:tblW w:w="7530" w:type="dxa"/>
        <w:jc w:val="center"/>
        <w:tblBorders>
          <w:top w:val="single" w:sz="12" w:space="0" w:color="auto"/>
          <w:bottom w:val="single" w:sz="12" w:space="0" w:color="auto"/>
        </w:tblBorders>
        <w:tblLayout w:type="fixed"/>
        <w:tblLook w:val="04A0" w:firstRow="1" w:lastRow="0" w:firstColumn="1" w:lastColumn="0" w:noHBand="0" w:noVBand="1"/>
      </w:tblPr>
      <w:tblGrid>
        <w:gridCol w:w="2510"/>
        <w:gridCol w:w="2510"/>
        <w:gridCol w:w="2510"/>
      </w:tblGrid>
      <w:tr w:rsidR="00134C10" w14:paraId="22F70C5E" w14:textId="77777777">
        <w:trPr>
          <w:trHeight w:val="460"/>
          <w:jc w:val="center"/>
        </w:trPr>
        <w:tc>
          <w:tcPr>
            <w:tcW w:w="850" w:type="dxa"/>
            <w:tcBorders>
              <w:bottom w:val="single" w:sz="4" w:space="0" w:color="auto"/>
            </w:tcBorders>
            <w:shd w:val="clear" w:color="auto" w:fill="auto"/>
            <w:noWrap/>
            <w:vAlign w:val="center"/>
          </w:tcPr>
          <w:p w14:paraId="78AA1FDB"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策略分类</w:t>
            </w:r>
          </w:p>
        </w:tc>
        <w:tc>
          <w:tcPr>
            <w:tcW w:w="850" w:type="dxa"/>
            <w:tcBorders>
              <w:bottom w:val="single" w:sz="4" w:space="0" w:color="auto"/>
            </w:tcBorders>
            <w:shd w:val="clear" w:color="auto" w:fill="auto"/>
            <w:noWrap/>
            <w:vAlign w:val="center"/>
          </w:tcPr>
          <w:p w14:paraId="319508D9"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平均分</w:t>
            </w:r>
          </w:p>
        </w:tc>
        <w:tc>
          <w:tcPr>
            <w:tcW w:w="850" w:type="dxa"/>
            <w:tcBorders>
              <w:bottom w:val="single" w:sz="4" w:space="0" w:color="auto"/>
            </w:tcBorders>
            <w:shd w:val="clear" w:color="auto" w:fill="auto"/>
            <w:noWrap/>
            <w:vAlign w:val="center"/>
          </w:tcPr>
          <w:p w14:paraId="3D814313"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标准差</w:t>
            </w:r>
          </w:p>
        </w:tc>
      </w:tr>
      <w:tr w:rsidR="00134C10" w14:paraId="5FAC26BA" w14:textId="77777777">
        <w:trPr>
          <w:trHeight w:val="460"/>
          <w:jc w:val="center"/>
        </w:trPr>
        <w:tc>
          <w:tcPr>
            <w:tcW w:w="850" w:type="dxa"/>
            <w:tcBorders>
              <w:top w:val="single" w:sz="4" w:space="0" w:color="auto"/>
              <w:tl2br w:val="nil"/>
              <w:tr2bl w:val="nil"/>
            </w:tcBorders>
            <w:shd w:val="clear" w:color="auto" w:fill="auto"/>
            <w:noWrap/>
            <w:vAlign w:val="center"/>
          </w:tcPr>
          <w:p w14:paraId="7AA22B2A"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计划策略</w:t>
            </w:r>
          </w:p>
        </w:tc>
        <w:tc>
          <w:tcPr>
            <w:tcW w:w="850" w:type="dxa"/>
            <w:tcBorders>
              <w:top w:val="single" w:sz="4" w:space="0" w:color="auto"/>
              <w:tl2br w:val="nil"/>
              <w:tr2bl w:val="nil"/>
            </w:tcBorders>
            <w:shd w:val="clear" w:color="auto" w:fill="auto"/>
            <w:noWrap/>
            <w:vAlign w:val="center"/>
          </w:tcPr>
          <w:p w14:paraId="3A5EF33A"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3.5512</w:t>
            </w:r>
          </w:p>
        </w:tc>
        <w:tc>
          <w:tcPr>
            <w:tcW w:w="850" w:type="dxa"/>
            <w:tcBorders>
              <w:top w:val="single" w:sz="4" w:space="0" w:color="auto"/>
              <w:tl2br w:val="nil"/>
              <w:tr2bl w:val="nil"/>
            </w:tcBorders>
            <w:shd w:val="clear" w:color="auto" w:fill="auto"/>
            <w:noWrap/>
            <w:vAlign w:val="center"/>
          </w:tcPr>
          <w:p w14:paraId="67A5D368"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1.1100</w:t>
            </w:r>
          </w:p>
        </w:tc>
      </w:tr>
      <w:tr w:rsidR="00134C10" w14:paraId="15619FD8" w14:textId="77777777">
        <w:trPr>
          <w:trHeight w:val="460"/>
          <w:jc w:val="center"/>
        </w:trPr>
        <w:tc>
          <w:tcPr>
            <w:tcW w:w="850" w:type="dxa"/>
            <w:tcBorders>
              <w:tl2br w:val="nil"/>
              <w:tr2bl w:val="nil"/>
            </w:tcBorders>
            <w:shd w:val="clear" w:color="auto" w:fill="auto"/>
            <w:noWrap/>
            <w:vAlign w:val="center"/>
          </w:tcPr>
          <w:p w14:paraId="6A56A7A0"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监控策略</w:t>
            </w:r>
          </w:p>
        </w:tc>
        <w:tc>
          <w:tcPr>
            <w:tcW w:w="850" w:type="dxa"/>
            <w:tcBorders>
              <w:tl2br w:val="nil"/>
              <w:tr2bl w:val="nil"/>
            </w:tcBorders>
            <w:shd w:val="clear" w:color="auto" w:fill="auto"/>
            <w:noWrap/>
            <w:vAlign w:val="center"/>
          </w:tcPr>
          <w:p w14:paraId="1969A135"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3.5675</w:t>
            </w:r>
          </w:p>
        </w:tc>
        <w:tc>
          <w:tcPr>
            <w:tcW w:w="850" w:type="dxa"/>
            <w:tcBorders>
              <w:tl2br w:val="nil"/>
              <w:tr2bl w:val="nil"/>
            </w:tcBorders>
            <w:shd w:val="clear" w:color="auto" w:fill="auto"/>
            <w:noWrap/>
            <w:vAlign w:val="center"/>
          </w:tcPr>
          <w:p w14:paraId="045A404E"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1.0938</w:t>
            </w:r>
          </w:p>
        </w:tc>
      </w:tr>
      <w:tr w:rsidR="00134C10" w14:paraId="60A724F4" w14:textId="77777777">
        <w:trPr>
          <w:trHeight w:val="460"/>
          <w:jc w:val="center"/>
        </w:trPr>
        <w:tc>
          <w:tcPr>
            <w:tcW w:w="850" w:type="dxa"/>
            <w:tcBorders>
              <w:tl2br w:val="nil"/>
              <w:tr2bl w:val="nil"/>
            </w:tcBorders>
            <w:shd w:val="clear" w:color="auto" w:fill="auto"/>
            <w:noWrap/>
            <w:vAlign w:val="center"/>
          </w:tcPr>
          <w:p w14:paraId="5D3DDB16"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评判策略</w:t>
            </w:r>
          </w:p>
        </w:tc>
        <w:tc>
          <w:tcPr>
            <w:tcW w:w="850" w:type="dxa"/>
            <w:tcBorders>
              <w:tl2br w:val="nil"/>
              <w:tr2bl w:val="nil"/>
            </w:tcBorders>
            <w:shd w:val="clear" w:color="auto" w:fill="auto"/>
            <w:noWrap/>
            <w:vAlign w:val="center"/>
          </w:tcPr>
          <w:p w14:paraId="290ACEFC"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3.4753</w:t>
            </w:r>
          </w:p>
        </w:tc>
        <w:tc>
          <w:tcPr>
            <w:tcW w:w="850" w:type="dxa"/>
            <w:tcBorders>
              <w:tl2br w:val="nil"/>
              <w:tr2bl w:val="nil"/>
            </w:tcBorders>
            <w:shd w:val="clear" w:color="auto" w:fill="auto"/>
            <w:noWrap/>
            <w:vAlign w:val="center"/>
          </w:tcPr>
          <w:p w14:paraId="1EB353EB"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1.0785</w:t>
            </w:r>
          </w:p>
        </w:tc>
      </w:tr>
      <w:tr w:rsidR="00134C10" w14:paraId="5ABEB707" w14:textId="77777777">
        <w:trPr>
          <w:trHeight w:val="485"/>
          <w:jc w:val="center"/>
        </w:trPr>
        <w:tc>
          <w:tcPr>
            <w:tcW w:w="850" w:type="dxa"/>
            <w:tcBorders>
              <w:tl2br w:val="nil"/>
              <w:tr2bl w:val="nil"/>
            </w:tcBorders>
            <w:shd w:val="clear" w:color="auto" w:fill="auto"/>
            <w:noWrap/>
            <w:vAlign w:val="center"/>
          </w:tcPr>
          <w:p w14:paraId="07418288"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调整策略</w:t>
            </w:r>
          </w:p>
        </w:tc>
        <w:tc>
          <w:tcPr>
            <w:tcW w:w="850" w:type="dxa"/>
            <w:tcBorders>
              <w:tl2br w:val="nil"/>
              <w:tr2bl w:val="nil"/>
            </w:tcBorders>
            <w:shd w:val="clear" w:color="auto" w:fill="auto"/>
            <w:noWrap/>
            <w:vAlign w:val="center"/>
          </w:tcPr>
          <w:p w14:paraId="77393F5E"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3.9204</w:t>
            </w:r>
          </w:p>
        </w:tc>
        <w:tc>
          <w:tcPr>
            <w:tcW w:w="850" w:type="dxa"/>
            <w:tcBorders>
              <w:tl2br w:val="nil"/>
              <w:tr2bl w:val="nil"/>
            </w:tcBorders>
            <w:shd w:val="clear" w:color="auto" w:fill="auto"/>
            <w:noWrap/>
            <w:vAlign w:val="center"/>
          </w:tcPr>
          <w:p w14:paraId="6A41008B"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0.9438</w:t>
            </w:r>
          </w:p>
        </w:tc>
      </w:tr>
    </w:tbl>
    <w:p w14:paraId="61805BE9" w14:textId="77777777" w:rsidR="00134C10" w:rsidRDefault="006F1C57">
      <w:pPr>
        <w:spacing w:line="400" w:lineRule="exact"/>
        <w:ind w:firstLineChars="200" w:firstLine="480"/>
        <w:rPr>
          <w:rFonts w:ascii="Times" w:hAnsi="Times" w:cs="Times New Roman Regular"/>
          <w:sz w:val="24"/>
          <w:szCs w:val="24"/>
        </w:rPr>
      </w:pPr>
      <w:r>
        <w:rPr>
          <w:rFonts w:ascii="Times" w:hAnsi="Times" w:cs="Times New Roman Regular"/>
          <w:sz w:val="24"/>
          <w:szCs w:val="24"/>
          <w:lang w:eastAsia="zh-Hans"/>
        </w:rPr>
        <w:t>由</w:t>
      </w:r>
      <w:r>
        <w:rPr>
          <w:rFonts w:ascii="Times" w:hAnsi="Times" w:cs="Times New Roman Regular"/>
          <w:sz w:val="24"/>
          <w:szCs w:val="24"/>
        </w:rPr>
        <w:t>表</w:t>
      </w:r>
      <w:r>
        <w:rPr>
          <w:rFonts w:ascii="Times" w:hAnsi="Times" w:cs="Times New Roman Regular"/>
          <w:sz w:val="24"/>
          <w:szCs w:val="24"/>
        </w:rPr>
        <w:t>3-2</w:t>
      </w:r>
      <w:r>
        <w:rPr>
          <w:rFonts w:ascii="Times" w:hAnsi="Times" w:cs="Times New Roman Regular"/>
          <w:sz w:val="24"/>
          <w:szCs w:val="24"/>
          <w:lang w:eastAsia="zh-Hans"/>
        </w:rPr>
        <w:t>中的宏观策略使用情况据我们</w:t>
      </w:r>
      <w:r>
        <w:rPr>
          <w:rFonts w:ascii="Times" w:hAnsi="Times" w:cs="Times New Roman Regular"/>
          <w:sz w:val="24"/>
          <w:szCs w:val="24"/>
        </w:rPr>
        <w:t>可以看出</w:t>
      </w:r>
      <w:r>
        <w:rPr>
          <w:rFonts w:ascii="Times" w:hAnsi="Times" w:cs="Times New Roman Regular"/>
          <w:sz w:val="24"/>
          <w:szCs w:val="24"/>
          <w:lang w:eastAsia="zh-Hans"/>
        </w:rPr>
        <w:t>，</w:t>
      </w:r>
      <w:r>
        <w:rPr>
          <w:rFonts w:ascii="Times" w:hAnsi="Times" w:cs="Times New Roman Regular"/>
          <w:sz w:val="24"/>
          <w:szCs w:val="24"/>
        </w:rPr>
        <w:t>留学生</w:t>
      </w:r>
      <w:r>
        <w:rPr>
          <w:rFonts w:ascii="Times" w:hAnsi="Times" w:cs="Times New Roman Regular"/>
          <w:sz w:val="24"/>
          <w:szCs w:val="24"/>
          <w:lang w:eastAsia="zh-Hans"/>
        </w:rPr>
        <w:t>在商务汉语阅读的宏观策略使用差异并非特别显著，</w:t>
      </w:r>
      <w:r>
        <w:rPr>
          <w:rFonts w:ascii="Times" w:hAnsi="Times" w:cs="Times New Roman Regular"/>
          <w:sz w:val="24"/>
          <w:szCs w:val="24"/>
        </w:rPr>
        <w:t>最常使用的</w:t>
      </w:r>
      <w:r>
        <w:rPr>
          <w:rFonts w:ascii="Times" w:hAnsi="Times" w:cs="Times New Roman Regular"/>
          <w:sz w:val="24"/>
          <w:szCs w:val="24"/>
          <w:lang w:eastAsia="zh-Hans"/>
        </w:rPr>
        <w:t>是</w:t>
      </w:r>
      <w:r>
        <w:rPr>
          <w:rFonts w:ascii="Times" w:hAnsi="Times" w:cs="Times New Roman Regular"/>
          <w:sz w:val="24"/>
          <w:szCs w:val="24"/>
        </w:rPr>
        <w:t>调整策略（</w:t>
      </w:r>
      <w:r>
        <w:rPr>
          <w:rFonts w:ascii="Times" w:hAnsi="Times" w:cs="Times New Roman Regular"/>
          <w:sz w:val="24"/>
          <w:szCs w:val="24"/>
          <w:lang w:eastAsia="zh-Hans"/>
        </w:rPr>
        <w:t>平均分</w:t>
      </w:r>
      <w:r>
        <w:rPr>
          <w:rFonts w:ascii="Times" w:hAnsi="Times" w:cs="Times New Roman Regular"/>
          <w:sz w:val="24"/>
          <w:szCs w:val="24"/>
          <w:lang w:eastAsia="zh-Hans"/>
        </w:rPr>
        <w:t>3.9202</w:t>
      </w:r>
      <w:r>
        <w:rPr>
          <w:rFonts w:ascii="Times" w:hAnsi="Times" w:cs="Times New Roman Regular"/>
          <w:sz w:val="24"/>
          <w:szCs w:val="24"/>
          <w:lang w:eastAsia="zh-Hans"/>
        </w:rPr>
        <w:t>）</w:t>
      </w:r>
      <w:r>
        <w:rPr>
          <w:rFonts w:ascii="Times" w:hAnsi="Times" w:cs="Times New Roman Regular"/>
          <w:sz w:val="24"/>
          <w:szCs w:val="24"/>
        </w:rPr>
        <w:t>，</w:t>
      </w:r>
      <w:r>
        <w:rPr>
          <w:rFonts w:ascii="Times" w:hAnsi="Times" w:cs="Times New Roman Regular"/>
          <w:sz w:val="24"/>
          <w:szCs w:val="24"/>
          <w:lang w:eastAsia="zh-Hans"/>
        </w:rPr>
        <w:t>其次是</w:t>
      </w:r>
      <w:r>
        <w:rPr>
          <w:rFonts w:ascii="Times" w:hAnsi="Times" w:cs="Times New Roman Regular"/>
          <w:sz w:val="24"/>
          <w:szCs w:val="24"/>
        </w:rPr>
        <w:t>监控策略（</w:t>
      </w:r>
      <w:r>
        <w:rPr>
          <w:rFonts w:ascii="Times" w:hAnsi="Times" w:cs="Times New Roman Regular"/>
          <w:sz w:val="24"/>
          <w:szCs w:val="24"/>
          <w:lang w:eastAsia="zh-Hans"/>
        </w:rPr>
        <w:t>平均分</w:t>
      </w:r>
      <w:r>
        <w:rPr>
          <w:rFonts w:ascii="Times" w:hAnsi="Times" w:cs="Times New Roman Regular"/>
          <w:sz w:val="24"/>
          <w:szCs w:val="24"/>
          <w:lang w:eastAsia="zh-Hans"/>
        </w:rPr>
        <w:t>3.5675</w:t>
      </w:r>
      <w:r>
        <w:rPr>
          <w:rFonts w:ascii="Times" w:hAnsi="Times" w:cs="Times New Roman Regular"/>
          <w:sz w:val="24"/>
          <w:szCs w:val="24"/>
          <w:lang w:eastAsia="zh-Hans"/>
        </w:rPr>
        <w:t>）</w:t>
      </w:r>
      <w:r>
        <w:rPr>
          <w:rFonts w:ascii="Times" w:hAnsi="Times" w:cs="Times New Roman Regular"/>
          <w:sz w:val="24"/>
          <w:szCs w:val="24"/>
        </w:rPr>
        <w:t>，</w:t>
      </w:r>
      <w:r>
        <w:rPr>
          <w:rFonts w:ascii="Times" w:hAnsi="Times" w:cs="Times New Roman Regular"/>
          <w:sz w:val="24"/>
          <w:szCs w:val="24"/>
          <w:lang w:eastAsia="zh-Hans"/>
        </w:rPr>
        <w:t>再次是</w:t>
      </w:r>
      <w:r>
        <w:rPr>
          <w:rFonts w:ascii="Times" w:hAnsi="Times" w:cs="Times New Roman Regular"/>
          <w:sz w:val="24"/>
          <w:szCs w:val="24"/>
        </w:rPr>
        <w:t>计划策略（</w:t>
      </w:r>
      <w:r>
        <w:rPr>
          <w:rFonts w:ascii="Times" w:hAnsi="Times" w:cs="Times New Roman Regular"/>
          <w:sz w:val="24"/>
          <w:szCs w:val="24"/>
          <w:lang w:eastAsia="zh-Hans"/>
        </w:rPr>
        <w:t>平均分</w:t>
      </w:r>
      <w:r>
        <w:rPr>
          <w:rFonts w:ascii="Times" w:hAnsi="Times" w:cs="Times New Roman Regular"/>
          <w:sz w:val="24"/>
          <w:szCs w:val="24"/>
          <w:lang w:eastAsia="zh-Hans"/>
        </w:rPr>
        <w:t>3.5512</w:t>
      </w:r>
      <w:r>
        <w:rPr>
          <w:rFonts w:ascii="Times" w:hAnsi="Times" w:cs="Times New Roman Regular"/>
          <w:sz w:val="24"/>
          <w:szCs w:val="24"/>
          <w:lang w:eastAsia="zh-Hans"/>
        </w:rPr>
        <w:t>）</w:t>
      </w:r>
      <w:r>
        <w:rPr>
          <w:rFonts w:ascii="Times" w:hAnsi="Times" w:cs="Times New Roman Regular"/>
          <w:sz w:val="24"/>
          <w:szCs w:val="24"/>
        </w:rPr>
        <w:t>，</w:t>
      </w:r>
      <w:r>
        <w:rPr>
          <w:rFonts w:ascii="Times" w:hAnsi="Times" w:cs="Times New Roman Regular"/>
          <w:sz w:val="24"/>
          <w:szCs w:val="24"/>
          <w:lang w:eastAsia="zh-Hans"/>
        </w:rPr>
        <w:t>使用最少的为</w:t>
      </w:r>
      <w:r>
        <w:rPr>
          <w:rFonts w:ascii="Times" w:hAnsi="Times" w:cs="Times New Roman Regular"/>
          <w:sz w:val="24"/>
          <w:szCs w:val="24"/>
        </w:rPr>
        <w:t>评判策略（</w:t>
      </w:r>
      <w:r>
        <w:rPr>
          <w:rFonts w:ascii="Times" w:hAnsi="Times" w:cs="Times New Roman Regular"/>
          <w:sz w:val="24"/>
          <w:szCs w:val="24"/>
          <w:lang w:eastAsia="zh-Hans"/>
        </w:rPr>
        <w:t>平均分</w:t>
      </w:r>
      <w:r>
        <w:rPr>
          <w:rFonts w:ascii="Times" w:hAnsi="Times" w:cs="Times New Roman Regular"/>
          <w:sz w:val="24"/>
          <w:szCs w:val="24"/>
          <w:lang w:eastAsia="zh-Hans"/>
        </w:rPr>
        <w:t>3.4753</w:t>
      </w:r>
      <w:r>
        <w:rPr>
          <w:rFonts w:ascii="Times" w:hAnsi="Times" w:cs="Times New Roman Regular"/>
          <w:sz w:val="24"/>
          <w:szCs w:val="24"/>
          <w:lang w:eastAsia="zh-Hans"/>
        </w:rPr>
        <w:t>）。其中计划策略</w:t>
      </w:r>
      <w:r>
        <w:rPr>
          <w:rFonts w:ascii="Times" w:hAnsi="Times" w:cs="Times New Roman Regular"/>
          <w:sz w:val="24"/>
          <w:szCs w:val="24"/>
        </w:rPr>
        <w:t>内部差异</w:t>
      </w:r>
      <w:r>
        <w:rPr>
          <w:rFonts w:ascii="Times" w:hAnsi="Times" w:cs="Times New Roman Regular"/>
          <w:sz w:val="24"/>
          <w:szCs w:val="24"/>
          <w:lang w:eastAsia="zh-Hans"/>
        </w:rPr>
        <w:t>最大，标准差为</w:t>
      </w:r>
      <w:r>
        <w:rPr>
          <w:rFonts w:ascii="Times" w:hAnsi="Times" w:cs="Times New Roman Regular"/>
          <w:sz w:val="24"/>
          <w:szCs w:val="24"/>
          <w:lang w:eastAsia="zh-Hans"/>
        </w:rPr>
        <w:t>1.11</w:t>
      </w:r>
      <w:r>
        <w:rPr>
          <w:rFonts w:ascii="Times" w:hAnsi="Times" w:cs="Times New Roman Regular"/>
          <w:sz w:val="24"/>
          <w:szCs w:val="24"/>
          <w:lang w:eastAsia="zh-Hans"/>
        </w:rPr>
        <w:t>，调整策略的</w:t>
      </w:r>
      <w:r>
        <w:rPr>
          <w:rFonts w:ascii="Times" w:hAnsi="Times" w:cs="Times New Roman Regular"/>
          <w:sz w:val="24"/>
          <w:szCs w:val="24"/>
        </w:rPr>
        <w:t>内部</w:t>
      </w:r>
      <w:r>
        <w:rPr>
          <w:rFonts w:ascii="Times" w:hAnsi="Times" w:cs="Times New Roman Regular"/>
          <w:sz w:val="24"/>
          <w:szCs w:val="24"/>
          <w:lang w:eastAsia="zh-Hans"/>
        </w:rPr>
        <w:t>差异最小，标准差只有</w:t>
      </w:r>
      <w:r>
        <w:rPr>
          <w:rFonts w:ascii="Times" w:hAnsi="Times" w:cs="Times New Roman Regular"/>
          <w:sz w:val="24"/>
          <w:szCs w:val="24"/>
          <w:lang w:eastAsia="zh-Hans"/>
        </w:rPr>
        <w:t>0.9438</w:t>
      </w:r>
      <w:r>
        <w:rPr>
          <w:rFonts w:ascii="Times" w:hAnsi="Times" w:cs="Times New Roman Regular"/>
          <w:sz w:val="24"/>
          <w:szCs w:val="24"/>
        </w:rPr>
        <w:t>。</w:t>
      </w:r>
    </w:p>
    <w:p w14:paraId="1452E7B8" w14:textId="77777777" w:rsidR="00134C10" w:rsidRDefault="006F1C57">
      <w:pPr>
        <w:spacing w:line="400" w:lineRule="exact"/>
        <w:ind w:firstLine="420"/>
        <w:rPr>
          <w:rFonts w:ascii="Times" w:hAnsi="Times"/>
          <w:sz w:val="24"/>
          <w:szCs w:val="24"/>
          <w:lang w:eastAsia="zh-Hans"/>
        </w:rPr>
      </w:pPr>
      <w:r>
        <w:rPr>
          <w:rFonts w:ascii="Times" w:hAnsi="Times" w:cs="Times New Roman Regular" w:hint="eastAsia"/>
          <w:sz w:val="24"/>
          <w:szCs w:val="24"/>
        </w:rPr>
        <w:t>第三步，我们统计了</w:t>
      </w:r>
      <w:r>
        <w:rPr>
          <w:rFonts w:ascii="Times" w:hAnsi="Times" w:cs="Times New Roman Regular"/>
          <w:sz w:val="24"/>
          <w:szCs w:val="24"/>
          <w:lang w:eastAsia="zh-Hans"/>
        </w:rPr>
        <w:t>113</w:t>
      </w:r>
      <w:r>
        <w:rPr>
          <w:rFonts w:ascii="Times" w:hAnsi="Times" w:cs="Times New Roman Regular"/>
          <w:sz w:val="24"/>
          <w:szCs w:val="24"/>
          <w:lang w:eastAsia="zh-Hans"/>
        </w:rPr>
        <w:t>名调查对象在</w:t>
      </w:r>
      <w:r>
        <w:rPr>
          <w:rFonts w:ascii="Times" w:hAnsi="Times" w:cs="Times New Roman Regular"/>
          <w:sz w:val="24"/>
          <w:szCs w:val="24"/>
          <w:lang w:eastAsia="zh-Hans"/>
        </w:rPr>
        <w:t>30</w:t>
      </w:r>
      <w:r>
        <w:rPr>
          <w:rFonts w:ascii="Times" w:hAnsi="Times" w:cs="Times New Roman Regular"/>
          <w:sz w:val="24"/>
          <w:szCs w:val="24"/>
          <w:lang w:eastAsia="zh-Hans"/>
        </w:rPr>
        <w:t>项子策略上的平均值与标准差</w:t>
      </w:r>
      <w:r>
        <w:rPr>
          <w:rFonts w:ascii="Times" w:hAnsi="Times" w:cs="Times New Roman Regular" w:hint="eastAsia"/>
          <w:sz w:val="24"/>
          <w:szCs w:val="24"/>
          <w:lang w:eastAsia="zh-Hans"/>
        </w:rPr>
        <w:t>。</w:t>
      </w:r>
      <w:r>
        <w:rPr>
          <w:rFonts w:ascii="Times" w:hAnsi="Times" w:hint="eastAsia"/>
          <w:sz w:val="24"/>
          <w:szCs w:val="24"/>
          <w:lang w:eastAsia="zh-Hans"/>
        </w:rPr>
        <w:t>具</w:t>
      </w:r>
      <w:r>
        <w:rPr>
          <w:rFonts w:ascii="Times" w:hAnsi="Times"/>
          <w:sz w:val="24"/>
          <w:szCs w:val="24"/>
          <w:lang w:eastAsia="zh-Hans"/>
        </w:rPr>
        <w:t>体统计数据及结果汇总如表</w:t>
      </w:r>
      <w:r>
        <w:rPr>
          <w:rFonts w:ascii="Times" w:hAnsi="Times"/>
          <w:sz w:val="24"/>
          <w:szCs w:val="24"/>
        </w:rPr>
        <w:t>4-3-3</w:t>
      </w:r>
      <w:r>
        <w:rPr>
          <w:rFonts w:ascii="Times" w:hAnsi="Times"/>
          <w:sz w:val="24"/>
          <w:szCs w:val="24"/>
          <w:lang w:eastAsia="zh-Hans"/>
        </w:rPr>
        <w:t>所示。</w:t>
      </w:r>
    </w:p>
    <w:p w14:paraId="4B902ACD" w14:textId="77777777" w:rsidR="00134C10" w:rsidRDefault="006F1C57">
      <w:pPr>
        <w:spacing w:line="400" w:lineRule="exact"/>
        <w:ind w:firstLineChars="200" w:firstLine="422"/>
        <w:jc w:val="center"/>
        <w:rPr>
          <w:rFonts w:ascii="Times" w:hAnsi="Times" w:cs="Times New Roman Regular"/>
          <w:b/>
          <w:bCs/>
        </w:rPr>
      </w:pPr>
      <w:r>
        <w:rPr>
          <w:rFonts w:ascii="Times" w:hAnsi="Times" w:cs="Times New Roman Regular"/>
          <w:b/>
          <w:bCs/>
        </w:rPr>
        <w:t>表</w:t>
      </w:r>
      <w:r>
        <w:rPr>
          <w:rFonts w:ascii="Times" w:hAnsi="Times"/>
          <w:b/>
          <w:bCs/>
        </w:rPr>
        <w:t>4-3-3</w:t>
      </w:r>
      <w:r>
        <w:rPr>
          <w:rFonts w:ascii="Times" w:hAnsi="Times" w:cs="Times New Roman Regular"/>
          <w:b/>
          <w:bCs/>
        </w:rPr>
        <w:t xml:space="preserve"> </w:t>
      </w:r>
      <w:r>
        <w:rPr>
          <w:rFonts w:ascii="Times" w:hAnsi="Times" w:cs="Times New Roman Regular"/>
          <w:b/>
          <w:bCs/>
        </w:rPr>
        <w:t>各阅读监控策略的平均值和标准差</w:t>
      </w:r>
    </w:p>
    <w:tbl>
      <w:tblPr>
        <w:tblW w:w="5000" w:type="pct"/>
        <w:jc w:val="center"/>
        <w:tblLook w:val="04A0" w:firstRow="1" w:lastRow="0" w:firstColumn="1" w:lastColumn="0" w:noHBand="0" w:noVBand="1"/>
      </w:tblPr>
      <w:tblGrid>
        <w:gridCol w:w="1060"/>
        <w:gridCol w:w="689"/>
        <w:gridCol w:w="689"/>
        <w:gridCol w:w="796"/>
        <w:gridCol w:w="808"/>
        <w:gridCol w:w="809"/>
        <w:gridCol w:w="689"/>
        <w:gridCol w:w="689"/>
        <w:gridCol w:w="689"/>
        <w:gridCol w:w="689"/>
        <w:gridCol w:w="689"/>
      </w:tblGrid>
      <w:tr w:rsidR="00134C10" w14:paraId="0365EB38" w14:textId="77777777">
        <w:trPr>
          <w:trHeight w:val="340"/>
          <w:jc w:val="center"/>
        </w:trPr>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C6D3B6" w14:textId="77777777" w:rsidR="00134C10" w:rsidRDefault="006F1C57">
            <w:pPr>
              <w:jc w:val="center"/>
              <w:rPr>
                <w:rFonts w:ascii="Times" w:hAnsi="Times" w:cs="Times New Roman Regular"/>
                <w:b/>
                <w:bCs/>
                <w:color w:val="000000" w:themeColor="text1"/>
                <w:lang w:eastAsia="zh-Hans"/>
              </w:rPr>
            </w:pPr>
            <w:r>
              <w:rPr>
                <w:rFonts w:ascii="Times" w:hAnsi="Times" w:cs="Times New Roman Regular" w:hint="eastAsia"/>
                <w:b/>
                <w:bCs/>
                <w:color w:val="000000" w:themeColor="text1"/>
                <w:lang w:eastAsia="zh-Hans"/>
              </w:rPr>
              <w:t>策略项目</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4D3C6"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1</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2D00B6"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11F49"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99ECD7"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FCC38"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5</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EA718F"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6</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136665"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7</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C1CA9"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8</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F475DB"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A3311"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rPr>
              <w:t>10</w:t>
            </w:r>
          </w:p>
        </w:tc>
      </w:tr>
      <w:tr w:rsidR="00134C10" w14:paraId="1D32FC8D" w14:textId="77777777">
        <w:trPr>
          <w:trHeight w:val="340"/>
          <w:jc w:val="center"/>
        </w:trPr>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FD873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平均值</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39ABA3"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A77E3"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3.44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619F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3.96</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F75D9"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3.72</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C8BA22"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3.48</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997BF3"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3.91</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4EBB2"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2.</w:t>
            </w:r>
            <w:r>
              <w:rPr>
                <w:rFonts w:ascii="Times" w:hAnsi="Times" w:cs="Times New Roman Regular"/>
                <w:color w:val="000000" w:themeColor="text1"/>
              </w:rPr>
              <w:t>73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3045F"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rPr>
              <w:t>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0BA254"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3.74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5F46FB"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rPr>
              <w:t>3</w:t>
            </w:r>
            <w:r>
              <w:rPr>
                <w:rFonts w:ascii="Times" w:hAnsi="Times" w:cs="Times New Roman Regular"/>
                <w:color w:val="000000" w:themeColor="text1"/>
                <w:lang w:eastAsia="zh-Hans"/>
              </w:rPr>
              <w:t>.48</w:t>
            </w:r>
          </w:p>
        </w:tc>
      </w:tr>
      <w:tr w:rsidR="00134C10" w14:paraId="42221284" w14:textId="77777777">
        <w:trPr>
          <w:trHeight w:val="340"/>
          <w:jc w:val="center"/>
        </w:trPr>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0F8051"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标准差</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BA8E20"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0.937</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EB2E47"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1.217</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5B2CA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0.958</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CD4B8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1.039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D8393C"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0.936</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8AAE7"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0.95</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166A4"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1.234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B6BD5"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1.225</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4A472"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0.971</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3569A0"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rPr>
              <w:t>0</w:t>
            </w:r>
            <w:r>
              <w:rPr>
                <w:rFonts w:ascii="Times" w:hAnsi="Times" w:cs="Times New Roman Regular"/>
                <w:color w:val="000000" w:themeColor="text1"/>
                <w:lang w:eastAsia="zh-Hans"/>
              </w:rPr>
              <w:t>.887</w:t>
            </w:r>
          </w:p>
        </w:tc>
      </w:tr>
      <w:tr w:rsidR="00134C10" w14:paraId="09801047" w14:textId="77777777">
        <w:trPr>
          <w:trHeight w:val="340"/>
          <w:jc w:val="center"/>
        </w:trPr>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2D214E" w14:textId="77777777" w:rsidR="00134C10" w:rsidRDefault="006F1C57">
            <w:pPr>
              <w:jc w:val="center"/>
              <w:rPr>
                <w:rFonts w:ascii="Times" w:hAnsi="Times" w:cs="Times New Roman Regular"/>
                <w:b/>
                <w:bCs/>
                <w:color w:val="000000" w:themeColor="text1"/>
                <w:lang w:eastAsia="zh-Hans"/>
              </w:rPr>
            </w:pPr>
            <w:r>
              <w:rPr>
                <w:rFonts w:ascii="Times" w:hAnsi="Times" w:cs="Times New Roman Regular" w:hint="eastAsia"/>
                <w:b/>
                <w:bCs/>
                <w:color w:val="000000" w:themeColor="text1"/>
                <w:lang w:eastAsia="zh-Hans"/>
              </w:rPr>
              <w:t>策略项目</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636E86"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11</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93E591"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12</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DAD22D"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13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BDF4C4"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14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3FD09"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15</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EF2972"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16</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5D8D4"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17</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2BEB65"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18</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26C3D"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19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F453D"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20</w:t>
            </w:r>
          </w:p>
        </w:tc>
      </w:tr>
      <w:tr w:rsidR="00134C10" w14:paraId="001CFB06" w14:textId="77777777">
        <w:trPr>
          <w:trHeight w:val="340"/>
          <w:jc w:val="center"/>
        </w:trPr>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FD227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平均值</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05C04"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3.22</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76DA0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3.35</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97DAF9"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3.73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B8496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3.94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E541E0"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4.07</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1CE41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3.39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6775F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263BC3"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3.98</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F5AF1"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3.61</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0A4BE"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3.73</w:t>
            </w:r>
          </w:p>
        </w:tc>
      </w:tr>
      <w:tr w:rsidR="00134C10" w14:paraId="7CCDE89E" w14:textId="77777777">
        <w:trPr>
          <w:trHeight w:val="340"/>
          <w:jc w:val="center"/>
        </w:trPr>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6BB2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标准差</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D73DFC"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1.108</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71BAD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1.093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9E98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1.094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1B472"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1.055</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143450"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0.853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278BB2"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1.129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71E90"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1.019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CC4E4F"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0.744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4F7E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1.004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082706"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0.984</w:t>
            </w:r>
          </w:p>
        </w:tc>
      </w:tr>
      <w:tr w:rsidR="00134C10" w14:paraId="53D3B089" w14:textId="77777777">
        <w:trPr>
          <w:trHeight w:val="340"/>
          <w:jc w:val="center"/>
        </w:trPr>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61F4A1" w14:textId="77777777" w:rsidR="00134C10" w:rsidRDefault="006F1C57">
            <w:pPr>
              <w:jc w:val="center"/>
              <w:rPr>
                <w:rFonts w:ascii="Times" w:hAnsi="Times" w:cs="Times New Roman Regular"/>
                <w:b/>
                <w:bCs/>
                <w:color w:val="000000" w:themeColor="text1"/>
                <w:lang w:eastAsia="zh-Hans"/>
              </w:rPr>
            </w:pPr>
            <w:r>
              <w:rPr>
                <w:rFonts w:ascii="Times" w:hAnsi="Times" w:cs="Times New Roman Regular" w:hint="eastAsia"/>
                <w:b/>
                <w:bCs/>
                <w:color w:val="000000" w:themeColor="text1"/>
                <w:lang w:eastAsia="zh-Hans"/>
              </w:rPr>
              <w:t>策略项目</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28874"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21</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973F4"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22</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922FC0"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23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EC254"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24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1C15F"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25</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541D79"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26</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B7B21"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27</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F8876"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28</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31139"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29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88A94C" w14:textId="77777777" w:rsidR="00134C10" w:rsidRDefault="006F1C57">
            <w:pPr>
              <w:widowControl/>
              <w:jc w:val="center"/>
              <w:textAlignment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30</w:t>
            </w:r>
          </w:p>
        </w:tc>
      </w:tr>
      <w:tr w:rsidR="00134C10" w14:paraId="57078F5E" w14:textId="77777777">
        <w:trPr>
          <w:trHeight w:val="340"/>
          <w:jc w:val="center"/>
        </w:trPr>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284F22"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平均值</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0C39C"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3.05</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0D260C"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rPr>
              <w:t>2.94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793CD3"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F59C6"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3.68</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3C2B8"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4.02</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1D2C0"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3.65</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EFBA5"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4.37</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8D85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4.07</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B11F15"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4.16</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2446B"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3.73</w:t>
            </w:r>
          </w:p>
        </w:tc>
      </w:tr>
      <w:tr w:rsidR="00134C10" w14:paraId="1C6F0F6D" w14:textId="77777777">
        <w:trPr>
          <w:trHeight w:val="340"/>
          <w:jc w:val="center"/>
        </w:trPr>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13E276"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标准差</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E3B67E"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1.059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CA948"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rPr>
              <w:t>1</w:t>
            </w:r>
            <w:r>
              <w:rPr>
                <w:rFonts w:ascii="Times" w:hAnsi="Times" w:cs="Times New Roman Regular"/>
                <w:color w:val="000000" w:themeColor="text1"/>
                <w:lang w:eastAsia="zh-Hans"/>
              </w:rPr>
              <w:t>.144</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57211F"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1.001</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9E86B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1.029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A3F0D5"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0.886</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ACBB6"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0.896</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5BEA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0.758</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0466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0.913</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A355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0.739</w:t>
            </w:r>
          </w:p>
        </w:tc>
        <w:tc>
          <w:tcPr>
            <w:tcW w:w="7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2DF725"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1.029</w:t>
            </w:r>
          </w:p>
        </w:tc>
      </w:tr>
    </w:tbl>
    <w:p w14:paraId="6BAF78ED" w14:textId="77777777" w:rsidR="00134C10" w:rsidRDefault="006F1C57">
      <w:pPr>
        <w:spacing w:line="400" w:lineRule="exact"/>
        <w:ind w:firstLine="420"/>
        <w:rPr>
          <w:rFonts w:ascii="Times" w:hAnsi="Times" w:cs="Times New Roman Regular"/>
          <w:sz w:val="24"/>
          <w:szCs w:val="24"/>
          <w:lang w:eastAsia="zh-Hans"/>
        </w:rPr>
      </w:pPr>
      <w:r>
        <w:rPr>
          <w:rFonts w:ascii="Times" w:hAnsi="Times" w:cs="Times New Roman Regular"/>
          <w:sz w:val="24"/>
          <w:szCs w:val="24"/>
          <w:lang w:eastAsia="zh-Hans"/>
        </w:rPr>
        <w:t>首先，根据</w:t>
      </w:r>
      <w:r>
        <w:rPr>
          <w:rFonts w:ascii="Times" w:hAnsi="Times" w:cs="Times New Roman Regular"/>
          <w:sz w:val="24"/>
          <w:szCs w:val="24"/>
          <w:lang w:eastAsia="zh-Hans"/>
        </w:rPr>
        <w:t>Oxford</w:t>
      </w:r>
      <w:r>
        <w:rPr>
          <w:rFonts w:ascii="Times" w:hAnsi="Times" w:cs="Times New Roman Regular"/>
          <w:sz w:val="24"/>
          <w:szCs w:val="24"/>
          <w:lang w:eastAsia="zh-Hans"/>
        </w:rPr>
        <w:t>（</w:t>
      </w:r>
      <w:r>
        <w:rPr>
          <w:rFonts w:ascii="Times" w:hAnsi="Times" w:cs="Times New Roman Regular"/>
          <w:sz w:val="24"/>
          <w:szCs w:val="24"/>
          <w:lang w:eastAsia="zh-Hans"/>
        </w:rPr>
        <w:t>1990</w:t>
      </w:r>
      <w:r>
        <w:rPr>
          <w:rFonts w:ascii="Times" w:hAnsi="Times" w:cs="Times New Roman Regular"/>
          <w:sz w:val="24"/>
          <w:szCs w:val="24"/>
          <w:lang w:eastAsia="zh-Hans"/>
        </w:rPr>
        <w:t>）的分类方法，我们可以利用各策略的平均分，将学生商务汉语监控策略的使用情况作如下分类：</w:t>
      </w:r>
    </w:p>
    <w:p w14:paraId="45BEFC01" w14:textId="77777777" w:rsidR="00134C10" w:rsidRDefault="006F1C57">
      <w:pPr>
        <w:spacing w:line="400" w:lineRule="exact"/>
        <w:ind w:firstLine="420"/>
        <w:rPr>
          <w:rFonts w:ascii="Times" w:hAnsi="Times"/>
          <w:sz w:val="24"/>
          <w:szCs w:val="24"/>
          <w:lang w:eastAsia="zh-Hans"/>
        </w:rPr>
      </w:pPr>
      <w:r>
        <w:rPr>
          <w:rFonts w:ascii="Times" w:hAnsi="Times"/>
          <w:sz w:val="24"/>
          <w:szCs w:val="24"/>
          <w:lang w:eastAsia="zh-Hans"/>
        </w:rPr>
        <w:t>高频率：总是使用该策略（</w:t>
      </w:r>
      <w:r>
        <w:rPr>
          <w:rFonts w:ascii="Times" w:hAnsi="Times"/>
          <w:sz w:val="24"/>
          <w:szCs w:val="24"/>
          <w:lang w:eastAsia="zh-Hans"/>
        </w:rPr>
        <w:t>5.0-4.5</w:t>
      </w:r>
      <w:r>
        <w:rPr>
          <w:rFonts w:ascii="Times" w:hAnsi="Times"/>
          <w:sz w:val="24"/>
          <w:szCs w:val="24"/>
          <w:lang w:eastAsia="zh-Hans"/>
        </w:rPr>
        <w:t>分）、经常使用该策略（</w:t>
      </w:r>
      <w:r>
        <w:rPr>
          <w:rFonts w:ascii="Times" w:hAnsi="Times"/>
          <w:sz w:val="24"/>
          <w:szCs w:val="24"/>
          <w:lang w:eastAsia="zh-Hans"/>
        </w:rPr>
        <w:t>4.4-3.5</w:t>
      </w:r>
      <w:r>
        <w:rPr>
          <w:rFonts w:ascii="Times" w:hAnsi="Times"/>
          <w:sz w:val="24"/>
          <w:szCs w:val="24"/>
          <w:lang w:eastAsia="zh-Hans"/>
        </w:rPr>
        <w:t>）；</w:t>
      </w:r>
    </w:p>
    <w:p w14:paraId="4AD69F62" w14:textId="77777777" w:rsidR="00134C10" w:rsidRDefault="006F1C57">
      <w:pPr>
        <w:spacing w:line="400" w:lineRule="exact"/>
        <w:ind w:firstLine="420"/>
        <w:rPr>
          <w:rFonts w:ascii="Times" w:hAnsi="Times"/>
          <w:sz w:val="24"/>
          <w:szCs w:val="24"/>
          <w:lang w:eastAsia="zh-Hans"/>
        </w:rPr>
      </w:pPr>
      <w:r>
        <w:rPr>
          <w:rFonts w:ascii="Times" w:hAnsi="Times"/>
          <w:sz w:val="24"/>
          <w:szCs w:val="24"/>
          <w:lang w:eastAsia="zh-Hans"/>
        </w:rPr>
        <w:t>中频率：有时使用该策略（</w:t>
      </w:r>
      <w:r>
        <w:rPr>
          <w:rFonts w:ascii="Times" w:hAnsi="Times"/>
          <w:sz w:val="24"/>
          <w:szCs w:val="24"/>
          <w:lang w:eastAsia="zh-Hans"/>
        </w:rPr>
        <w:t>3.4-2.5</w:t>
      </w:r>
      <w:r>
        <w:rPr>
          <w:rFonts w:ascii="Times" w:hAnsi="Times"/>
          <w:sz w:val="24"/>
          <w:szCs w:val="24"/>
          <w:lang w:eastAsia="zh-Hans"/>
        </w:rPr>
        <w:t>分）；</w:t>
      </w:r>
    </w:p>
    <w:p w14:paraId="26AD5775" w14:textId="77777777" w:rsidR="00134C10" w:rsidRDefault="006F1C57">
      <w:pPr>
        <w:spacing w:line="400" w:lineRule="exact"/>
        <w:ind w:firstLine="420"/>
        <w:rPr>
          <w:rFonts w:ascii="Times" w:hAnsi="Times"/>
          <w:sz w:val="24"/>
          <w:szCs w:val="24"/>
          <w:lang w:eastAsia="zh-Hans"/>
        </w:rPr>
      </w:pPr>
      <w:r>
        <w:rPr>
          <w:rFonts w:ascii="Times" w:hAnsi="Times"/>
          <w:sz w:val="24"/>
          <w:szCs w:val="24"/>
          <w:lang w:eastAsia="zh-Hans"/>
        </w:rPr>
        <w:t>低频率：很少使用该策略（</w:t>
      </w:r>
      <w:r>
        <w:rPr>
          <w:rFonts w:ascii="Times" w:hAnsi="Times"/>
          <w:sz w:val="24"/>
          <w:szCs w:val="24"/>
          <w:lang w:eastAsia="zh-Hans"/>
        </w:rPr>
        <w:t>2.4-1.5</w:t>
      </w:r>
      <w:r>
        <w:rPr>
          <w:rFonts w:ascii="Times" w:hAnsi="Times"/>
          <w:sz w:val="24"/>
          <w:szCs w:val="24"/>
          <w:lang w:eastAsia="zh-Hans"/>
        </w:rPr>
        <w:t>分）、从不使用该策略（</w:t>
      </w:r>
      <w:r>
        <w:rPr>
          <w:rFonts w:ascii="Times" w:hAnsi="Times"/>
          <w:sz w:val="24"/>
          <w:szCs w:val="24"/>
          <w:lang w:eastAsia="zh-Hans"/>
        </w:rPr>
        <w:t>1.4-1.0</w:t>
      </w:r>
      <w:r>
        <w:rPr>
          <w:rFonts w:ascii="Times" w:hAnsi="Times"/>
          <w:sz w:val="24"/>
          <w:szCs w:val="24"/>
          <w:lang w:eastAsia="zh-Hans"/>
        </w:rPr>
        <w:t>分）；</w:t>
      </w:r>
    </w:p>
    <w:p w14:paraId="6300E9B6" w14:textId="77777777" w:rsidR="00134C10" w:rsidRDefault="006F1C57">
      <w:pPr>
        <w:spacing w:line="400" w:lineRule="exact"/>
        <w:ind w:firstLine="420"/>
        <w:rPr>
          <w:rFonts w:ascii="Times" w:hAnsi="Times" w:cs="Times New Roman Regular"/>
          <w:sz w:val="24"/>
          <w:szCs w:val="24"/>
        </w:rPr>
      </w:pPr>
      <w:r>
        <w:rPr>
          <w:rFonts w:ascii="Times" w:hAnsi="Times" w:cs="Times New Roman Regular"/>
          <w:sz w:val="24"/>
          <w:szCs w:val="24"/>
          <w:lang w:eastAsia="zh-Hans"/>
        </w:rPr>
        <w:t>接着，我们</w:t>
      </w:r>
      <w:r>
        <w:rPr>
          <w:rFonts w:ascii="Times" w:hAnsi="Times" w:cs="Times New Roman Regular"/>
          <w:sz w:val="24"/>
          <w:szCs w:val="24"/>
        </w:rPr>
        <w:t>根据</w:t>
      </w:r>
      <w:r>
        <w:rPr>
          <w:rFonts w:ascii="Times" w:hAnsi="Times" w:cs="Times New Roman Regular"/>
          <w:sz w:val="24"/>
          <w:szCs w:val="24"/>
          <w:lang w:eastAsia="zh-Hans"/>
        </w:rPr>
        <w:t>表</w:t>
      </w:r>
      <w:r>
        <w:rPr>
          <w:rFonts w:ascii="Times" w:hAnsi="Times" w:cs="Times New Roman Regular"/>
          <w:sz w:val="24"/>
          <w:szCs w:val="24"/>
        </w:rPr>
        <w:t>3-3</w:t>
      </w:r>
      <w:r>
        <w:rPr>
          <w:rFonts w:ascii="Times" w:hAnsi="Times" w:cs="Times New Roman Regular"/>
          <w:sz w:val="24"/>
          <w:szCs w:val="24"/>
          <w:lang w:eastAsia="zh-Hans"/>
        </w:rPr>
        <w:t>的数据可以看出，</w:t>
      </w:r>
      <w:r>
        <w:rPr>
          <w:rFonts w:ascii="Times" w:hAnsi="Times" w:cs="Times New Roman Regular"/>
          <w:sz w:val="24"/>
          <w:szCs w:val="24"/>
        </w:rPr>
        <w:t>留学生</w:t>
      </w:r>
      <w:r>
        <w:rPr>
          <w:rFonts w:ascii="Times" w:hAnsi="Times" w:cs="Times New Roman Regular"/>
          <w:sz w:val="24"/>
          <w:szCs w:val="24"/>
          <w:lang w:eastAsia="zh-Hans"/>
        </w:rPr>
        <w:t>使用频率高的策略（平均分在</w:t>
      </w:r>
      <w:r>
        <w:rPr>
          <w:rFonts w:ascii="Times" w:hAnsi="Times" w:cs="Times New Roman Regular"/>
          <w:sz w:val="24"/>
          <w:szCs w:val="24"/>
          <w:lang w:eastAsia="zh-Hans"/>
        </w:rPr>
        <w:t>5.0-3.5</w:t>
      </w:r>
      <w:r>
        <w:rPr>
          <w:rFonts w:ascii="Times" w:hAnsi="Times" w:cs="Times New Roman Regular"/>
          <w:sz w:val="24"/>
          <w:szCs w:val="24"/>
          <w:lang w:eastAsia="zh-Hans"/>
        </w:rPr>
        <w:t>之间）有</w:t>
      </w:r>
      <w:r>
        <w:rPr>
          <w:rFonts w:ascii="Times" w:hAnsi="Times" w:cs="Times New Roman Regular"/>
          <w:sz w:val="24"/>
          <w:szCs w:val="24"/>
        </w:rPr>
        <w:t>：</w:t>
      </w:r>
      <w:r>
        <w:rPr>
          <w:rFonts w:ascii="Times" w:hAnsi="Times" w:cs="Times New Roman Regular"/>
          <w:sz w:val="24"/>
          <w:szCs w:val="24"/>
          <w:lang w:eastAsia="zh-Hans"/>
        </w:rPr>
        <w:t>计划策略（策略</w:t>
      </w:r>
      <w:r>
        <w:rPr>
          <w:rFonts w:ascii="Times" w:hAnsi="Times" w:cs="Times New Roman Regular"/>
          <w:sz w:val="24"/>
          <w:szCs w:val="24"/>
          <w:lang w:eastAsia="zh-Hans"/>
        </w:rPr>
        <w:t>1</w:t>
      </w:r>
      <w:r>
        <w:rPr>
          <w:rFonts w:ascii="Times" w:hAnsi="Times" w:cs="Times New Roman Regular"/>
          <w:sz w:val="24"/>
          <w:szCs w:val="24"/>
          <w:lang w:eastAsia="zh-Hans"/>
        </w:rPr>
        <w:t>、</w:t>
      </w:r>
      <w:r>
        <w:rPr>
          <w:rFonts w:ascii="Times" w:hAnsi="Times" w:cs="Times New Roman Regular"/>
          <w:sz w:val="24"/>
          <w:szCs w:val="24"/>
          <w:lang w:eastAsia="zh-Hans"/>
        </w:rPr>
        <w:t>3</w:t>
      </w:r>
      <w:r>
        <w:rPr>
          <w:rFonts w:ascii="Times" w:hAnsi="Times" w:cs="Times New Roman Regular"/>
          <w:sz w:val="24"/>
          <w:szCs w:val="24"/>
          <w:lang w:eastAsia="zh-Hans"/>
        </w:rPr>
        <w:t>、</w:t>
      </w:r>
      <w:r>
        <w:rPr>
          <w:rFonts w:ascii="Times" w:hAnsi="Times" w:cs="Times New Roman Regular"/>
          <w:sz w:val="24"/>
          <w:szCs w:val="24"/>
          <w:lang w:eastAsia="zh-Hans"/>
        </w:rPr>
        <w:t>4</w:t>
      </w:r>
      <w:r>
        <w:rPr>
          <w:rFonts w:ascii="Times" w:hAnsi="Times" w:cs="Times New Roman Regular"/>
          <w:sz w:val="24"/>
          <w:szCs w:val="24"/>
          <w:lang w:eastAsia="zh-Hans"/>
        </w:rPr>
        <w:t>、</w:t>
      </w:r>
      <w:r>
        <w:rPr>
          <w:rFonts w:ascii="Times" w:hAnsi="Times" w:cs="Times New Roman Regular"/>
          <w:sz w:val="24"/>
          <w:szCs w:val="24"/>
          <w:lang w:eastAsia="zh-Hans"/>
        </w:rPr>
        <w:t>6</w:t>
      </w:r>
      <w:r>
        <w:rPr>
          <w:rFonts w:ascii="Times" w:hAnsi="Times" w:cs="Times New Roman Regular"/>
          <w:sz w:val="24"/>
          <w:szCs w:val="24"/>
          <w:lang w:eastAsia="zh-Hans"/>
        </w:rPr>
        <w:t>）、监测策略（策略</w:t>
      </w:r>
      <w:r>
        <w:rPr>
          <w:rFonts w:ascii="Times" w:hAnsi="Times" w:cs="Times New Roman Regular"/>
          <w:sz w:val="24"/>
          <w:szCs w:val="24"/>
          <w:lang w:eastAsia="zh-Hans"/>
        </w:rPr>
        <w:t>9</w:t>
      </w:r>
      <w:r>
        <w:rPr>
          <w:rFonts w:ascii="Times" w:hAnsi="Times" w:cs="Times New Roman Regular"/>
          <w:sz w:val="24"/>
          <w:szCs w:val="24"/>
          <w:lang w:eastAsia="zh-Hans"/>
        </w:rPr>
        <w:t>、</w:t>
      </w:r>
      <w:r>
        <w:rPr>
          <w:rFonts w:ascii="Times" w:hAnsi="Times" w:cs="Times New Roman Regular"/>
          <w:sz w:val="24"/>
          <w:szCs w:val="24"/>
          <w:lang w:eastAsia="zh-Hans"/>
        </w:rPr>
        <w:t>13</w:t>
      </w:r>
      <w:r>
        <w:rPr>
          <w:rFonts w:ascii="Times" w:hAnsi="Times" w:cs="Times New Roman Regular"/>
          <w:sz w:val="24"/>
          <w:szCs w:val="24"/>
          <w:lang w:eastAsia="zh-Hans"/>
        </w:rPr>
        <w:t>、</w:t>
      </w:r>
      <w:r>
        <w:rPr>
          <w:rFonts w:ascii="Times" w:hAnsi="Times" w:cs="Times New Roman Regular"/>
          <w:sz w:val="24"/>
          <w:szCs w:val="24"/>
          <w:lang w:eastAsia="zh-Hans"/>
        </w:rPr>
        <w:t>14</w:t>
      </w:r>
      <w:r>
        <w:rPr>
          <w:rFonts w:ascii="Times" w:hAnsi="Times" w:cs="Times New Roman Regular"/>
          <w:sz w:val="24"/>
          <w:szCs w:val="24"/>
          <w:lang w:eastAsia="zh-Hans"/>
        </w:rPr>
        <w:t>、</w:t>
      </w:r>
      <w:r>
        <w:rPr>
          <w:rFonts w:ascii="Times" w:hAnsi="Times" w:cs="Times New Roman Regular"/>
          <w:sz w:val="24"/>
          <w:szCs w:val="24"/>
          <w:lang w:eastAsia="zh-Hans"/>
        </w:rPr>
        <w:t>15</w:t>
      </w:r>
      <w:r>
        <w:rPr>
          <w:rFonts w:ascii="Times" w:hAnsi="Times" w:cs="Times New Roman Regular"/>
          <w:sz w:val="24"/>
          <w:szCs w:val="24"/>
          <w:lang w:eastAsia="zh-Hans"/>
        </w:rPr>
        <w:t>）评判策略（</w:t>
      </w:r>
      <w:r>
        <w:rPr>
          <w:rFonts w:ascii="Times" w:hAnsi="Times" w:cs="Times New Roman Regular"/>
          <w:sz w:val="24"/>
          <w:szCs w:val="24"/>
          <w:lang w:eastAsia="zh-Hans"/>
        </w:rPr>
        <w:t>17</w:t>
      </w:r>
      <w:r>
        <w:rPr>
          <w:rFonts w:ascii="Times" w:hAnsi="Times" w:cs="Times New Roman Regular"/>
          <w:sz w:val="24"/>
          <w:szCs w:val="24"/>
          <w:lang w:eastAsia="zh-Hans"/>
        </w:rPr>
        <w:t>、</w:t>
      </w:r>
      <w:r>
        <w:rPr>
          <w:rFonts w:ascii="Times" w:hAnsi="Times" w:cs="Times New Roman Regular"/>
          <w:sz w:val="24"/>
          <w:szCs w:val="24"/>
          <w:lang w:eastAsia="zh-Hans"/>
        </w:rPr>
        <w:t>18</w:t>
      </w:r>
      <w:r>
        <w:rPr>
          <w:rFonts w:ascii="Times" w:hAnsi="Times" w:cs="Times New Roman Regular"/>
          <w:sz w:val="24"/>
          <w:szCs w:val="24"/>
          <w:lang w:eastAsia="zh-Hans"/>
        </w:rPr>
        <w:t>、</w:t>
      </w:r>
      <w:r>
        <w:rPr>
          <w:rFonts w:ascii="Times" w:hAnsi="Times" w:cs="Times New Roman Regular"/>
          <w:sz w:val="24"/>
          <w:szCs w:val="24"/>
          <w:lang w:eastAsia="zh-Hans"/>
        </w:rPr>
        <w:t>19</w:t>
      </w:r>
      <w:r>
        <w:rPr>
          <w:rFonts w:ascii="Times" w:hAnsi="Times" w:cs="Times New Roman Regular"/>
          <w:sz w:val="24"/>
          <w:szCs w:val="24"/>
          <w:lang w:eastAsia="zh-Hans"/>
        </w:rPr>
        <w:t>、</w:t>
      </w:r>
      <w:r>
        <w:rPr>
          <w:rFonts w:ascii="Times" w:hAnsi="Times" w:cs="Times New Roman Regular"/>
          <w:sz w:val="24"/>
          <w:szCs w:val="24"/>
          <w:lang w:eastAsia="zh-Hans"/>
        </w:rPr>
        <w:t>20</w:t>
      </w:r>
      <w:r>
        <w:rPr>
          <w:rFonts w:ascii="Times" w:hAnsi="Times" w:cs="Times New Roman Regular"/>
          <w:sz w:val="24"/>
          <w:szCs w:val="24"/>
          <w:lang w:eastAsia="zh-Hans"/>
        </w:rPr>
        <w:t>）、调整策略（策略</w:t>
      </w:r>
      <w:r>
        <w:rPr>
          <w:rFonts w:ascii="Times" w:hAnsi="Times" w:cs="Times New Roman Regular"/>
          <w:sz w:val="24"/>
          <w:szCs w:val="24"/>
          <w:lang w:eastAsia="zh-Hans"/>
        </w:rPr>
        <w:t>23-30</w:t>
      </w:r>
      <w:r>
        <w:rPr>
          <w:rFonts w:ascii="Times" w:hAnsi="Times" w:cs="Times New Roman Regular"/>
          <w:sz w:val="24"/>
          <w:szCs w:val="24"/>
          <w:lang w:eastAsia="zh-Hans"/>
        </w:rPr>
        <w:t>），使用频率中等（平均分在</w:t>
      </w:r>
      <w:r>
        <w:rPr>
          <w:rFonts w:ascii="Times" w:hAnsi="Times" w:cs="Times New Roman Regular"/>
          <w:sz w:val="24"/>
          <w:szCs w:val="24"/>
          <w:lang w:eastAsia="zh-Hans"/>
        </w:rPr>
        <w:t>3.4-2.5</w:t>
      </w:r>
      <w:r>
        <w:rPr>
          <w:rFonts w:ascii="Times" w:hAnsi="Times" w:cs="Times New Roman Regular"/>
          <w:sz w:val="24"/>
          <w:szCs w:val="24"/>
          <w:lang w:eastAsia="zh-Hans"/>
        </w:rPr>
        <w:t>之间）的有：计划策略（策略</w:t>
      </w:r>
      <w:r>
        <w:rPr>
          <w:rFonts w:ascii="Times" w:hAnsi="Times" w:cs="Times New Roman Regular"/>
          <w:sz w:val="24"/>
          <w:szCs w:val="24"/>
          <w:lang w:eastAsia="zh-Hans"/>
        </w:rPr>
        <w:t>2</w:t>
      </w:r>
      <w:r>
        <w:rPr>
          <w:rFonts w:ascii="Times" w:hAnsi="Times" w:cs="Times New Roman Regular"/>
          <w:sz w:val="24"/>
          <w:szCs w:val="24"/>
          <w:lang w:eastAsia="zh-Hans"/>
        </w:rPr>
        <w:t>、</w:t>
      </w:r>
      <w:r>
        <w:rPr>
          <w:rFonts w:ascii="Times" w:hAnsi="Times" w:cs="Times New Roman Regular"/>
          <w:sz w:val="24"/>
          <w:szCs w:val="24"/>
          <w:lang w:eastAsia="zh-Hans"/>
        </w:rPr>
        <w:t>5</w:t>
      </w:r>
      <w:r>
        <w:rPr>
          <w:rFonts w:ascii="Times" w:hAnsi="Times" w:cs="Times New Roman Regular"/>
          <w:sz w:val="24"/>
          <w:szCs w:val="24"/>
          <w:lang w:eastAsia="zh-Hans"/>
        </w:rPr>
        <w:t>、</w:t>
      </w:r>
      <w:r>
        <w:rPr>
          <w:rFonts w:ascii="Times" w:hAnsi="Times" w:cs="Times New Roman Regular"/>
          <w:sz w:val="24"/>
          <w:szCs w:val="24"/>
          <w:lang w:eastAsia="zh-Hans"/>
        </w:rPr>
        <w:t>7</w:t>
      </w:r>
      <w:r>
        <w:rPr>
          <w:rFonts w:ascii="Times" w:hAnsi="Times" w:cs="Times New Roman Regular"/>
          <w:sz w:val="24"/>
          <w:szCs w:val="24"/>
          <w:lang w:eastAsia="zh-Hans"/>
        </w:rPr>
        <w:t>）、监测策略（</w:t>
      </w:r>
      <w:r>
        <w:rPr>
          <w:rFonts w:ascii="Times" w:hAnsi="Times" w:cs="Times New Roman Regular"/>
          <w:sz w:val="24"/>
          <w:szCs w:val="24"/>
          <w:lang w:eastAsia="zh-Hans"/>
        </w:rPr>
        <w:t>8</w:t>
      </w:r>
      <w:r>
        <w:rPr>
          <w:rFonts w:ascii="Times" w:hAnsi="Times" w:cs="Times New Roman Regular"/>
          <w:sz w:val="24"/>
          <w:szCs w:val="24"/>
          <w:lang w:eastAsia="zh-Hans"/>
        </w:rPr>
        <w:t>、</w:t>
      </w:r>
      <w:r>
        <w:rPr>
          <w:rFonts w:ascii="Times" w:hAnsi="Times" w:cs="Times New Roman Regular"/>
          <w:sz w:val="24"/>
          <w:szCs w:val="24"/>
          <w:lang w:eastAsia="zh-Hans"/>
        </w:rPr>
        <w:t>10</w:t>
      </w:r>
      <w:r>
        <w:rPr>
          <w:rFonts w:ascii="Times" w:hAnsi="Times" w:cs="Times New Roman Regular"/>
          <w:sz w:val="24"/>
          <w:szCs w:val="24"/>
          <w:lang w:eastAsia="zh-Hans"/>
        </w:rPr>
        <w:t>、</w:t>
      </w:r>
      <w:r>
        <w:rPr>
          <w:rFonts w:ascii="Times" w:hAnsi="Times" w:cs="Times New Roman Regular"/>
          <w:sz w:val="24"/>
          <w:szCs w:val="24"/>
          <w:lang w:eastAsia="zh-Hans"/>
        </w:rPr>
        <w:t>11</w:t>
      </w:r>
      <w:r>
        <w:rPr>
          <w:rFonts w:ascii="Times" w:hAnsi="Times" w:cs="Times New Roman Regular"/>
          <w:sz w:val="24"/>
          <w:szCs w:val="24"/>
          <w:lang w:eastAsia="zh-Hans"/>
        </w:rPr>
        <w:t>、</w:t>
      </w:r>
      <w:r>
        <w:rPr>
          <w:rFonts w:ascii="Times" w:hAnsi="Times" w:cs="Times New Roman Regular"/>
          <w:sz w:val="24"/>
          <w:szCs w:val="24"/>
          <w:lang w:eastAsia="zh-Hans"/>
        </w:rPr>
        <w:t>12</w:t>
      </w:r>
      <w:r>
        <w:rPr>
          <w:rFonts w:ascii="Times" w:hAnsi="Times" w:cs="Times New Roman Regular"/>
          <w:sz w:val="24"/>
          <w:szCs w:val="24"/>
          <w:lang w:eastAsia="zh-Hans"/>
        </w:rPr>
        <w:t>）、评判策略（</w:t>
      </w:r>
      <w:r>
        <w:rPr>
          <w:rFonts w:ascii="Times" w:hAnsi="Times" w:cs="Times New Roman Regular"/>
          <w:sz w:val="24"/>
          <w:szCs w:val="24"/>
          <w:lang w:eastAsia="zh-Hans"/>
        </w:rPr>
        <w:t>16</w:t>
      </w:r>
      <w:r>
        <w:rPr>
          <w:rFonts w:ascii="Times" w:hAnsi="Times" w:cs="Times New Roman Regular"/>
          <w:sz w:val="24"/>
          <w:szCs w:val="24"/>
          <w:lang w:eastAsia="zh-Hans"/>
        </w:rPr>
        <w:t>、</w:t>
      </w:r>
      <w:r>
        <w:rPr>
          <w:rFonts w:ascii="Times" w:hAnsi="Times" w:cs="Times New Roman Regular"/>
          <w:sz w:val="24"/>
          <w:szCs w:val="24"/>
          <w:lang w:eastAsia="zh-Hans"/>
        </w:rPr>
        <w:t>21</w:t>
      </w:r>
      <w:r>
        <w:rPr>
          <w:rFonts w:ascii="Times" w:hAnsi="Times" w:cs="Times New Roman Regular"/>
          <w:sz w:val="24"/>
          <w:szCs w:val="24"/>
          <w:lang w:eastAsia="zh-Hans"/>
        </w:rPr>
        <w:t>、</w:t>
      </w:r>
      <w:r>
        <w:rPr>
          <w:rFonts w:ascii="Times" w:hAnsi="Times" w:cs="Times New Roman Regular"/>
          <w:sz w:val="24"/>
          <w:szCs w:val="24"/>
          <w:lang w:eastAsia="zh-Hans"/>
        </w:rPr>
        <w:t>22</w:t>
      </w:r>
      <w:r>
        <w:rPr>
          <w:rFonts w:ascii="Times" w:hAnsi="Times" w:cs="Times New Roman Regular"/>
          <w:sz w:val="24"/>
          <w:szCs w:val="24"/>
          <w:lang w:eastAsia="zh-Hans"/>
        </w:rPr>
        <w:t>）。值得注意的是，由各题的平均得分可知，在</w:t>
      </w:r>
      <w:r>
        <w:rPr>
          <w:rFonts w:ascii="Times" w:hAnsi="Times" w:cs="Times New Roman Regular"/>
          <w:sz w:val="24"/>
          <w:szCs w:val="24"/>
          <w:lang w:eastAsia="zh-Hans"/>
        </w:rPr>
        <w:t>30</w:t>
      </w:r>
      <w:r>
        <w:rPr>
          <w:rFonts w:ascii="Times" w:hAnsi="Times" w:cs="Times New Roman Regular"/>
          <w:sz w:val="24"/>
          <w:szCs w:val="24"/>
          <w:lang w:eastAsia="zh-Hans"/>
        </w:rPr>
        <w:t>项监控子策略中，没有使用频率低（平均分在</w:t>
      </w:r>
      <w:r>
        <w:rPr>
          <w:rFonts w:ascii="Times" w:hAnsi="Times" w:cs="Times New Roman Regular"/>
          <w:sz w:val="24"/>
          <w:szCs w:val="24"/>
          <w:lang w:eastAsia="zh-Hans"/>
        </w:rPr>
        <w:t>2.4-1.0</w:t>
      </w:r>
      <w:r>
        <w:rPr>
          <w:rFonts w:ascii="Times" w:hAnsi="Times" w:cs="Times New Roman Regular"/>
          <w:sz w:val="24"/>
          <w:szCs w:val="24"/>
          <w:lang w:eastAsia="zh-Hans"/>
        </w:rPr>
        <w:t>之间）的策略，这说明，总体看来，本次问卷调查的</w:t>
      </w:r>
      <w:r>
        <w:rPr>
          <w:rFonts w:ascii="Times" w:hAnsi="Times" w:cs="Times New Roman Regular"/>
          <w:sz w:val="24"/>
          <w:szCs w:val="24"/>
          <w:lang w:eastAsia="zh-Hans"/>
        </w:rPr>
        <w:t>113</w:t>
      </w:r>
      <w:r>
        <w:rPr>
          <w:rFonts w:ascii="Times" w:hAnsi="Times" w:cs="Times New Roman Regular"/>
          <w:sz w:val="24"/>
          <w:szCs w:val="24"/>
          <w:lang w:eastAsia="zh-Hans"/>
        </w:rPr>
        <w:t>名被试都具备一定的商务汉语阅读监控意</w:t>
      </w:r>
      <w:r>
        <w:rPr>
          <w:rFonts w:ascii="Times" w:hAnsi="Times" w:cs="Times New Roman Regular"/>
          <w:sz w:val="24"/>
          <w:szCs w:val="24"/>
          <w:lang w:eastAsia="zh-Hans"/>
        </w:rPr>
        <w:lastRenderedPageBreak/>
        <w:t>识，都在不同程度上运用到了各种阅读策略，只是在使用频率上存在差异。</w:t>
      </w:r>
      <w:r>
        <w:rPr>
          <w:rFonts w:ascii="Times" w:hAnsi="Times" w:cs="Times New Roman Regular" w:hint="eastAsia"/>
          <w:sz w:val="24"/>
          <w:szCs w:val="24"/>
        </w:rPr>
        <w:t>这也侧面检验并证明了此次调查问卷的效度。</w:t>
      </w:r>
    </w:p>
    <w:p w14:paraId="3512CC86" w14:textId="77777777" w:rsidR="00134C10" w:rsidRDefault="006F1C57">
      <w:pPr>
        <w:spacing w:line="400" w:lineRule="exact"/>
        <w:ind w:firstLine="420"/>
        <w:rPr>
          <w:rFonts w:ascii="Times" w:hAnsi="Times" w:cs="Times New Roman Regular"/>
          <w:sz w:val="24"/>
          <w:szCs w:val="24"/>
        </w:rPr>
      </w:pPr>
      <w:r>
        <w:rPr>
          <w:rFonts w:ascii="Times" w:hAnsi="Times" w:cs="Times New Roman Regular" w:hint="eastAsia"/>
          <w:sz w:val="24"/>
          <w:szCs w:val="24"/>
        </w:rPr>
        <w:t>平均值体现了学习者在各阅读的使用频率最后我们利用表中数据得出，</w:t>
      </w:r>
      <w:r>
        <w:rPr>
          <w:rFonts w:ascii="Times" w:hAnsi="Times" w:cs="Times New Roman Regular" w:hint="eastAsia"/>
          <w:sz w:val="24"/>
          <w:szCs w:val="24"/>
        </w:rPr>
        <w:t>1</w:t>
      </w:r>
      <w:r>
        <w:rPr>
          <w:rFonts w:ascii="Times" w:hAnsi="Times" w:cs="Times New Roman Regular"/>
          <w:sz w:val="24"/>
          <w:szCs w:val="24"/>
        </w:rPr>
        <w:t>13</w:t>
      </w:r>
      <w:r>
        <w:rPr>
          <w:rFonts w:ascii="Times" w:hAnsi="Times" w:cs="Times New Roman Regular" w:hint="eastAsia"/>
          <w:sz w:val="24"/>
          <w:szCs w:val="24"/>
        </w:rPr>
        <w:t>位留学生最常使用的策略依次是策略</w:t>
      </w:r>
      <w:r>
        <w:rPr>
          <w:rFonts w:ascii="Times" w:hAnsi="Times" w:cs="Times New Roman Regular" w:hint="eastAsia"/>
          <w:sz w:val="24"/>
          <w:szCs w:val="24"/>
        </w:rPr>
        <w:t>2</w:t>
      </w:r>
      <w:r>
        <w:rPr>
          <w:rFonts w:ascii="Times" w:hAnsi="Times" w:cs="Times New Roman Regular"/>
          <w:sz w:val="24"/>
          <w:szCs w:val="24"/>
        </w:rPr>
        <w:t>7</w:t>
      </w:r>
      <w:r w:rsidR="0049484D">
        <w:rPr>
          <w:rFonts w:ascii="Times" w:hAnsi="Times" w:cs="Times New Roman Regular"/>
          <w:sz w:val="24"/>
          <w:szCs w:val="24"/>
        </w:rPr>
        <w:t>“</w:t>
      </w:r>
      <w:r>
        <w:rPr>
          <w:rFonts w:ascii="Times" w:hAnsi="Times" w:cs="Times New Roman Regular" w:hint="eastAsia"/>
          <w:sz w:val="24"/>
          <w:szCs w:val="24"/>
        </w:rPr>
        <w:t>如果我发现自己有地方看不懂，我会放慢阅读的速度。</w:t>
      </w:r>
      <w:r w:rsidR="0049484D">
        <w:rPr>
          <w:rFonts w:ascii="Times" w:hAnsi="Times" w:cs="Times New Roman Regular"/>
          <w:sz w:val="24"/>
          <w:szCs w:val="24"/>
        </w:rPr>
        <w:t>”</w:t>
      </w:r>
      <w:r>
        <w:rPr>
          <w:rFonts w:ascii="Times" w:hAnsi="Times" w:cs="Times New Roman Regular" w:hint="eastAsia"/>
          <w:sz w:val="24"/>
          <w:szCs w:val="24"/>
        </w:rPr>
        <w:t>、策略</w:t>
      </w:r>
      <w:r>
        <w:rPr>
          <w:rFonts w:ascii="Times" w:hAnsi="Times" w:cs="Times New Roman Regular" w:hint="eastAsia"/>
          <w:sz w:val="24"/>
          <w:szCs w:val="24"/>
        </w:rPr>
        <w:t>2</w:t>
      </w:r>
      <w:r>
        <w:rPr>
          <w:rFonts w:ascii="Times" w:hAnsi="Times" w:cs="Times New Roman Regular"/>
          <w:sz w:val="24"/>
          <w:szCs w:val="24"/>
        </w:rPr>
        <w:t>9</w:t>
      </w:r>
      <w:r w:rsidR="0049484D">
        <w:rPr>
          <w:rFonts w:ascii="Times" w:hAnsi="Times" w:cs="Times New Roman Regular"/>
          <w:sz w:val="24"/>
          <w:szCs w:val="24"/>
        </w:rPr>
        <w:t>“</w:t>
      </w:r>
      <w:r>
        <w:rPr>
          <w:rFonts w:ascii="Times" w:hAnsi="Times" w:cs="Times New Roman Regular" w:hint="eastAsia"/>
          <w:sz w:val="24"/>
          <w:szCs w:val="24"/>
        </w:rPr>
        <w:t>在发现自己使用各种策略还是没读懂文章时，我会重新阅读。</w:t>
      </w:r>
      <w:r w:rsidR="0049484D">
        <w:rPr>
          <w:rFonts w:ascii="Times" w:hAnsi="Times" w:cs="Times New Roman Regular"/>
          <w:sz w:val="24"/>
          <w:szCs w:val="24"/>
        </w:rPr>
        <w:t>”</w:t>
      </w:r>
      <w:r>
        <w:rPr>
          <w:rFonts w:ascii="Times" w:hAnsi="Times" w:cs="Times New Roman Regular" w:hint="eastAsia"/>
          <w:sz w:val="24"/>
          <w:szCs w:val="24"/>
        </w:rPr>
        <w:t>与策略</w:t>
      </w:r>
      <w:r>
        <w:rPr>
          <w:rFonts w:ascii="Times" w:hAnsi="Times" w:cs="Times New Roman Regular" w:hint="eastAsia"/>
          <w:sz w:val="24"/>
          <w:szCs w:val="24"/>
        </w:rPr>
        <w:t>2</w:t>
      </w:r>
      <w:r>
        <w:rPr>
          <w:rFonts w:ascii="Times" w:hAnsi="Times" w:cs="Times New Roman Regular"/>
          <w:sz w:val="24"/>
          <w:szCs w:val="24"/>
        </w:rPr>
        <w:t>5</w:t>
      </w:r>
      <w:r w:rsidR="0049484D">
        <w:rPr>
          <w:rFonts w:ascii="Times" w:hAnsi="Times" w:cs="Times New Roman Regular" w:hint="eastAsia"/>
          <w:sz w:val="24"/>
          <w:szCs w:val="24"/>
        </w:rPr>
        <w:t>“</w:t>
      </w:r>
      <w:r>
        <w:rPr>
          <w:rFonts w:ascii="Times" w:hAnsi="Times" w:cs="Times New Roman Regular" w:hint="eastAsia"/>
          <w:sz w:val="24"/>
          <w:szCs w:val="24"/>
        </w:rPr>
        <w:t>当发现自己注意力不集中时，我会及时提醒自己集中注意力。</w:t>
      </w:r>
      <w:r w:rsidR="0049484D">
        <w:rPr>
          <w:rFonts w:ascii="Times" w:hAnsi="Times" w:cs="Times New Roman Regular" w:hint="eastAsia"/>
          <w:sz w:val="24"/>
          <w:szCs w:val="24"/>
        </w:rPr>
        <w:t>”</w:t>
      </w:r>
      <w:r>
        <w:rPr>
          <w:rFonts w:ascii="Times" w:hAnsi="Times" w:cs="Times New Roman Regular" w:hint="eastAsia"/>
          <w:sz w:val="24"/>
          <w:szCs w:val="24"/>
        </w:rPr>
        <w:t>这三项最受学生欢迎的策略均属于调整策略，这说明学生在调整策略的使用上达到成熟的水平，大部分学生都很注重针对自我评判结果，在阅读速度、阅读次数、阅读注意力上做出相关改变。这也与商务汉语的特点有关，商务汉语是一种专门用途汉语，学习商务汉语的学生都具有一定的现实动机，并不是随便学学，并且学生的汉语水平普遍较高，重视在规定的时间内完成相应的阅读任务，因此能够主动自觉的作出针对性调整。</w:t>
      </w:r>
    </w:p>
    <w:p w14:paraId="2D3D0F9E" w14:textId="77777777" w:rsidR="00134C10" w:rsidRDefault="006F1C57">
      <w:pPr>
        <w:spacing w:line="400" w:lineRule="atLeast"/>
        <w:ind w:firstLineChars="200" w:firstLine="480"/>
        <w:rPr>
          <w:rFonts w:ascii="Times New Roman" w:hAnsi="Times New Roman"/>
          <w:sz w:val="24"/>
          <w:szCs w:val="24"/>
        </w:rPr>
      </w:pPr>
      <w:r>
        <w:rPr>
          <w:rFonts w:ascii="Times" w:hAnsi="Times" w:cs="Times New Roman Regular" w:hint="eastAsia"/>
          <w:sz w:val="24"/>
          <w:szCs w:val="24"/>
        </w:rPr>
        <w:t>留学生在</w:t>
      </w:r>
      <w:r>
        <w:rPr>
          <w:rFonts w:ascii="Times" w:hAnsi="Times" w:cs="Times New Roman Regular" w:hint="eastAsia"/>
          <w:sz w:val="24"/>
          <w:szCs w:val="24"/>
        </w:rPr>
        <w:t>3</w:t>
      </w:r>
      <w:r>
        <w:rPr>
          <w:rFonts w:ascii="Times" w:hAnsi="Times" w:cs="Times New Roman Regular"/>
          <w:sz w:val="24"/>
          <w:szCs w:val="24"/>
        </w:rPr>
        <w:t>0</w:t>
      </w:r>
      <w:r>
        <w:rPr>
          <w:rFonts w:ascii="Times" w:hAnsi="Times" w:cs="Times New Roman Regular" w:hint="eastAsia"/>
          <w:sz w:val="24"/>
          <w:szCs w:val="24"/>
        </w:rPr>
        <w:t>项具体策略中使用频率最低的策略依次是策略</w:t>
      </w:r>
      <w:r>
        <w:rPr>
          <w:rFonts w:ascii="Times" w:hAnsi="Times" w:cs="Times New Roman Regular" w:hint="eastAsia"/>
          <w:sz w:val="24"/>
          <w:szCs w:val="24"/>
        </w:rPr>
        <w:t>7</w:t>
      </w:r>
      <w:r w:rsidR="0049484D">
        <w:rPr>
          <w:rFonts w:ascii="Times" w:hAnsi="Times" w:cs="Times New Roman Regular" w:hint="eastAsia"/>
          <w:sz w:val="24"/>
          <w:szCs w:val="24"/>
        </w:rPr>
        <w:t>“</w:t>
      </w:r>
      <w:r>
        <w:rPr>
          <w:rFonts w:ascii="Times" w:hAnsi="Times" w:cs="Times New Roman Regular" w:hint="eastAsia"/>
          <w:sz w:val="24"/>
          <w:szCs w:val="24"/>
        </w:rPr>
        <w:t>在开始正式阅读前，我会制定时间表，以便有足够的时间读完这篇商务文章。</w:t>
      </w:r>
      <w:r w:rsidR="0049484D">
        <w:rPr>
          <w:rFonts w:ascii="Times" w:hAnsi="Times" w:cs="Times New Roman Regular" w:hint="eastAsia"/>
          <w:sz w:val="24"/>
          <w:szCs w:val="24"/>
        </w:rPr>
        <w:t>”</w:t>
      </w:r>
      <w:r>
        <w:rPr>
          <w:rFonts w:ascii="Times" w:hAnsi="Times" w:cs="Times New Roman Regular" w:hint="eastAsia"/>
          <w:sz w:val="24"/>
          <w:szCs w:val="24"/>
        </w:rPr>
        <w:t>、策略</w:t>
      </w:r>
      <w:r>
        <w:rPr>
          <w:rFonts w:ascii="Times" w:hAnsi="Times" w:cs="Times New Roman Regular"/>
          <w:sz w:val="24"/>
          <w:szCs w:val="24"/>
        </w:rPr>
        <w:t>22</w:t>
      </w:r>
      <w:r w:rsidR="0049484D">
        <w:rPr>
          <w:rFonts w:ascii="Times" w:hAnsi="Times" w:cs="Times New Roman Regular"/>
          <w:sz w:val="24"/>
          <w:szCs w:val="24"/>
        </w:rPr>
        <w:t>“</w:t>
      </w:r>
      <w:r>
        <w:rPr>
          <w:rFonts w:ascii="Times" w:hAnsi="Times" w:cs="Times New Roman Regular" w:hint="eastAsia"/>
          <w:sz w:val="24"/>
          <w:szCs w:val="24"/>
        </w:rPr>
        <w:t>阅读时，我会思考自己用的阅读方法好不好，有没有更好的阅读方法。</w:t>
      </w:r>
      <w:r w:rsidR="0049484D">
        <w:rPr>
          <w:rFonts w:ascii="Times" w:hAnsi="Times" w:cs="Times New Roman Regular"/>
          <w:sz w:val="24"/>
          <w:szCs w:val="24"/>
        </w:rPr>
        <w:t>”</w:t>
      </w:r>
      <w:r>
        <w:rPr>
          <w:rFonts w:ascii="Times" w:hAnsi="Times" w:cs="Times New Roman Regular"/>
          <w:sz w:val="24"/>
          <w:szCs w:val="24"/>
        </w:rPr>
        <w:t xml:space="preserve"> </w:t>
      </w:r>
      <w:r>
        <w:rPr>
          <w:rFonts w:ascii="Times" w:hAnsi="Times" w:cs="Times New Roman Regular" w:hint="eastAsia"/>
          <w:sz w:val="24"/>
          <w:szCs w:val="24"/>
        </w:rPr>
        <w:t>、策略</w:t>
      </w:r>
      <w:r>
        <w:rPr>
          <w:rFonts w:ascii="Times" w:hAnsi="Times" w:cs="Times New Roman Regular"/>
          <w:sz w:val="24"/>
          <w:szCs w:val="24"/>
        </w:rPr>
        <w:t>8</w:t>
      </w:r>
      <w:r w:rsidR="0049484D">
        <w:rPr>
          <w:rFonts w:ascii="Times" w:hAnsi="Times" w:cs="Times New Roman Regular"/>
          <w:sz w:val="24"/>
          <w:szCs w:val="24"/>
        </w:rPr>
        <w:t>“</w:t>
      </w:r>
      <w:r>
        <w:rPr>
          <w:rFonts w:ascii="Times" w:hAnsi="Times" w:cs="Times New Roman Regular" w:hint="eastAsia"/>
          <w:sz w:val="24"/>
          <w:szCs w:val="24"/>
        </w:rPr>
        <w:t>阅读时，我会及时注意到自己的情绪变化。</w:t>
      </w:r>
      <w:r w:rsidR="0049484D">
        <w:rPr>
          <w:rFonts w:ascii="Times" w:hAnsi="Times" w:cs="Times New Roman Regular"/>
          <w:sz w:val="24"/>
          <w:szCs w:val="24"/>
        </w:rPr>
        <w:t>”</w:t>
      </w:r>
    </w:p>
    <w:p w14:paraId="1A8CD932" w14:textId="77777777" w:rsidR="00134C10" w:rsidRDefault="006F1C57">
      <w:pPr>
        <w:spacing w:line="400" w:lineRule="atLeast"/>
        <w:ind w:firstLineChars="200" w:firstLine="480"/>
        <w:rPr>
          <w:rFonts w:ascii="宋体" w:hAnsi="宋体"/>
          <w:sz w:val="24"/>
          <w:szCs w:val="24"/>
        </w:rPr>
      </w:pPr>
      <w:r>
        <w:rPr>
          <w:rFonts w:ascii="Times" w:hAnsi="Times" w:cs="Times New Roman Regular" w:hint="eastAsia"/>
          <w:sz w:val="24"/>
          <w:szCs w:val="24"/>
        </w:rPr>
        <w:t>策略</w:t>
      </w:r>
      <w:r>
        <w:rPr>
          <w:rFonts w:ascii="Times" w:hAnsi="Times" w:cs="Times New Roman Regular" w:hint="eastAsia"/>
          <w:sz w:val="24"/>
          <w:szCs w:val="24"/>
        </w:rPr>
        <w:t>7</w:t>
      </w:r>
      <w:r>
        <w:rPr>
          <w:rFonts w:ascii="Times" w:hAnsi="Times" w:cs="Times New Roman Regular" w:hint="eastAsia"/>
          <w:sz w:val="24"/>
          <w:szCs w:val="24"/>
        </w:rPr>
        <w:t>主要考查的是</w:t>
      </w:r>
      <w:r>
        <w:rPr>
          <w:rFonts w:ascii="宋体" w:hAnsi="宋体" w:hint="eastAsia"/>
          <w:sz w:val="24"/>
          <w:szCs w:val="24"/>
        </w:rPr>
        <w:t>学习者在商务汉语阅读中，是否能够有意识地为自己规定阅读时间。数据反映出此次参与实验的留学生在时间计划上有所欠缺，不太重视对于商务汉语阅读时间进行提前安排，一方面可能由于学习者平时在训练或是阅读中都没有树立严格的时间观念。另一方面，也许是因为商务汉语阅读中的难词难句较多，存在更多的不确定性，因此学生难以对自己的阅读时间做准确规划。这也提示了我们在商务汉语阅读教学与联系中要多强调时间观念，训练学生根据文章来制定阅读时间表的能力。</w:t>
      </w:r>
    </w:p>
    <w:p w14:paraId="287520DE" w14:textId="77777777" w:rsidR="00134C10" w:rsidRDefault="006F1C57">
      <w:pPr>
        <w:spacing w:line="400" w:lineRule="atLeast"/>
        <w:ind w:firstLineChars="200" w:firstLine="480"/>
        <w:rPr>
          <w:rFonts w:ascii="宋体" w:hAnsi="宋体"/>
          <w:sz w:val="24"/>
          <w:szCs w:val="24"/>
        </w:rPr>
      </w:pPr>
      <w:r>
        <w:rPr>
          <w:rFonts w:ascii="宋体" w:hAnsi="宋体" w:hint="eastAsia"/>
          <w:sz w:val="24"/>
          <w:szCs w:val="24"/>
        </w:rPr>
        <w:t>策略2</w:t>
      </w:r>
      <w:r>
        <w:rPr>
          <w:rFonts w:ascii="宋体" w:hAnsi="宋体"/>
          <w:sz w:val="24"/>
          <w:szCs w:val="24"/>
        </w:rPr>
        <w:t>2</w:t>
      </w:r>
      <w:r>
        <w:rPr>
          <w:rFonts w:ascii="Times" w:hAnsi="Times" w:cs="Times New Roman Regular" w:hint="eastAsia"/>
          <w:sz w:val="24"/>
          <w:szCs w:val="24"/>
        </w:rPr>
        <w:t>主要考查的是</w:t>
      </w:r>
      <w:r>
        <w:rPr>
          <w:rFonts w:ascii="宋体" w:hAnsi="宋体" w:hint="eastAsia"/>
          <w:sz w:val="24"/>
          <w:szCs w:val="24"/>
        </w:rPr>
        <w:t>学习者有没有对自己阅读策略使用情况进行恰当的自我评判。我们知道好的读者比差的读者能更主动地控制自己的理解过程，而此次1</w:t>
      </w:r>
      <w:r>
        <w:rPr>
          <w:rFonts w:ascii="宋体" w:hAnsi="宋体"/>
          <w:sz w:val="24"/>
          <w:szCs w:val="24"/>
        </w:rPr>
        <w:t>13</w:t>
      </w:r>
      <w:r>
        <w:rPr>
          <w:rFonts w:ascii="宋体" w:hAnsi="宋体" w:hint="eastAsia"/>
          <w:sz w:val="24"/>
          <w:szCs w:val="24"/>
        </w:rPr>
        <w:t>名被试学生在对自己阅读方法进行监测的环节表现得不是很理想，因此我们要加强学生自觉监控自己阅读理解策略的使用情况的意识，这样才更有利于他们加工、解码捕捉到的商务文本信息，达到高效阅读的目的。</w:t>
      </w:r>
    </w:p>
    <w:p w14:paraId="307AA5FD" w14:textId="77777777" w:rsidR="00134C10" w:rsidRDefault="006F1C57">
      <w:pPr>
        <w:spacing w:line="400" w:lineRule="atLeast"/>
        <w:ind w:firstLineChars="200" w:firstLine="480"/>
        <w:rPr>
          <w:rFonts w:ascii="宋体" w:hAnsi="宋体"/>
          <w:sz w:val="24"/>
          <w:szCs w:val="24"/>
        </w:rPr>
      </w:pPr>
      <w:r>
        <w:rPr>
          <w:rFonts w:ascii="Times" w:hAnsi="Times" w:cs="Times New Roman Regular" w:hint="eastAsia"/>
          <w:sz w:val="24"/>
          <w:szCs w:val="24"/>
        </w:rPr>
        <w:t>策略</w:t>
      </w:r>
      <w:r>
        <w:rPr>
          <w:rFonts w:ascii="Times" w:hAnsi="Times" w:cs="Times New Roman Regular"/>
          <w:sz w:val="24"/>
          <w:szCs w:val="24"/>
        </w:rPr>
        <w:t>8</w:t>
      </w:r>
      <w:r>
        <w:rPr>
          <w:rFonts w:ascii="Times" w:hAnsi="Times" w:cs="Times New Roman Regular" w:hint="eastAsia"/>
          <w:sz w:val="24"/>
          <w:szCs w:val="24"/>
        </w:rPr>
        <w:t>主要考查的是</w:t>
      </w:r>
      <w:r>
        <w:rPr>
          <w:rFonts w:ascii="宋体" w:hAnsi="宋体" w:hint="eastAsia"/>
          <w:sz w:val="24"/>
          <w:szCs w:val="24"/>
        </w:rPr>
        <w:t>学习者在商务汉语阅读中，是否及时注意到自己的情绪变化。可能是受之前学习并阅读普通文章习惯的影响，数据反映出大部分留学生并不会特意去监控自己阅读中的情绪发展。但我们在前期有声思维访谈中了解到，大多数学生都表示商务汉语比普通汉语更难理解和阅读，这样学生在阅读时遇到的障碍会更多，产生的焦虑情绪也会更多。因此尤其在商务汉语阅读中，对于自己情绪变化的监控与调整还是必要的，我们汉语教师要帮助学生</w:t>
      </w:r>
      <w:r>
        <w:rPr>
          <w:rFonts w:ascii="宋体" w:hAnsi="宋体" w:hint="eastAsia"/>
          <w:sz w:val="24"/>
          <w:szCs w:val="24"/>
        </w:rPr>
        <w:lastRenderedPageBreak/>
        <w:t>建立化解焦虑等负面情绪的意识，以利于他们进一步提高自己的商务汉语阅读水平。</w:t>
      </w:r>
    </w:p>
    <w:p w14:paraId="6C3E9D5F" w14:textId="77777777" w:rsidR="00134C10" w:rsidRDefault="006F1C57">
      <w:pPr>
        <w:spacing w:line="400" w:lineRule="exact"/>
        <w:ind w:firstLineChars="200" w:firstLine="480"/>
        <w:rPr>
          <w:rFonts w:ascii="Times" w:hAnsi="Times"/>
          <w:sz w:val="24"/>
          <w:szCs w:val="24"/>
          <w:lang w:eastAsia="zh-Hans"/>
        </w:rPr>
      </w:pPr>
      <w:r>
        <w:rPr>
          <w:rFonts w:ascii="Times" w:hAnsi="Times" w:hint="eastAsia"/>
          <w:sz w:val="24"/>
          <w:szCs w:val="24"/>
        </w:rPr>
        <w:t>以上</w:t>
      </w:r>
      <w:r>
        <w:rPr>
          <w:rFonts w:ascii="Times" w:hAnsi="Times"/>
          <w:sz w:val="24"/>
          <w:szCs w:val="24"/>
          <w:lang w:eastAsia="zh-Hans"/>
        </w:rPr>
        <w:t>针对问卷总体回答情况作出的初步分析，下文我们将对监控策略下的四项分策略的具体使用情况进行讨论，并围绕几个重要变量进行分析，以得出本文最容易影响学习者阅读监控策略选择与使用的变量是哪些。</w:t>
      </w:r>
    </w:p>
    <w:p w14:paraId="392823C6" w14:textId="77777777" w:rsidR="00134C10" w:rsidRDefault="006F1C57">
      <w:pPr>
        <w:pStyle w:val="3"/>
      </w:pPr>
      <w:bookmarkStart w:id="78" w:name="_Toc92550185"/>
      <w:r>
        <w:rPr>
          <w:rFonts w:hint="eastAsia"/>
        </w:rPr>
        <w:t>（三）</w:t>
      </w:r>
      <w:r>
        <w:t>各分组监控策略情况</w:t>
      </w:r>
      <w:bookmarkEnd w:id="78"/>
    </w:p>
    <w:p w14:paraId="53F129E3" w14:textId="77777777" w:rsidR="00134C10" w:rsidRDefault="006F1C57">
      <w:pPr>
        <w:pStyle w:val="4"/>
        <w:spacing w:before="0" w:after="0" w:line="400" w:lineRule="exact"/>
        <w:ind w:firstLine="480"/>
        <w:rPr>
          <w:szCs w:val="24"/>
          <w:lang w:eastAsia="zh-Hans"/>
        </w:rPr>
      </w:pPr>
      <w:r>
        <w:rPr>
          <w:szCs w:val="24"/>
          <w:lang w:eastAsia="zh-Hans"/>
        </w:rPr>
        <w:t>1</w:t>
      </w:r>
      <w:r>
        <w:rPr>
          <w:szCs w:val="24"/>
        </w:rPr>
        <w:t xml:space="preserve"> </w:t>
      </w:r>
      <w:r>
        <w:rPr>
          <w:rFonts w:ascii="Times" w:hAnsi="Times" w:cs="Times New Roman Regular"/>
          <w:szCs w:val="24"/>
          <w:lang w:eastAsia="zh-Hans"/>
        </w:rPr>
        <w:t>计划策略（</w:t>
      </w:r>
      <w:r>
        <w:rPr>
          <w:rFonts w:ascii="Times" w:hAnsi="Times" w:cs="Times New Roman Regular"/>
          <w:szCs w:val="24"/>
          <w:lang w:eastAsia="zh-Hans"/>
        </w:rPr>
        <w:t>1-7</w:t>
      </w:r>
      <w:r>
        <w:rPr>
          <w:rFonts w:ascii="Times" w:hAnsi="Times" w:cs="Times New Roman Regular"/>
          <w:szCs w:val="24"/>
          <w:lang w:eastAsia="zh-Hans"/>
        </w:rPr>
        <w:t>题）</w:t>
      </w:r>
    </w:p>
    <w:p w14:paraId="65E0C3D4" w14:textId="77777777" w:rsidR="00134C10" w:rsidRDefault="006F1C57">
      <w:pPr>
        <w:spacing w:line="400" w:lineRule="exact"/>
        <w:ind w:firstLineChars="200" w:firstLine="422"/>
        <w:jc w:val="center"/>
        <w:rPr>
          <w:rFonts w:ascii="Times" w:hAnsi="Times" w:cs="Times New Roman Regular"/>
          <w:b/>
          <w:bCs/>
        </w:rPr>
      </w:pPr>
      <w:r>
        <w:rPr>
          <w:rFonts w:ascii="Times" w:hAnsi="Times" w:cs="Times New Roman Regular"/>
          <w:b/>
          <w:bCs/>
        </w:rPr>
        <w:t>表</w:t>
      </w:r>
      <w:r>
        <w:rPr>
          <w:rFonts w:ascii="Times" w:hAnsi="Times" w:cs="Times New Roman Regular"/>
          <w:b/>
          <w:bCs/>
        </w:rPr>
        <w:t xml:space="preserve">4-3-4 </w:t>
      </w:r>
      <w:r>
        <w:rPr>
          <w:rFonts w:ascii="Times" w:hAnsi="Times" w:cs="Times New Roman Regular" w:hint="eastAsia"/>
          <w:b/>
          <w:bCs/>
        </w:rPr>
        <w:t>计划策</w:t>
      </w:r>
      <w:r>
        <w:rPr>
          <w:rFonts w:ascii="Times" w:hAnsi="Times" w:cs="Times New Roman Regular"/>
          <w:b/>
          <w:bCs/>
        </w:rPr>
        <w:t>略的平均值和标准差</w:t>
      </w:r>
    </w:p>
    <w:tbl>
      <w:tblPr>
        <w:tblW w:w="5000" w:type="pct"/>
        <w:jc w:val="center"/>
        <w:tblLook w:val="04A0" w:firstRow="1" w:lastRow="0" w:firstColumn="1" w:lastColumn="0" w:noHBand="0" w:noVBand="1"/>
      </w:tblPr>
      <w:tblGrid>
        <w:gridCol w:w="1619"/>
        <w:gridCol w:w="953"/>
        <w:gridCol w:w="954"/>
        <w:gridCol w:w="954"/>
        <w:gridCol w:w="954"/>
        <w:gridCol w:w="954"/>
        <w:gridCol w:w="954"/>
        <w:gridCol w:w="954"/>
      </w:tblGrid>
      <w:tr w:rsidR="00134C10" w14:paraId="18B09918" w14:textId="77777777">
        <w:trPr>
          <w:trHeight w:val="215"/>
          <w:jc w:val="center"/>
        </w:trPr>
        <w:tc>
          <w:tcPr>
            <w:tcW w:w="9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C57819" w14:textId="77777777" w:rsidR="00134C10" w:rsidRDefault="006F1C57">
            <w:pPr>
              <w:jc w:val="center"/>
              <w:rPr>
                <w:rFonts w:ascii="Times" w:hAnsi="Times" w:cs="Times New Roman Regular"/>
                <w:b/>
                <w:bCs/>
                <w:color w:val="000000" w:themeColor="text1"/>
                <w:lang w:eastAsia="zh-Hans"/>
              </w:rPr>
            </w:pPr>
            <w:r>
              <w:rPr>
                <w:rFonts w:ascii="Times" w:hAnsi="Times" w:cs="Times New Roman Regular" w:hint="eastAsia"/>
                <w:b/>
                <w:bCs/>
                <w:color w:val="000000" w:themeColor="text1"/>
                <w:lang w:eastAsia="zh-Hans"/>
              </w:rPr>
              <w:t>策略项目</w:t>
            </w:r>
          </w:p>
        </w:tc>
        <w:tc>
          <w:tcPr>
            <w:tcW w:w="57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9D605B"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1</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862D8C"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E06F6"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3</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DE090"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4</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CBBF2"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5</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12FF44"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6</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7B111"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7</w:t>
            </w:r>
          </w:p>
        </w:tc>
      </w:tr>
      <w:tr w:rsidR="00134C10" w14:paraId="07CF80E2" w14:textId="77777777">
        <w:trPr>
          <w:trHeight w:val="276"/>
          <w:jc w:val="center"/>
        </w:trPr>
        <w:tc>
          <w:tcPr>
            <w:tcW w:w="9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DDEDF"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hint="eastAsia"/>
                <w:b/>
                <w:bCs/>
                <w:color w:val="000000" w:themeColor="text1"/>
                <w:kern w:val="0"/>
                <w:lang w:bidi="ar"/>
              </w:rPr>
              <w:t>平均值</w:t>
            </w:r>
          </w:p>
        </w:tc>
        <w:tc>
          <w:tcPr>
            <w:tcW w:w="57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BF0D8"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3.63</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A37486"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3.44</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B9FB4B"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3.96</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EA3214"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3.72</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900E31"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3.48</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7D6158"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3.91</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C240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2.</w:t>
            </w:r>
            <w:r>
              <w:rPr>
                <w:rFonts w:ascii="Times" w:hAnsi="Times" w:cs="Times New Roman Regular"/>
                <w:color w:val="000000" w:themeColor="text1"/>
              </w:rPr>
              <w:t>73</w:t>
            </w:r>
          </w:p>
        </w:tc>
      </w:tr>
      <w:tr w:rsidR="00134C10" w14:paraId="3205D018" w14:textId="77777777">
        <w:trPr>
          <w:trHeight w:val="83"/>
          <w:jc w:val="center"/>
        </w:trPr>
        <w:tc>
          <w:tcPr>
            <w:tcW w:w="9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900B22"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hint="eastAsia"/>
                <w:b/>
                <w:bCs/>
                <w:color w:val="000000" w:themeColor="text1"/>
                <w:kern w:val="0"/>
                <w:lang w:bidi="ar"/>
              </w:rPr>
              <w:t>标准差</w:t>
            </w:r>
          </w:p>
        </w:tc>
        <w:tc>
          <w:tcPr>
            <w:tcW w:w="57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7F78F"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0.937</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10B7B"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1.217</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12420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0.958</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7CDACB"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1.039</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27124"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0.936</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B524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0.95</w:t>
            </w:r>
          </w:p>
        </w:tc>
        <w:tc>
          <w:tcPr>
            <w:tcW w:w="57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09D0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1.234</w:t>
            </w:r>
          </w:p>
        </w:tc>
      </w:tr>
    </w:tbl>
    <w:p w14:paraId="240CF06D" w14:textId="77777777" w:rsidR="00134C10" w:rsidRDefault="006F1C57">
      <w:pPr>
        <w:spacing w:line="400" w:lineRule="exact"/>
        <w:rPr>
          <w:rFonts w:ascii="Times" w:hAnsi="Times"/>
          <w:sz w:val="24"/>
          <w:szCs w:val="24"/>
        </w:rPr>
      </w:pPr>
      <w:r>
        <w:rPr>
          <w:rFonts w:ascii="Times" w:hAnsi="Times"/>
          <w:szCs w:val="24"/>
          <w:lang w:eastAsia="zh-Hans"/>
        </w:rPr>
        <w:tab/>
      </w:r>
      <w:r>
        <w:rPr>
          <w:rFonts w:ascii="Times" w:hAnsi="Times" w:hint="eastAsia"/>
          <w:sz w:val="24"/>
          <w:szCs w:val="24"/>
        </w:rPr>
        <w:t>根据上表数据，我们得出</w:t>
      </w:r>
      <w:r>
        <w:rPr>
          <w:rFonts w:ascii="Times" w:hAnsi="Times" w:hint="eastAsia"/>
          <w:sz w:val="24"/>
          <w:szCs w:val="24"/>
        </w:rPr>
        <w:t>7</w:t>
      </w:r>
      <w:r>
        <w:rPr>
          <w:rFonts w:ascii="Times" w:hAnsi="Times" w:hint="eastAsia"/>
          <w:sz w:val="24"/>
          <w:szCs w:val="24"/>
        </w:rPr>
        <w:t>项计划策略使用频率由高到低依次是：策略</w:t>
      </w:r>
      <w:r>
        <w:rPr>
          <w:rFonts w:ascii="Times" w:hAnsi="Times" w:hint="eastAsia"/>
          <w:sz w:val="24"/>
          <w:szCs w:val="24"/>
        </w:rPr>
        <w:t>3</w:t>
      </w:r>
      <w:r>
        <w:rPr>
          <w:rFonts w:ascii="Times" w:hAnsi="Times" w:hint="eastAsia"/>
          <w:sz w:val="24"/>
          <w:szCs w:val="24"/>
        </w:rPr>
        <w:t>、策略</w:t>
      </w:r>
      <w:r>
        <w:rPr>
          <w:rFonts w:ascii="Times" w:hAnsi="Times" w:hint="eastAsia"/>
          <w:sz w:val="24"/>
          <w:szCs w:val="24"/>
        </w:rPr>
        <w:t>6</w:t>
      </w:r>
      <w:r>
        <w:rPr>
          <w:rFonts w:ascii="Times" w:hAnsi="Times" w:hint="eastAsia"/>
          <w:sz w:val="24"/>
          <w:szCs w:val="24"/>
        </w:rPr>
        <w:t>、策略</w:t>
      </w:r>
      <w:r>
        <w:rPr>
          <w:rFonts w:ascii="Times" w:hAnsi="Times"/>
          <w:sz w:val="24"/>
          <w:szCs w:val="24"/>
        </w:rPr>
        <w:t>4</w:t>
      </w:r>
      <w:r>
        <w:rPr>
          <w:rFonts w:ascii="Times" w:hAnsi="Times" w:hint="eastAsia"/>
          <w:sz w:val="24"/>
          <w:szCs w:val="24"/>
        </w:rPr>
        <w:t>、策略</w:t>
      </w:r>
      <w:r>
        <w:rPr>
          <w:rFonts w:ascii="Times" w:hAnsi="Times" w:hint="eastAsia"/>
          <w:sz w:val="24"/>
          <w:szCs w:val="24"/>
        </w:rPr>
        <w:t>1</w:t>
      </w:r>
      <w:r>
        <w:rPr>
          <w:rFonts w:ascii="Times" w:hAnsi="Times" w:hint="eastAsia"/>
          <w:sz w:val="24"/>
          <w:szCs w:val="24"/>
        </w:rPr>
        <w:t>、策略</w:t>
      </w:r>
      <w:r>
        <w:rPr>
          <w:rFonts w:ascii="Times" w:hAnsi="Times" w:hint="eastAsia"/>
          <w:sz w:val="24"/>
          <w:szCs w:val="24"/>
        </w:rPr>
        <w:t>5</w:t>
      </w:r>
      <w:r>
        <w:rPr>
          <w:rFonts w:ascii="Times" w:hAnsi="Times" w:hint="eastAsia"/>
          <w:sz w:val="24"/>
          <w:szCs w:val="24"/>
        </w:rPr>
        <w:t>、策略</w:t>
      </w:r>
      <w:r>
        <w:rPr>
          <w:rFonts w:ascii="Times" w:hAnsi="Times" w:hint="eastAsia"/>
          <w:sz w:val="24"/>
          <w:szCs w:val="24"/>
        </w:rPr>
        <w:t>2</w:t>
      </w:r>
      <w:r>
        <w:rPr>
          <w:rFonts w:ascii="Times" w:hAnsi="Times" w:hint="eastAsia"/>
          <w:sz w:val="24"/>
          <w:szCs w:val="24"/>
        </w:rPr>
        <w:t>、策略</w:t>
      </w:r>
      <w:r>
        <w:rPr>
          <w:rFonts w:ascii="Times" w:hAnsi="Times" w:hint="eastAsia"/>
          <w:sz w:val="24"/>
          <w:szCs w:val="24"/>
        </w:rPr>
        <w:t>7</w:t>
      </w:r>
      <w:r>
        <w:rPr>
          <w:rFonts w:ascii="Times" w:hAnsi="Times" w:hint="eastAsia"/>
          <w:sz w:val="24"/>
          <w:szCs w:val="24"/>
        </w:rPr>
        <w:t>。其中策略</w:t>
      </w:r>
      <w:r>
        <w:rPr>
          <w:rFonts w:ascii="Times" w:hAnsi="Times" w:hint="eastAsia"/>
          <w:sz w:val="24"/>
          <w:szCs w:val="24"/>
        </w:rPr>
        <w:t>1</w:t>
      </w:r>
      <w:r>
        <w:rPr>
          <w:rFonts w:ascii="Times" w:hAnsi="Times" w:hint="eastAsia"/>
          <w:sz w:val="24"/>
          <w:szCs w:val="24"/>
        </w:rPr>
        <w:t>、</w:t>
      </w:r>
      <w:r>
        <w:rPr>
          <w:rFonts w:ascii="Times" w:hAnsi="Times"/>
          <w:sz w:val="24"/>
          <w:szCs w:val="24"/>
        </w:rPr>
        <w:t>3</w:t>
      </w:r>
      <w:r>
        <w:rPr>
          <w:rFonts w:ascii="Times" w:hAnsi="Times" w:hint="eastAsia"/>
          <w:sz w:val="24"/>
          <w:szCs w:val="24"/>
        </w:rPr>
        <w:t>、</w:t>
      </w:r>
      <w:r>
        <w:rPr>
          <w:rFonts w:ascii="Times" w:hAnsi="Times" w:hint="eastAsia"/>
          <w:sz w:val="24"/>
          <w:szCs w:val="24"/>
        </w:rPr>
        <w:t>4</w:t>
      </w:r>
      <w:r>
        <w:rPr>
          <w:rFonts w:ascii="Times" w:hAnsi="Times" w:hint="eastAsia"/>
          <w:sz w:val="24"/>
          <w:szCs w:val="24"/>
        </w:rPr>
        <w:t>、</w:t>
      </w:r>
      <w:r>
        <w:rPr>
          <w:rFonts w:ascii="Times" w:hAnsi="Times" w:hint="eastAsia"/>
          <w:sz w:val="24"/>
          <w:szCs w:val="24"/>
        </w:rPr>
        <w:t>6</w:t>
      </w:r>
      <w:r>
        <w:rPr>
          <w:rFonts w:ascii="Times" w:hAnsi="Times" w:hint="eastAsia"/>
          <w:sz w:val="24"/>
          <w:szCs w:val="24"/>
        </w:rPr>
        <w:t>的平均分都介于</w:t>
      </w:r>
      <w:r>
        <w:rPr>
          <w:rFonts w:ascii="Times" w:hAnsi="Times" w:hint="eastAsia"/>
          <w:sz w:val="24"/>
          <w:szCs w:val="24"/>
        </w:rPr>
        <w:t>4</w:t>
      </w:r>
      <w:r>
        <w:rPr>
          <w:rFonts w:ascii="Times" w:hAnsi="Times"/>
          <w:sz w:val="24"/>
          <w:szCs w:val="24"/>
        </w:rPr>
        <w:t>.4</w:t>
      </w:r>
      <w:r>
        <w:rPr>
          <w:rFonts w:ascii="Times" w:hAnsi="Times" w:hint="eastAsia"/>
          <w:sz w:val="24"/>
          <w:szCs w:val="24"/>
        </w:rPr>
        <w:t>—</w:t>
      </w:r>
      <w:r>
        <w:rPr>
          <w:rFonts w:ascii="Times" w:hAnsi="Times" w:hint="eastAsia"/>
          <w:sz w:val="24"/>
          <w:szCs w:val="24"/>
        </w:rPr>
        <w:t>3</w:t>
      </w:r>
      <w:r>
        <w:rPr>
          <w:rFonts w:ascii="Times" w:hAnsi="Times"/>
          <w:sz w:val="24"/>
          <w:szCs w:val="24"/>
        </w:rPr>
        <w:t>.5</w:t>
      </w:r>
      <w:r>
        <w:rPr>
          <w:rFonts w:ascii="Times" w:hAnsi="Times" w:hint="eastAsia"/>
          <w:sz w:val="24"/>
          <w:szCs w:val="24"/>
        </w:rPr>
        <w:t>之间，属于高频使用策略中的</w:t>
      </w:r>
      <w:r w:rsidR="0049484D">
        <w:rPr>
          <w:rFonts w:ascii="Times" w:hAnsi="Times" w:hint="eastAsia"/>
          <w:sz w:val="24"/>
          <w:szCs w:val="24"/>
        </w:rPr>
        <w:t>“</w:t>
      </w:r>
      <w:r>
        <w:rPr>
          <w:rFonts w:ascii="Times" w:hAnsi="Times" w:hint="eastAsia"/>
          <w:sz w:val="24"/>
          <w:szCs w:val="24"/>
        </w:rPr>
        <w:t>经常使用策略</w:t>
      </w:r>
      <w:r w:rsidR="0049484D">
        <w:rPr>
          <w:rFonts w:ascii="Times" w:hAnsi="Times" w:hint="eastAsia"/>
          <w:sz w:val="24"/>
          <w:szCs w:val="24"/>
        </w:rPr>
        <w:t>”</w:t>
      </w:r>
      <w:r>
        <w:rPr>
          <w:rFonts w:ascii="Times" w:hAnsi="Times" w:hint="eastAsia"/>
          <w:sz w:val="24"/>
          <w:szCs w:val="24"/>
        </w:rPr>
        <w:t>，策略</w:t>
      </w:r>
      <w:r>
        <w:rPr>
          <w:rFonts w:ascii="Times" w:hAnsi="Times" w:hint="eastAsia"/>
          <w:sz w:val="24"/>
          <w:szCs w:val="24"/>
        </w:rPr>
        <w:t>2</w:t>
      </w:r>
      <w:r>
        <w:rPr>
          <w:rFonts w:ascii="Times" w:hAnsi="Times" w:hint="eastAsia"/>
          <w:sz w:val="24"/>
          <w:szCs w:val="24"/>
        </w:rPr>
        <w:t>、</w:t>
      </w:r>
      <w:r>
        <w:rPr>
          <w:rFonts w:ascii="Times" w:hAnsi="Times" w:hint="eastAsia"/>
          <w:sz w:val="24"/>
          <w:szCs w:val="24"/>
        </w:rPr>
        <w:t>5</w:t>
      </w:r>
      <w:r>
        <w:rPr>
          <w:rFonts w:ascii="Times" w:hAnsi="Times" w:hint="eastAsia"/>
          <w:sz w:val="24"/>
          <w:szCs w:val="24"/>
        </w:rPr>
        <w:t>平均分介于</w:t>
      </w:r>
      <w:r>
        <w:rPr>
          <w:rFonts w:ascii="Times" w:hAnsi="Times" w:hint="eastAsia"/>
          <w:sz w:val="24"/>
          <w:szCs w:val="24"/>
        </w:rPr>
        <w:t>3</w:t>
      </w:r>
      <w:r>
        <w:rPr>
          <w:rFonts w:ascii="Times" w:hAnsi="Times"/>
          <w:sz w:val="24"/>
          <w:szCs w:val="24"/>
        </w:rPr>
        <w:t>.4—2.5</w:t>
      </w:r>
      <w:r>
        <w:rPr>
          <w:rFonts w:ascii="Times" w:hAnsi="Times" w:hint="eastAsia"/>
          <w:sz w:val="24"/>
          <w:szCs w:val="24"/>
        </w:rPr>
        <w:t>之间，属于中频率使用策略，且策略</w:t>
      </w:r>
      <w:r>
        <w:rPr>
          <w:rFonts w:ascii="Times" w:hAnsi="Times" w:hint="eastAsia"/>
          <w:sz w:val="24"/>
          <w:szCs w:val="24"/>
        </w:rPr>
        <w:t>7</w:t>
      </w:r>
      <w:r>
        <w:rPr>
          <w:rFonts w:ascii="Times" w:hAnsi="Times" w:hint="eastAsia"/>
          <w:sz w:val="24"/>
          <w:szCs w:val="24"/>
        </w:rPr>
        <w:t>的平均值显著低于其他策略项目，属于这个层级中的较低水平。</w:t>
      </w:r>
    </w:p>
    <w:p w14:paraId="1F7058EC" w14:textId="77777777" w:rsidR="00134C10" w:rsidRDefault="006F1C57">
      <w:pPr>
        <w:spacing w:line="400" w:lineRule="exact"/>
        <w:ind w:firstLine="420"/>
        <w:rPr>
          <w:rFonts w:ascii="Times" w:hAnsi="Times"/>
          <w:sz w:val="24"/>
          <w:szCs w:val="24"/>
        </w:rPr>
      </w:pPr>
      <w:r>
        <w:rPr>
          <w:rFonts w:ascii="Times" w:hAnsi="Times" w:hint="eastAsia"/>
          <w:sz w:val="24"/>
          <w:szCs w:val="24"/>
        </w:rPr>
        <w:t>在计划策略之中，学生最频繁使用的是策略</w:t>
      </w:r>
      <w:r>
        <w:rPr>
          <w:rFonts w:ascii="Times" w:hAnsi="Times"/>
          <w:sz w:val="24"/>
          <w:szCs w:val="24"/>
        </w:rPr>
        <w:t>3</w:t>
      </w:r>
      <w:r w:rsidR="0049484D">
        <w:rPr>
          <w:rFonts w:ascii="Times" w:hAnsi="Times"/>
          <w:sz w:val="24"/>
          <w:szCs w:val="24"/>
        </w:rPr>
        <w:t>“</w:t>
      </w:r>
      <w:r>
        <w:rPr>
          <w:rFonts w:ascii="Times" w:hAnsi="Times"/>
          <w:sz w:val="24"/>
          <w:szCs w:val="24"/>
        </w:rPr>
        <w:t>在开始正式阅读前，我会根据阅读后的问题或者文章话题来确定自己需要重点阅读的内</w:t>
      </w:r>
      <w:r>
        <w:rPr>
          <w:rFonts w:ascii="Times" w:hAnsi="Times"/>
          <w:sz w:val="24"/>
          <w:szCs w:val="24"/>
          <w:lang w:eastAsia="zh-Hans"/>
        </w:rPr>
        <w:t>容。</w:t>
      </w:r>
      <w:r w:rsidR="0049484D">
        <w:rPr>
          <w:rFonts w:ascii="Times" w:hAnsi="Times" w:hint="eastAsia"/>
          <w:sz w:val="24"/>
          <w:szCs w:val="24"/>
          <w:lang w:eastAsia="zh-Hans"/>
        </w:rPr>
        <w:t>”</w:t>
      </w:r>
      <w:r>
        <w:rPr>
          <w:rFonts w:ascii="Times" w:hAnsi="Times" w:hint="eastAsia"/>
          <w:sz w:val="24"/>
          <w:szCs w:val="24"/>
        </w:rPr>
        <w:t>这说明高水平商务汉语学习者习惯对阅读文本内容做一些先期预测和了解，再确定阅读重点。这可能和商务汉语的特点有关，由于文章信息量较大、陌生复杂词汇较多，全篇阅读比较费时，所以学生倾向于先确定需要重点关注的部分。</w:t>
      </w:r>
    </w:p>
    <w:p w14:paraId="3410089D" w14:textId="77777777" w:rsidR="00134C10" w:rsidRDefault="006F1C57">
      <w:pPr>
        <w:spacing w:line="400" w:lineRule="exact"/>
        <w:rPr>
          <w:rFonts w:ascii="Times" w:hAnsi="Times"/>
          <w:sz w:val="24"/>
          <w:szCs w:val="24"/>
        </w:rPr>
      </w:pPr>
      <w:r>
        <w:rPr>
          <w:rFonts w:ascii="Times" w:hAnsi="Times"/>
          <w:sz w:val="24"/>
          <w:szCs w:val="24"/>
        </w:rPr>
        <w:tab/>
      </w:r>
      <w:r>
        <w:rPr>
          <w:rFonts w:ascii="Times" w:hAnsi="Times" w:hint="eastAsia"/>
          <w:sz w:val="24"/>
          <w:szCs w:val="24"/>
        </w:rPr>
        <w:t>策略</w:t>
      </w:r>
      <w:r>
        <w:rPr>
          <w:rFonts w:ascii="Times" w:hAnsi="Times" w:hint="eastAsia"/>
          <w:sz w:val="24"/>
          <w:szCs w:val="24"/>
        </w:rPr>
        <w:t>7</w:t>
      </w:r>
      <w:r w:rsidR="0049484D">
        <w:rPr>
          <w:rFonts w:ascii="Times" w:hAnsi="Times" w:hint="eastAsia"/>
          <w:sz w:val="24"/>
          <w:szCs w:val="24"/>
        </w:rPr>
        <w:t>“</w:t>
      </w:r>
      <w:r>
        <w:rPr>
          <w:rFonts w:ascii="Times" w:hAnsi="Times"/>
          <w:sz w:val="24"/>
          <w:szCs w:val="24"/>
          <w:lang w:eastAsia="zh-Hans"/>
        </w:rPr>
        <w:t>在开始正式阅读前，我会制定时间表，以便有足够的时间读完这篇商务文章。</w:t>
      </w:r>
      <w:r w:rsidR="0049484D">
        <w:rPr>
          <w:rFonts w:ascii="Times" w:hAnsi="Times" w:hint="eastAsia"/>
          <w:sz w:val="24"/>
          <w:szCs w:val="24"/>
          <w:lang w:eastAsia="zh-Hans"/>
        </w:rPr>
        <w:t>”</w:t>
      </w:r>
      <w:r>
        <w:rPr>
          <w:rFonts w:ascii="Times" w:hAnsi="Times" w:hint="eastAsia"/>
          <w:sz w:val="24"/>
          <w:szCs w:val="24"/>
        </w:rPr>
        <w:t>是计划策略中学生使用频率最低的策略，这可能与教师的授课方式与侧重点有关，在一般的商务汉语阅读教学中，教师更侧重对文本内容和知识点的讲授，而较少强调阅读时间规划的重要性，从而导致学生没有为自己的阅读制定时间规划的习惯。</w:t>
      </w:r>
    </w:p>
    <w:p w14:paraId="66272F52" w14:textId="77777777" w:rsidR="00134C10" w:rsidRDefault="006F1C57">
      <w:pPr>
        <w:pStyle w:val="4"/>
        <w:spacing w:before="0" w:after="0" w:line="400" w:lineRule="exact"/>
        <w:ind w:firstLine="480"/>
        <w:rPr>
          <w:szCs w:val="24"/>
          <w:lang w:eastAsia="zh-Hans"/>
        </w:rPr>
      </w:pPr>
      <w:r>
        <w:rPr>
          <w:szCs w:val="24"/>
          <w:lang w:eastAsia="zh-Hans"/>
        </w:rPr>
        <w:t>2</w:t>
      </w:r>
      <w:r>
        <w:rPr>
          <w:szCs w:val="24"/>
        </w:rPr>
        <w:t xml:space="preserve"> </w:t>
      </w:r>
      <w:r>
        <w:rPr>
          <w:rFonts w:ascii="Times" w:hAnsi="Times"/>
          <w:szCs w:val="24"/>
          <w:lang w:eastAsia="zh-Hans"/>
        </w:rPr>
        <w:t>监测策略（</w:t>
      </w:r>
      <w:r>
        <w:rPr>
          <w:rFonts w:ascii="Times" w:hAnsi="Times"/>
          <w:szCs w:val="24"/>
          <w:lang w:eastAsia="zh-Hans"/>
        </w:rPr>
        <w:t>8-15</w:t>
      </w:r>
      <w:r>
        <w:rPr>
          <w:rFonts w:ascii="Times" w:hAnsi="Times"/>
          <w:szCs w:val="24"/>
          <w:lang w:eastAsia="zh-Hans"/>
        </w:rPr>
        <w:t>题）</w:t>
      </w:r>
    </w:p>
    <w:p w14:paraId="084F5727" w14:textId="77777777" w:rsidR="00134C10" w:rsidRDefault="006F1C57">
      <w:pPr>
        <w:spacing w:line="400" w:lineRule="exact"/>
        <w:ind w:firstLineChars="200" w:firstLine="422"/>
        <w:jc w:val="center"/>
        <w:rPr>
          <w:rFonts w:ascii="Times" w:hAnsi="Times" w:cs="Times New Roman Regular"/>
          <w:b/>
          <w:bCs/>
        </w:rPr>
      </w:pPr>
      <w:r>
        <w:rPr>
          <w:rFonts w:ascii="Times" w:hAnsi="Times" w:cs="Times New Roman Regular"/>
          <w:b/>
          <w:bCs/>
        </w:rPr>
        <w:t>表</w:t>
      </w:r>
      <w:r>
        <w:rPr>
          <w:rFonts w:ascii="Times" w:hAnsi="Times" w:cs="Times New Roman Regular"/>
          <w:b/>
          <w:bCs/>
        </w:rPr>
        <w:t xml:space="preserve">4-3-5 </w:t>
      </w:r>
      <w:r>
        <w:rPr>
          <w:rFonts w:ascii="Times" w:hAnsi="Times"/>
          <w:b/>
          <w:bCs/>
          <w:lang w:eastAsia="zh-Hans"/>
        </w:rPr>
        <w:t>监测</w:t>
      </w:r>
      <w:r>
        <w:rPr>
          <w:rFonts w:ascii="Times" w:hAnsi="Times" w:cs="Times New Roman Regular" w:hint="eastAsia"/>
          <w:b/>
          <w:bCs/>
        </w:rPr>
        <w:t>策</w:t>
      </w:r>
      <w:r>
        <w:rPr>
          <w:rFonts w:ascii="Times" w:hAnsi="Times" w:cs="Times New Roman Regular"/>
          <w:b/>
          <w:bCs/>
        </w:rPr>
        <w:t>略的平均值和标准差</w:t>
      </w:r>
    </w:p>
    <w:tbl>
      <w:tblPr>
        <w:tblW w:w="5000" w:type="pct"/>
        <w:jc w:val="center"/>
        <w:tblLook w:val="04A0" w:firstRow="1" w:lastRow="0" w:firstColumn="1" w:lastColumn="0" w:noHBand="0" w:noVBand="1"/>
      </w:tblPr>
      <w:tblGrid>
        <w:gridCol w:w="1348"/>
        <w:gridCol w:w="870"/>
        <w:gridCol w:w="870"/>
        <w:gridCol w:w="869"/>
        <w:gridCol w:w="869"/>
        <w:gridCol w:w="869"/>
        <w:gridCol w:w="869"/>
        <w:gridCol w:w="869"/>
        <w:gridCol w:w="863"/>
      </w:tblGrid>
      <w:tr w:rsidR="00134C10" w14:paraId="74ECBABD" w14:textId="77777777">
        <w:trPr>
          <w:trHeight w:val="303"/>
          <w:jc w:val="center"/>
        </w:trPr>
        <w:tc>
          <w:tcPr>
            <w:tcW w:w="8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CF1808" w14:textId="77777777" w:rsidR="00134C10" w:rsidRDefault="006F1C57">
            <w:pPr>
              <w:jc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策略项目</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D9D2D5"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8</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7A0CC0"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9</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47CD49"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rPr>
              <w:t>10</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9B3173"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11</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C4F101"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12</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E8050"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13</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6D6BCE"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14</w:t>
            </w:r>
          </w:p>
        </w:tc>
        <w:tc>
          <w:tcPr>
            <w:tcW w:w="520" w:type="pct"/>
            <w:tcBorders>
              <w:top w:val="single" w:sz="4" w:space="0" w:color="000000"/>
              <w:left w:val="single" w:sz="4" w:space="0" w:color="000000"/>
              <w:bottom w:val="single" w:sz="4" w:space="0" w:color="000000"/>
              <w:right w:val="single" w:sz="4" w:space="0" w:color="000000"/>
            </w:tcBorders>
            <w:vAlign w:val="center"/>
          </w:tcPr>
          <w:p w14:paraId="28CDA982" w14:textId="77777777" w:rsidR="00134C10" w:rsidRDefault="006F1C57">
            <w:pPr>
              <w:widowControl/>
              <w:jc w:val="center"/>
              <w:textAlignment w:val="center"/>
              <w:rPr>
                <w:rFonts w:ascii="Times" w:hAnsi="Times" w:cs="Times New Roman Regular"/>
                <w:b/>
                <w:bCs/>
                <w:color w:val="000000" w:themeColor="text1"/>
                <w:kern w:val="0"/>
                <w:lang w:bidi="ar"/>
              </w:rPr>
            </w:pPr>
            <w:r>
              <w:rPr>
                <w:rFonts w:ascii="Times" w:hAnsi="Times" w:cs="Times New Roman Regular"/>
                <w:b/>
                <w:bCs/>
                <w:color w:val="000000" w:themeColor="text1"/>
                <w:kern w:val="0"/>
                <w:lang w:bidi="ar"/>
              </w:rPr>
              <w:t>15</w:t>
            </w:r>
          </w:p>
        </w:tc>
      </w:tr>
      <w:tr w:rsidR="00134C10" w14:paraId="16C645F9" w14:textId="77777777">
        <w:trPr>
          <w:trHeight w:val="294"/>
          <w:jc w:val="center"/>
        </w:trPr>
        <w:tc>
          <w:tcPr>
            <w:tcW w:w="8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C4CEAF"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平均值</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9EA4F"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rPr>
              <w:t>3</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ED7A0"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3.74</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309F0"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rPr>
              <w:t>3</w:t>
            </w:r>
            <w:r>
              <w:rPr>
                <w:rFonts w:ascii="Times" w:hAnsi="Times" w:cs="Times New Roman Regular"/>
                <w:color w:val="000000" w:themeColor="text1"/>
                <w:lang w:eastAsia="zh-Hans"/>
              </w:rPr>
              <w:t>.48</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A11CD8"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3.22</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DC7072"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3.35</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D2A76C"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3.73</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6DA430"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3.94</w:t>
            </w:r>
          </w:p>
        </w:tc>
        <w:tc>
          <w:tcPr>
            <w:tcW w:w="520" w:type="pct"/>
            <w:tcBorders>
              <w:top w:val="single" w:sz="4" w:space="0" w:color="000000"/>
              <w:left w:val="single" w:sz="4" w:space="0" w:color="000000"/>
              <w:bottom w:val="single" w:sz="4" w:space="0" w:color="000000"/>
              <w:right w:val="single" w:sz="4" w:space="0" w:color="000000"/>
            </w:tcBorders>
            <w:vAlign w:val="center"/>
          </w:tcPr>
          <w:p w14:paraId="4740A9FE" w14:textId="77777777" w:rsidR="00134C10" w:rsidRDefault="006F1C57">
            <w:pPr>
              <w:widowControl/>
              <w:jc w:val="center"/>
              <w:textAlignment w:val="center"/>
              <w:rPr>
                <w:rFonts w:ascii="Times" w:hAnsi="Times" w:cs="Times New Roman Regular"/>
                <w:color w:val="000000" w:themeColor="text1"/>
                <w:kern w:val="0"/>
                <w:lang w:bidi="ar"/>
              </w:rPr>
            </w:pPr>
            <w:r>
              <w:rPr>
                <w:rFonts w:ascii="Times" w:hAnsi="Times" w:cs="Times New Roman Regular"/>
                <w:color w:val="000000" w:themeColor="text1"/>
                <w:kern w:val="0"/>
                <w:lang w:bidi="ar"/>
              </w:rPr>
              <w:t>4.07</w:t>
            </w:r>
          </w:p>
        </w:tc>
      </w:tr>
      <w:tr w:rsidR="00134C10" w14:paraId="76D1D9FB" w14:textId="77777777">
        <w:trPr>
          <w:trHeight w:val="241"/>
          <w:jc w:val="center"/>
        </w:trPr>
        <w:tc>
          <w:tcPr>
            <w:tcW w:w="8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72CFC"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标准差</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59CFC"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1.225</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64366E"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0.971</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8ED5C"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rPr>
              <w:t>0</w:t>
            </w:r>
            <w:r>
              <w:rPr>
                <w:rFonts w:ascii="Times" w:hAnsi="Times" w:cs="Times New Roman Regular"/>
                <w:color w:val="000000" w:themeColor="text1"/>
                <w:lang w:eastAsia="zh-Hans"/>
              </w:rPr>
              <w:t>.887</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69C44"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1.108</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5BF3D"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1.093</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A6352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1.094</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527A53"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1.055</w:t>
            </w:r>
          </w:p>
        </w:tc>
        <w:tc>
          <w:tcPr>
            <w:tcW w:w="520" w:type="pct"/>
            <w:tcBorders>
              <w:top w:val="single" w:sz="4" w:space="0" w:color="000000"/>
              <w:left w:val="single" w:sz="4" w:space="0" w:color="000000"/>
              <w:bottom w:val="single" w:sz="4" w:space="0" w:color="000000"/>
              <w:right w:val="single" w:sz="4" w:space="0" w:color="000000"/>
            </w:tcBorders>
            <w:vAlign w:val="center"/>
          </w:tcPr>
          <w:p w14:paraId="262BBBD6" w14:textId="77777777" w:rsidR="00134C10" w:rsidRDefault="006F1C57">
            <w:pPr>
              <w:widowControl/>
              <w:jc w:val="center"/>
              <w:textAlignment w:val="center"/>
              <w:rPr>
                <w:rFonts w:ascii="Times" w:hAnsi="Times" w:cs="Times New Roman Regular"/>
                <w:color w:val="000000" w:themeColor="text1"/>
                <w:kern w:val="0"/>
                <w:lang w:bidi="ar"/>
              </w:rPr>
            </w:pPr>
            <w:r>
              <w:rPr>
                <w:rFonts w:ascii="Times" w:hAnsi="Times" w:cs="Times New Roman Regular"/>
                <w:color w:val="000000" w:themeColor="text1"/>
                <w:kern w:val="0"/>
                <w:lang w:bidi="ar"/>
              </w:rPr>
              <w:t>0.853</w:t>
            </w:r>
          </w:p>
        </w:tc>
      </w:tr>
    </w:tbl>
    <w:p w14:paraId="6BA458D5" w14:textId="77777777" w:rsidR="00134C10" w:rsidRDefault="006F1C57">
      <w:pPr>
        <w:spacing w:line="400" w:lineRule="exact"/>
        <w:ind w:firstLine="420"/>
        <w:rPr>
          <w:rFonts w:ascii="Times" w:hAnsi="Times"/>
          <w:sz w:val="24"/>
          <w:szCs w:val="24"/>
        </w:rPr>
      </w:pPr>
      <w:r>
        <w:rPr>
          <w:rFonts w:ascii="Times" w:hAnsi="Times" w:hint="eastAsia"/>
          <w:sz w:val="24"/>
          <w:szCs w:val="24"/>
        </w:rPr>
        <w:t>根据上表数据，我们得出</w:t>
      </w:r>
      <w:r>
        <w:rPr>
          <w:rFonts w:ascii="Times" w:hAnsi="Times"/>
          <w:sz w:val="24"/>
          <w:szCs w:val="24"/>
        </w:rPr>
        <w:t>8</w:t>
      </w:r>
      <w:r>
        <w:rPr>
          <w:rFonts w:ascii="Times" w:hAnsi="Times" w:hint="eastAsia"/>
          <w:sz w:val="24"/>
          <w:szCs w:val="24"/>
        </w:rPr>
        <w:t>项</w:t>
      </w:r>
      <w:r>
        <w:rPr>
          <w:rFonts w:ascii="Times" w:hAnsi="Times"/>
          <w:sz w:val="24"/>
          <w:szCs w:val="24"/>
          <w:lang w:eastAsia="zh-Hans"/>
        </w:rPr>
        <w:t>监测</w:t>
      </w:r>
      <w:r>
        <w:rPr>
          <w:rFonts w:ascii="Times" w:hAnsi="Times" w:hint="eastAsia"/>
          <w:sz w:val="24"/>
          <w:szCs w:val="24"/>
        </w:rPr>
        <w:t>策略使用频率由高到低依次是：策略</w:t>
      </w:r>
      <w:r>
        <w:rPr>
          <w:rFonts w:ascii="Times" w:hAnsi="Times"/>
          <w:sz w:val="24"/>
          <w:szCs w:val="24"/>
        </w:rPr>
        <w:t>15</w:t>
      </w:r>
      <w:r>
        <w:rPr>
          <w:rFonts w:ascii="Times" w:hAnsi="Times" w:hint="eastAsia"/>
          <w:sz w:val="24"/>
          <w:szCs w:val="24"/>
        </w:rPr>
        <w:t>、策略</w:t>
      </w:r>
      <w:r>
        <w:rPr>
          <w:rFonts w:ascii="Times" w:hAnsi="Times"/>
          <w:sz w:val="24"/>
          <w:szCs w:val="24"/>
        </w:rPr>
        <w:t>14</w:t>
      </w:r>
      <w:r>
        <w:rPr>
          <w:rFonts w:ascii="Times" w:hAnsi="Times" w:hint="eastAsia"/>
          <w:sz w:val="24"/>
          <w:szCs w:val="24"/>
        </w:rPr>
        <w:t>、策略</w:t>
      </w:r>
      <w:r>
        <w:rPr>
          <w:rFonts w:ascii="Times" w:hAnsi="Times"/>
          <w:sz w:val="24"/>
          <w:szCs w:val="24"/>
        </w:rPr>
        <w:t>9</w:t>
      </w:r>
      <w:r>
        <w:rPr>
          <w:rFonts w:ascii="Times" w:hAnsi="Times" w:hint="eastAsia"/>
          <w:sz w:val="24"/>
          <w:szCs w:val="24"/>
        </w:rPr>
        <w:t>、策略</w:t>
      </w:r>
      <w:r>
        <w:rPr>
          <w:rFonts w:ascii="Times" w:hAnsi="Times"/>
          <w:sz w:val="24"/>
          <w:szCs w:val="24"/>
        </w:rPr>
        <w:t>13</w:t>
      </w:r>
      <w:r>
        <w:rPr>
          <w:rFonts w:ascii="Times" w:hAnsi="Times" w:hint="eastAsia"/>
          <w:sz w:val="24"/>
          <w:szCs w:val="24"/>
        </w:rPr>
        <w:t>、策略</w:t>
      </w:r>
      <w:r>
        <w:rPr>
          <w:rFonts w:ascii="Times" w:hAnsi="Times"/>
          <w:sz w:val="24"/>
          <w:szCs w:val="24"/>
        </w:rPr>
        <w:t>10</w:t>
      </w:r>
      <w:r>
        <w:rPr>
          <w:rFonts w:ascii="Times" w:hAnsi="Times" w:hint="eastAsia"/>
          <w:sz w:val="24"/>
          <w:szCs w:val="24"/>
        </w:rPr>
        <w:t>、策略</w:t>
      </w:r>
      <w:r>
        <w:rPr>
          <w:rFonts w:ascii="Times" w:hAnsi="Times"/>
          <w:sz w:val="24"/>
          <w:szCs w:val="24"/>
        </w:rPr>
        <w:t>12</w:t>
      </w:r>
      <w:r>
        <w:rPr>
          <w:rFonts w:ascii="Times" w:hAnsi="Times" w:hint="eastAsia"/>
          <w:sz w:val="24"/>
          <w:szCs w:val="24"/>
        </w:rPr>
        <w:t>、策略</w:t>
      </w:r>
      <w:r>
        <w:rPr>
          <w:rFonts w:ascii="Times" w:hAnsi="Times"/>
          <w:sz w:val="24"/>
          <w:szCs w:val="24"/>
        </w:rPr>
        <w:t>11</w:t>
      </w:r>
      <w:r>
        <w:rPr>
          <w:rFonts w:ascii="Times" w:hAnsi="Times" w:hint="eastAsia"/>
          <w:sz w:val="24"/>
          <w:szCs w:val="24"/>
        </w:rPr>
        <w:t>、策略</w:t>
      </w:r>
      <w:r>
        <w:rPr>
          <w:rFonts w:ascii="Times" w:hAnsi="Times" w:hint="eastAsia"/>
          <w:sz w:val="24"/>
          <w:szCs w:val="24"/>
        </w:rPr>
        <w:t>8</w:t>
      </w:r>
      <w:r>
        <w:rPr>
          <w:rFonts w:ascii="Times" w:hAnsi="Times" w:hint="eastAsia"/>
          <w:sz w:val="24"/>
          <w:szCs w:val="24"/>
        </w:rPr>
        <w:t>。其中策略</w:t>
      </w:r>
      <w:r>
        <w:rPr>
          <w:rFonts w:ascii="Times" w:hAnsi="Times"/>
          <w:sz w:val="24"/>
          <w:szCs w:val="24"/>
        </w:rPr>
        <w:t>9</w:t>
      </w:r>
      <w:r>
        <w:rPr>
          <w:rFonts w:ascii="Times" w:hAnsi="Times" w:hint="eastAsia"/>
          <w:sz w:val="24"/>
          <w:szCs w:val="24"/>
        </w:rPr>
        <w:t>、</w:t>
      </w:r>
      <w:r>
        <w:rPr>
          <w:rFonts w:ascii="Times" w:hAnsi="Times" w:hint="eastAsia"/>
          <w:sz w:val="24"/>
          <w:szCs w:val="24"/>
        </w:rPr>
        <w:t>1</w:t>
      </w:r>
      <w:r>
        <w:rPr>
          <w:rFonts w:ascii="Times" w:hAnsi="Times"/>
          <w:sz w:val="24"/>
          <w:szCs w:val="24"/>
        </w:rPr>
        <w:t>3</w:t>
      </w:r>
      <w:r>
        <w:rPr>
          <w:rFonts w:ascii="Times" w:hAnsi="Times" w:hint="eastAsia"/>
          <w:sz w:val="24"/>
          <w:szCs w:val="24"/>
        </w:rPr>
        <w:t>、</w:t>
      </w:r>
      <w:r>
        <w:rPr>
          <w:rFonts w:ascii="Times" w:hAnsi="Times" w:hint="eastAsia"/>
          <w:sz w:val="24"/>
          <w:szCs w:val="24"/>
        </w:rPr>
        <w:t>1</w:t>
      </w:r>
      <w:r>
        <w:rPr>
          <w:rFonts w:ascii="Times" w:hAnsi="Times"/>
          <w:sz w:val="24"/>
          <w:szCs w:val="24"/>
        </w:rPr>
        <w:t>4</w:t>
      </w:r>
      <w:r>
        <w:rPr>
          <w:rFonts w:ascii="Times" w:hAnsi="Times" w:hint="eastAsia"/>
          <w:sz w:val="24"/>
          <w:szCs w:val="24"/>
        </w:rPr>
        <w:t>、</w:t>
      </w:r>
      <w:r>
        <w:rPr>
          <w:rFonts w:ascii="Times" w:hAnsi="Times" w:hint="eastAsia"/>
          <w:sz w:val="24"/>
          <w:szCs w:val="24"/>
        </w:rPr>
        <w:t>1</w:t>
      </w:r>
      <w:r>
        <w:rPr>
          <w:rFonts w:ascii="Times" w:hAnsi="Times"/>
          <w:sz w:val="24"/>
          <w:szCs w:val="24"/>
        </w:rPr>
        <w:t>5</w:t>
      </w:r>
      <w:r>
        <w:rPr>
          <w:rFonts w:ascii="Times" w:hAnsi="Times" w:hint="eastAsia"/>
          <w:sz w:val="24"/>
          <w:szCs w:val="24"/>
        </w:rPr>
        <w:t>的平均分都介于</w:t>
      </w:r>
      <w:r>
        <w:rPr>
          <w:rFonts w:ascii="Times" w:hAnsi="Times" w:hint="eastAsia"/>
          <w:sz w:val="24"/>
          <w:szCs w:val="24"/>
        </w:rPr>
        <w:t>4</w:t>
      </w:r>
      <w:r>
        <w:rPr>
          <w:rFonts w:ascii="Times" w:hAnsi="Times"/>
          <w:sz w:val="24"/>
          <w:szCs w:val="24"/>
        </w:rPr>
        <w:t>.4</w:t>
      </w:r>
      <w:r>
        <w:rPr>
          <w:rFonts w:ascii="Times" w:hAnsi="Times" w:hint="eastAsia"/>
          <w:sz w:val="24"/>
          <w:szCs w:val="24"/>
        </w:rPr>
        <w:t>—</w:t>
      </w:r>
      <w:r>
        <w:rPr>
          <w:rFonts w:ascii="Times" w:hAnsi="Times" w:hint="eastAsia"/>
          <w:sz w:val="24"/>
          <w:szCs w:val="24"/>
        </w:rPr>
        <w:t>3</w:t>
      </w:r>
      <w:r>
        <w:rPr>
          <w:rFonts w:ascii="Times" w:hAnsi="Times"/>
          <w:sz w:val="24"/>
          <w:szCs w:val="24"/>
        </w:rPr>
        <w:t>.5</w:t>
      </w:r>
      <w:r>
        <w:rPr>
          <w:rFonts w:ascii="Times" w:hAnsi="Times" w:hint="eastAsia"/>
          <w:sz w:val="24"/>
          <w:szCs w:val="24"/>
        </w:rPr>
        <w:t>之间，属于高频使用策略中的</w:t>
      </w:r>
      <w:r w:rsidR="0049484D">
        <w:rPr>
          <w:rFonts w:ascii="Times" w:hAnsi="Times" w:hint="eastAsia"/>
          <w:sz w:val="24"/>
          <w:szCs w:val="24"/>
        </w:rPr>
        <w:t>“</w:t>
      </w:r>
      <w:r>
        <w:rPr>
          <w:rFonts w:ascii="Times" w:hAnsi="Times" w:hint="eastAsia"/>
          <w:sz w:val="24"/>
          <w:szCs w:val="24"/>
        </w:rPr>
        <w:t>经常使用策略</w:t>
      </w:r>
      <w:r w:rsidR="0049484D">
        <w:rPr>
          <w:rFonts w:ascii="Times" w:hAnsi="Times" w:hint="eastAsia"/>
          <w:sz w:val="24"/>
          <w:szCs w:val="24"/>
        </w:rPr>
        <w:t>”</w:t>
      </w:r>
      <w:r>
        <w:rPr>
          <w:rFonts w:ascii="Times" w:hAnsi="Times" w:hint="eastAsia"/>
          <w:sz w:val="24"/>
          <w:szCs w:val="24"/>
        </w:rPr>
        <w:t>，策略</w:t>
      </w:r>
      <w:r>
        <w:rPr>
          <w:rFonts w:ascii="Times" w:hAnsi="Times"/>
          <w:sz w:val="24"/>
          <w:szCs w:val="24"/>
        </w:rPr>
        <w:t>8</w:t>
      </w:r>
      <w:r>
        <w:rPr>
          <w:rFonts w:ascii="Times" w:hAnsi="Times" w:hint="eastAsia"/>
          <w:sz w:val="24"/>
          <w:szCs w:val="24"/>
        </w:rPr>
        <w:t>、</w:t>
      </w:r>
      <w:r>
        <w:rPr>
          <w:rFonts w:ascii="Times" w:hAnsi="Times" w:hint="eastAsia"/>
          <w:sz w:val="24"/>
          <w:szCs w:val="24"/>
        </w:rPr>
        <w:t>1</w:t>
      </w:r>
      <w:r>
        <w:rPr>
          <w:rFonts w:ascii="Times" w:hAnsi="Times"/>
          <w:sz w:val="24"/>
          <w:szCs w:val="24"/>
        </w:rPr>
        <w:t>0</w:t>
      </w:r>
      <w:r>
        <w:rPr>
          <w:rFonts w:ascii="Times" w:hAnsi="Times" w:hint="eastAsia"/>
          <w:sz w:val="24"/>
          <w:szCs w:val="24"/>
        </w:rPr>
        <w:t>、</w:t>
      </w:r>
      <w:r>
        <w:rPr>
          <w:rFonts w:ascii="Times" w:hAnsi="Times" w:hint="eastAsia"/>
          <w:sz w:val="24"/>
          <w:szCs w:val="24"/>
        </w:rPr>
        <w:t>1</w:t>
      </w:r>
      <w:r>
        <w:rPr>
          <w:rFonts w:ascii="Times" w:hAnsi="Times"/>
          <w:sz w:val="24"/>
          <w:szCs w:val="24"/>
        </w:rPr>
        <w:t>1</w:t>
      </w:r>
      <w:r>
        <w:rPr>
          <w:rFonts w:ascii="Times" w:hAnsi="Times" w:hint="eastAsia"/>
          <w:sz w:val="24"/>
          <w:szCs w:val="24"/>
        </w:rPr>
        <w:t>、</w:t>
      </w:r>
      <w:r>
        <w:rPr>
          <w:rFonts w:ascii="Times" w:hAnsi="Times" w:hint="eastAsia"/>
          <w:sz w:val="24"/>
          <w:szCs w:val="24"/>
        </w:rPr>
        <w:t>1</w:t>
      </w:r>
      <w:r>
        <w:rPr>
          <w:rFonts w:ascii="Times" w:hAnsi="Times"/>
          <w:sz w:val="24"/>
          <w:szCs w:val="24"/>
        </w:rPr>
        <w:t>2</w:t>
      </w:r>
      <w:r>
        <w:rPr>
          <w:rFonts w:ascii="Times" w:hAnsi="Times" w:hint="eastAsia"/>
          <w:sz w:val="24"/>
          <w:szCs w:val="24"/>
        </w:rPr>
        <w:t>平均分介于</w:t>
      </w:r>
      <w:r>
        <w:rPr>
          <w:rFonts w:ascii="Times" w:hAnsi="Times" w:hint="eastAsia"/>
          <w:sz w:val="24"/>
          <w:szCs w:val="24"/>
        </w:rPr>
        <w:t>3</w:t>
      </w:r>
      <w:r>
        <w:rPr>
          <w:rFonts w:ascii="Times" w:hAnsi="Times"/>
          <w:sz w:val="24"/>
          <w:szCs w:val="24"/>
        </w:rPr>
        <w:t>.4—2.5</w:t>
      </w:r>
      <w:r>
        <w:rPr>
          <w:rFonts w:ascii="Times" w:hAnsi="Times" w:hint="eastAsia"/>
          <w:sz w:val="24"/>
          <w:szCs w:val="24"/>
        </w:rPr>
        <w:t>之间，属于中频率使用策略。</w:t>
      </w:r>
    </w:p>
    <w:p w14:paraId="1AF0DDE4" w14:textId="77777777" w:rsidR="00134C10" w:rsidRDefault="006F1C57">
      <w:pPr>
        <w:spacing w:line="400" w:lineRule="exact"/>
        <w:ind w:firstLine="420"/>
        <w:rPr>
          <w:rFonts w:ascii="Times" w:hAnsi="Times"/>
          <w:sz w:val="24"/>
          <w:szCs w:val="24"/>
        </w:rPr>
      </w:pPr>
      <w:r>
        <w:rPr>
          <w:rFonts w:ascii="Times" w:hAnsi="Times" w:hint="eastAsia"/>
          <w:sz w:val="24"/>
          <w:szCs w:val="24"/>
        </w:rPr>
        <w:lastRenderedPageBreak/>
        <w:t>在监测策略中，学生使用频率最高的是策略</w:t>
      </w:r>
      <w:r>
        <w:rPr>
          <w:rFonts w:ascii="Times" w:hAnsi="Times"/>
          <w:sz w:val="24"/>
          <w:szCs w:val="24"/>
        </w:rPr>
        <w:t>15</w:t>
      </w:r>
      <w:r w:rsidR="0049484D">
        <w:rPr>
          <w:rFonts w:ascii="Times" w:hAnsi="Times"/>
          <w:sz w:val="24"/>
          <w:szCs w:val="24"/>
        </w:rPr>
        <w:t>“</w:t>
      </w:r>
      <w:r>
        <w:rPr>
          <w:rFonts w:ascii="Times" w:hAnsi="Times"/>
          <w:sz w:val="24"/>
          <w:szCs w:val="24"/>
          <w:lang w:eastAsia="zh-Hans"/>
        </w:rPr>
        <w:t>阅读时，我会停下来想想自己有没有理解正在读的内容。</w:t>
      </w:r>
      <w:r w:rsidR="0049484D">
        <w:rPr>
          <w:rFonts w:ascii="Times" w:hAnsi="Times" w:hint="eastAsia"/>
          <w:sz w:val="24"/>
          <w:szCs w:val="24"/>
          <w:lang w:eastAsia="zh-Hans"/>
        </w:rPr>
        <w:t>”</w:t>
      </w:r>
      <w:r>
        <w:rPr>
          <w:rFonts w:ascii="Times" w:hAnsi="Times" w:hint="eastAsia"/>
          <w:sz w:val="24"/>
          <w:szCs w:val="24"/>
        </w:rPr>
        <w:t>这说明高水平商务汉语学习者在阅读中，会自觉的监测自己对文本的理解程度。由于</w:t>
      </w:r>
      <w:r>
        <w:rPr>
          <w:rFonts w:ascii="Times" w:hAnsi="Times"/>
          <w:sz w:val="24"/>
          <w:szCs w:val="24"/>
          <w:lang w:eastAsia="zh-Hans"/>
        </w:rPr>
        <w:t>在商务汉语阅读中，学习者的重要困难之一就是对难词难句的理解，</w:t>
      </w:r>
      <w:r>
        <w:rPr>
          <w:rFonts w:ascii="Times" w:hAnsi="Times" w:hint="eastAsia"/>
          <w:sz w:val="24"/>
          <w:szCs w:val="24"/>
        </w:rPr>
        <w:t>因此学生会更重视自己对文本的感知与掌握情况，以利于自己达到阅读目的、完成阅读任务。</w:t>
      </w:r>
    </w:p>
    <w:p w14:paraId="257D26B5" w14:textId="77777777" w:rsidR="00134C10" w:rsidRDefault="006F1C57">
      <w:pPr>
        <w:spacing w:line="400" w:lineRule="exact"/>
        <w:ind w:firstLine="420"/>
        <w:rPr>
          <w:rFonts w:ascii="Times" w:hAnsi="Times"/>
          <w:sz w:val="24"/>
          <w:szCs w:val="24"/>
        </w:rPr>
      </w:pPr>
      <w:r>
        <w:rPr>
          <w:rFonts w:ascii="Times" w:hAnsi="Times" w:hint="eastAsia"/>
          <w:sz w:val="24"/>
          <w:szCs w:val="24"/>
        </w:rPr>
        <w:t>在监测策略中，学生使用频率最低的是策略</w:t>
      </w:r>
      <w:r>
        <w:rPr>
          <w:rFonts w:ascii="Times" w:hAnsi="Times"/>
          <w:sz w:val="24"/>
          <w:szCs w:val="24"/>
        </w:rPr>
        <w:t>8</w:t>
      </w:r>
      <w:r w:rsidR="0049484D">
        <w:rPr>
          <w:rFonts w:ascii="Times" w:hAnsi="Times"/>
          <w:sz w:val="24"/>
          <w:szCs w:val="24"/>
        </w:rPr>
        <w:t>“</w:t>
      </w:r>
      <w:r>
        <w:rPr>
          <w:rFonts w:ascii="Times" w:hAnsi="Times"/>
          <w:sz w:val="24"/>
          <w:szCs w:val="24"/>
          <w:lang w:eastAsia="zh-Hans"/>
        </w:rPr>
        <w:t>阅读时，我会及时注意到自己的情绪变化。</w:t>
      </w:r>
      <w:r w:rsidR="0049484D">
        <w:rPr>
          <w:rFonts w:ascii="Times" w:hAnsi="Times" w:hint="eastAsia"/>
          <w:sz w:val="24"/>
          <w:szCs w:val="24"/>
          <w:lang w:eastAsia="zh-Hans"/>
        </w:rPr>
        <w:t>”</w:t>
      </w:r>
      <w:r>
        <w:rPr>
          <w:rFonts w:ascii="Times" w:hAnsi="Times" w:hint="eastAsia"/>
          <w:sz w:val="24"/>
          <w:szCs w:val="24"/>
        </w:rPr>
        <w:t>这侧面反映了学生在阅读时，并不会特别关注自己的情绪变化，这可能是源于学生长期学习所形成的阅读习惯，因为阅读的目的在于学习知识、掌握技能、获取信息，所以学生在平时的阅读训练中最关注的是阅读文本本身，因而较容易忽略自身情绪变化。但实际上，焦虑等负面情绪在一定程度上也会为学习者的阅读产生干扰，负面情绪积累到一定程度学生甚至会因此放弃阅读和学习。这也提示了我们汉语教师在进行商务汉语阅读教学的同时，也应该重视对学生情绪监测策略的训练，使学生降低对商务汉语阅读的畏惧和抵触心理，更积极乐观的进行专业学习。</w:t>
      </w:r>
    </w:p>
    <w:p w14:paraId="4D42AE0B" w14:textId="77777777" w:rsidR="00134C10" w:rsidRDefault="006F1C57">
      <w:pPr>
        <w:pStyle w:val="4"/>
        <w:spacing w:before="0" w:after="0" w:line="400" w:lineRule="exact"/>
        <w:ind w:firstLine="480"/>
        <w:rPr>
          <w:szCs w:val="24"/>
          <w:lang w:eastAsia="zh-Hans"/>
        </w:rPr>
      </w:pPr>
      <w:r>
        <w:rPr>
          <w:szCs w:val="24"/>
          <w:lang w:eastAsia="zh-Hans"/>
        </w:rPr>
        <w:t>3</w:t>
      </w:r>
      <w:r>
        <w:rPr>
          <w:szCs w:val="24"/>
        </w:rPr>
        <w:t xml:space="preserve"> </w:t>
      </w:r>
      <w:r>
        <w:rPr>
          <w:rFonts w:ascii="Times" w:hAnsi="Times"/>
          <w:szCs w:val="24"/>
          <w:lang w:eastAsia="zh-Hans"/>
        </w:rPr>
        <w:t>评判策略（</w:t>
      </w:r>
      <w:r>
        <w:rPr>
          <w:rFonts w:ascii="Times" w:hAnsi="Times"/>
          <w:szCs w:val="24"/>
          <w:lang w:eastAsia="zh-Hans"/>
        </w:rPr>
        <w:t>16-22</w:t>
      </w:r>
      <w:r>
        <w:rPr>
          <w:rFonts w:ascii="Times" w:hAnsi="Times"/>
          <w:szCs w:val="24"/>
          <w:lang w:eastAsia="zh-Hans"/>
        </w:rPr>
        <w:t>题）</w:t>
      </w:r>
    </w:p>
    <w:p w14:paraId="121BAFFE" w14:textId="77777777" w:rsidR="00134C10" w:rsidRDefault="006F1C57">
      <w:pPr>
        <w:spacing w:line="400" w:lineRule="exact"/>
        <w:ind w:firstLineChars="200" w:firstLine="420"/>
        <w:jc w:val="center"/>
        <w:rPr>
          <w:rFonts w:ascii="Times" w:hAnsi="Times" w:cs="Times New Roman Regular"/>
          <w:b/>
          <w:bCs/>
        </w:rPr>
      </w:pPr>
      <w:r>
        <w:rPr>
          <w:rFonts w:ascii="Times" w:hAnsi="Times"/>
          <w:lang w:eastAsia="zh-Hans"/>
        </w:rPr>
        <w:tab/>
      </w:r>
      <w:r>
        <w:rPr>
          <w:rFonts w:ascii="Times" w:hAnsi="Times" w:cs="Times New Roman Regular"/>
          <w:b/>
          <w:bCs/>
        </w:rPr>
        <w:t>表</w:t>
      </w:r>
      <w:r>
        <w:rPr>
          <w:rFonts w:ascii="Times" w:hAnsi="Times" w:cs="Times New Roman Regular"/>
          <w:b/>
          <w:bCs/>
        </w:rPr>
        <w:t xml:space="preserve">4-3-6 </w:t>
      </w:r>
      <w:r>
        <w:rPr>
          <w:rFonts w:ascii="Times" w:hAnsi="Times"/>
          <w:b/>
          <w:bCs/>
          <w:lang w:eastAsia="zh-Hans"/>
        </w:rPr>
        <w:t>评判</w:t>
      </w:r>
      <w:r>
        <w:rPr>
          <w:rFonts w:ascii="Times" w:hAnsi="Times" w:cs="Times New Roman Regular" w:hint="eastAsia"/>
          <w:b/>
          <w:bCs/>
        </w:rPr>
        <w:t>策</w:t>
      </w:r>
      <w:r>
        <w:rPr>
          <w:rFonts w:ascii="Times" w:hAnsi="Times" w:cs="Times New Roman Regular"/>
          <w:b/>
          <w:bCs/>
        </w:rPr>
        <w:t>略的平均值和标准差</w:t>
      </w:r>
    </w:p>
    <w:tbl>
      <w:tblPr>
        <w:tblW w:w="5000" w:type="pct"/>
        <w:jc w:val="center"/>
        <w:tblLook w:val="04A0" w:firstRow="1" w:lastRow="0" w:firstColumn="1" w:lastColumn="0" w:noHBand="0" w:noVBand="1"/>
      </w:tblPr>
      <w:tblGrid>
        <w:gridCol w:w="1506"/>
        <w:gridCol w:w="971"/>
        <w:gridCol w:w="971"/>
        <w:gridCol w:w="971"/>
        <w:gridCol w:w="971"/>
        <w:gridCol w:w="971"/>
        <w:gridCol w:w="971"/>
        <w:gridCol w:w="964"/>
      </w:tblGrid>
      <w:tr w:rsidR="00134C10" w14:paraId="635CA0D3" w14:textId="77777777">
        <w:trPr>
          <w:trHeight w:val="397"/>
          <w:jc w:val="center"/>
        </w:trPr>
        <w:tc>
          <w:tcPr>
            <w:tcW w:w="9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3B6E80" w14:textId="77777777" w:rsidR="00134C10" w:rsidRDefault="006F1C57">
            <w:pPr>
              <w:jc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策略项目</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0B0C6D"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16</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888F7"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17</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B3DA1"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18</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8116B"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19</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11E18"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20</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8C71F6"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21</w:t>
            </w:r>
          </w:p>
        </w:tc>
        <w:tc>
          <w:tcPr>
            <w:tcW w:w="58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FCABED"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rPr>
              <w:t>22</w:t>
            </w:r>
          </w:p>
        </w:tc>
      </w:tr>
      <w:tr w:rsidR="00134C10" w14:paraId="479D2C44" w14:textId="77777777">
        <w:trPr>
          <w:trHeight w:val="397"/>
          <w:jc w:val="center"/>
        </w:trPr>
        <w:tc>
          <w:tcPr>
            <w:tcW w:w="9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92B6E9"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平均值</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7FF6F0"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3.39</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313D69"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3.63</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0DD862"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3.98</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330F88"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3.61</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E7857B"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3.73</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8BEE9"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3.05</w:t>
            </w:r>
          </w:p>
        </w:tc>
        <w:tc>
          <w:tcPr>
            <w:tcW w:w="58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C0DAF7"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rPr>
              <w:t>2.94</w:t>
            </w:r>
          </w:p>
        </w:tc>
      </w:tr>
      <w:tr w:rsidR="00134C10" w14:paraId="56F417DB" w14:textId="77777777">
        <w:trPr>
          <w:trHeight w:val="347"/>
          <w:jc w:val="center"/>
        </w:trPr>
        <w:tc>
          <w:tcPr>
            <w:tcW w:w="9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B81453"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标准差</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F0BC5E"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1.129</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76B0A"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1.019</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25971"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0.744</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E12B9"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1.004</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138C5"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0.984</w:t>
            </w:r>
          </w:p>
        </w:tc>
        <w:tc>
          <w:tcPr>
            <w:tcW w:w="58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CBB72F"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1.059</w:t>
            </w:r>
          </w:p>
        </w:tc>
        <w:tc>
          <w:tcPr>
            <w:tcW w:w="58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F42D8"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rPr>
              <w:t>1</w:t>
            </w:r>
            <w:r>
              <w:rPr>
                <w:rFonts w:ascii="Times" w:hAnsi="Times" w:cs="Times New Roman Regular"/>
                <w:color w:val="000000" w:themeColor="text1"/>
                <w:lang w:eastAsia="zh-Hans"/>
              </w:rPr>
              <w:t>.144</w:t>
            </w:r>
          </w:p>
        </w:tc>
      </w:tr>
    </w:tbl>
    <w:p w14:paraId="6D442005" w14:textId="77777777" w:rsidR="00134C10" w:rsidRDefault="006F1C57">
      <w:pPr>
        <w:spacing w:line="400" w:lineRule="exact"/>
        <w:ind w:firstLine="420"/>
        <w:rPr>
          <w:rFonts w:ascii="Times" w:hAnsi="Times"/>
          <w:sz w:val="24"/>
          <w:szCs w:val="24"/>
        </w:rPr>
      </w:pPr>
      <w:r>
        <w:rPr>
          <w:rFonts w:ascii="Times" w:hAnsi="Times" w:hint="eastAsia"/>
          <w:sz w:val="24"/>
          <w:szCs w:val="24"/>
        </w:rPr>
        <w:t>根据上表数据，我们得出</w:t>
      </w:r>
      <w:r>
        <w:rPr>
          <w:rFonts w:ascii="Times" w:hAnsi="Times"/>
          <w:sz w:val="24"/>
          <w:szCs w:val="24"/>
        </w:rPr>
        <w:t>7</w:t>
      </w:r>
      <w:r>
        <w:rPr>
          <w:rFonts w:ascii="Times" w:hAnsi="Times" w:hint="eastAsia"/>
          <w:sz w:val="24"/>
          <w:szCs w:val="24"/>
        </w:rPr>
        <w:t>项评判策略使用频率由高到低依次是：策略</w:t>
      </w:r>
      <w:r>
        <w:rPr>
          <w:rFonts w:ascii="Times" w:hAnsi="Times"/>
          <w:sz w:val="24"/>
          <w:szCs w:val="24"/>
        </w:rPr>
        <w:t>18</w:t>
      </w:r>
      <w:r>
        <w:rPr>
          <w:rFonts w:ascii="Times" w:hAnsi="Times" w:hint="eastAsia"/>
          <w:sz w:val="24"/>
          <w:szCs w:val="24"/>
        </w:rPr>
        <w:t>、策略</w:t>
      </w:r>
      <w:r>
        <w:rPr>
          <w:rFonts w:ascii="Times" w:hAnsi="Times"/>
          <w:sz w:val="24"/>
          <w:szCs w:val="24"/>
        </w:rPr>
        <w:t>20</w:t>
      </w:r>
      <w:r>
        <w:rPr>
          <w:rFonts w:ascii="Times" w:hAnsi="Times" w:hint="eastAsia"/>
          <w:sz w:val="24"/>
          <w:szCs w:val="24"/>
        </w:rPr>
        <w:t>、策略</w:t>
      </w:r>
      <w:r>
        <w:rPr>
          <w:rFonts w:ascii="Times" w:hAnsi="Times"/>
          <w:sz w:val="24"/>
          <w:szCs w:val="24"/>
        </w:rPr>
        <w:t>17</w:t>
      </w:r>
      <w:r>
        <w:rPr>
          <w:rFonts w:ascii="Times" w:hAnsi="Times" w:hint="eastAsia"/>
          <w:sz w:val="24"/>
          <w:szCs w:val="24"/>
        </w:rPr>
        <w:t>、策略</w:t>
      </w:r>
      <w:r>
        <w:rPr>
          <w:rFonts w:ascii="Times" w:hAnsi="Times"/>
          <w:sz w:val="24"/>
          <w:szCs w:val="24"/>
        </w:rPr>
        <w:t>19</w:t>
      </w:r>
      <w:r>
        <w:rPr>
          <w:rFonts w:ascii="Times" w:hAnsi="Times" w:hint="eastAsia"/>
          <w:sz w:val="24"/>
          <w:szCs w:val="24"/>
        </w:rPr>
        <w:t>、策略</w:t>
      </w:r>
      <w:r>
        <w:rPr>
          <w:rFonts w:ascii="Times" w:hAnsi="Times"/>
          <w:sz w:val="24"/>
          <w:szCs w:val="24"/>
        </w:rPr>
        <w:t>16</w:t>
      </w:r>
      <w:r>
        <w:rPr>
          <w:rFonts w:ascii="Times" w:hAnsi="Times" w:hint="eastAsia"/>
          <w:sz w:val="24"/>
          <w:szCs w:val="24"/>
        </w:rPr>
        <w:t>、策略</w:t>
      </w:r>
      <w:r>
        <w:rPr>
          <w:rFonts w:ascii="Times" w:hAnsi="Times"/>
          <w:sz w:val="24"/>
          <w:szCs w:val="24"/>
        </w:rPr>
        <w:t>21</w:t>
      </w:r>
      <w:r>
        <w:rPr>
          <w:rFonts w:ascii="Times" w:hAnsi="Times" w:hint="eastAsia"/>
          <w:sz w:val="24"/>
          <w:szCs w:val="24"/>
        </w:rPr>
        <w:t>、策略</w:t>
      </w:r>
      <w:r>
        <w:rPr>
          <w:rFonts w:ascii="Times" w:hAnsi="Times"/>
          <w:sz w:val="24"/>
          <w:szCs w:val="24"/>
        </w:rPr>
        <w:t>22</w:t>
      </w:r>
      <w:r>
        <w:rPr>
          <w:rFonts w:ascii="Times" w:hAnsi="Times" w:hint="eastAsia"/>
          <w:sz w:val="24"/>
          <w:szCs w:val="24"/>
        </w:rPr>
        <w:t>。其中策略</w:t>
      </w:r>
      <w:r>
        <w:rPr>
          <w:rFonts w:ascii="Times" w:hAnsi="Times"/>
          <w:sz w:val="24"/>
          <w:szCs w:val="24"/>
        </w:rPr>
        <w:t>17</w:t>
      </w:r>
      <w:r>
        <w:rPr>
          <w:rFonts w:ascii="Times" w:hAnsi="Times" w:hint="eastAsia"/>
          <w:sz w:val="24"/>
          <w:szCs w:val="24"/>
        </w:rPr>
        <w:t>、</w:t>
      </w:r>
      <w:r>
        <w:rPr>
          <w:rFonts w:ascii="Times" w:hAnsi="Times" w:hint="eastAsia"/>
          <w:sz w:val="24"/>
          <w:szCs w:val="24"/>
        </w:rPr>
        <w:t>1</w:t>
      </w:r>
      <w:r>
        <w:rPr>
          <w:rFonts w:ascii="Times" w:hAnsi="Times"/>
          <w:sz w:val="24"/>
          <w:szCs w:val="24"/>
        </w:rPr>
        <w:t>8</w:t>
      </w:r>
      <w:r>
        <w:rPr>
          <w:rFonts w:ascii="Times" w:hAnsi="Times" w:hint="eastAsia"/>
          <w:sz w:val="24"/>
          <w:szCs w:val="24"/>
        </w:rPr>
        <w:t>、</w:t>
      </w:r>
      <w:r>
        <w:rPr>
          <w:rFonts w:ascii="Times" w:hAnsi="Times" w:hint="eastAsia"/>
          <w:sz w:val="24"/>
          <w:szCs w:val="24"/>
        </w:rPr>
        <w:t>1</w:t>
      </w:r>
      <w:r>
        <w:rPr>
          <w:rFonts w:ascii="Times" w:hAnsi="Times"/>
          <w:sz w:val="24"/>
          <w:szCs w:val="24"/>
        </w:rPr>
        <w:t>9</w:t>
      </w:r>
      <w:r>
        <w:rPr>
          <w:rFonts w:ascii="Times" w:hAnsi="Times" w:hint="eastAsia"/>
          <w:sz w:val="24"/>
          <w:szCs w:val="24"/>
        </w:rPr>
        <w:t>、</w:t>
      </w:r>
      <w:r>
        <w:rPr>
          <w:rFonts w:ascii="Times" w:hAnsi="Times" w:hint="eastAsia"/>
          <w:sz w:val="24"/>
          <w:szCs w:val="24"/>
        </w:rPr>
        <w:t>2</w:t>
      </w:r>
      <w:r>
        <w:rPr>
          <w:rFonts w:ascii="Times" w:hAnsi="Times"/>
          <w:sz w:val="24"/>
          <w:szCs w:val="24"/>
        </w:rPr>
        <w:t>0</w:t>
      </w:r>
      <w:r>
        <w:rPr>
          <w:rFonts w:ascii="Times" w:hAnsi="Times" w:hint="eastAsia"/>
          <w:sz w:val="24"/>
          <w:szCs w:val="24"/>
        </w:rPr>
        <w:t>的平均分都介于</w:t>
      </w:r>
      <w:r>
        <w:rPr>
          <w:rFonts w:ascii="Times" w:hAnsi="Times" w:hint="eastAsia"/>
          <w:sz w:val="24"/>
          <w:szCs w:val="24"/>
        </w:rPr>
        <w:t>4</w:t>
      </w:r>
      <w:r>
        <w:rPr>
          <w:rFonts w:ascii="Times" w:hAnsi="Times"/>
          <w:sz w:val="24"/>
          <w:szCs w:val="24"/>
        </w:rPr>
        <w:t>.4</w:t>
      </w:r>
      <w:r>
        <w:rPr>
          <w:rFonts w:ascii="Times" w:hAnsi="Times" w:hint="eastAsia"/>
          <w:sz w:val="24"/>
          <w:szCs w:val="24"/>
        </w:rPr>
        <w:t>—</w:t>
      </w:r>
      <w:r>
        <w:rPr>
          <w:rFonts w:ascii="Times" w:hAnsi="Times" w:hint="eastAsia"/>
          <w:sz w:val="24"/>
          <w:szCs w:val="24"/>
        </w:rPr>
        <w:t>3</w:t>
      </w:r>
      <w:r>
        <w:rPr>
          <w:rFonts w:ascii="Times" w:hAnsi="Times"/>
          <w:sz w:val="24"/>
          <w:szCs w:val="24"/>
        </w:rPr>
        <w:t>.5</w:t>
      </w:r>
      <w:r>
        <w:rPr>
          <w:rFonts w:ascii="Times" w:hAnsi="Times" w:hint="eastAsia"/>
          <w:sz w:val="24"/>
          <w:szCs w:val="24"/>
        </w:rPr>
        <w:t>之间，属于高频使用策略中的</w:t>
      </w:r>
      <w:r w:rsidR="0049484D">
        <w:rPr>
          <w:rFonts w:ascii="Times" w:hAnsi="Times" w:hint="eastAsia"/>
          <w:sz w:val="24"/>
          <w:szCs w:val="24"/>
        </w:rPr>
        <w:t>“</w:t>
      </w:r>
      <w:r>
        <w:rPr>
          <w:rFonts w:ascii="Times" w:hAnsi="Times" w:hint="eastAsia"/>
          <w:sz w:val="24"/>
          <w:szCs w:val="24"/>
        </w:rPr>
        <w:t>经常使用策略</w:t>
      </w:r>
      <w:r w:rsidR="0049484D">
        <w:rPr>
          <w:rFonts w:ascii="Times" w:hAnsi="Times" w:hint="eastAsia"/>
          <w:sz w:val="24"/>
          <w:szCs w:val="24"/>
        </w:rPr>
        <w:t>”</w:t>
      </w:r>
      <w:r>
        <w:rPr>
          <w:rFonts w:ascii="Times" w:hAnsi="Times" w:hint="eastAsia"/>
          <w:sz w:val="24"/>
          <w:szCs w:val="24"/>
        </w:rPr>
        <w:t>，策略</w:t>
      </w:r>
      <w:r>
        <w:rPr>
          <w:rFonts w:ascii="Times" w:hAnsi="Times"/>
          <w:sz w:val="24"/>
          <w:szCs w:val="24"/>
        </w:rPr>
        <w:t>16</w:t>
      </w:r>
      <w:r>
        <w:rPr>
          <w:rFonts w:ascii="Times" w:hAnsi="Times" w:hint="eastAsia"/>
          <w:sz w:val="24"/>
          <w:szCs w:val="24"/>
        </w:rPr>
        <w:t>、</w:t>
      </w:r>
      <w:r>
        <w:rPr>
          <w:rFonts w:ascii="Times" w:hAnsi="Times" w:hint="eastAsia"/>
          <w:sz w:val="24"/>
          <w:szCs w:val="24"/>
        </w:rPr>
        <w:t>2</w:t>
      </w:r>
      <w:r>
        <w:rPr>
          <w:rFonts w:ascii="Times" w:hAnsi="Times"/>
          <w:sz w:val="24"/>
          <w:szCs w:val="24"/>
        </w:rPr>
        <w:t>1</w:t>
      </w:r>
      <w:r>
        <w:rPr>
          <w:rFonts w:ascii="Times" w:hAnsi="Times" w:hint="eastAsia"/>
          <w:sz w:val="24"/>
          <w:szCs w:val="24"/>
        </w:rPr>
        <w:t>、</w:t>
      </w:r>
      <w:r>
        <w:rPr>
          <w:rFonts w:ascii="Times" w:hAnsi="Times" w:hint="eastAsia"/>
          <w:sz w:val="24"/>
          <w:szCs w:val="24"/>
        </w:rPr>
        <w:t>2</w:t>
      </w:r>
      <w:r>
        <w:rPr>
          <w:rFonts w:ascii="Times" w:hAnsi="Times"/>
          <w:sz w:val="24"/>
          <w:szCs w:val="24"/>
        </w:rPr>
        <w:t>2</w:t>
      </w:r>
      <w:r>
        <w:rPr>
          <w:rFonts w:ascii="Times" w:hAnsi="Times" w:hint="eastAsia"/>
          <w:sz w:val="24"/>
          <w:szCs w:val="24"/>
        </w:rPr>
        <w:t>平均分介于</w:t>
      </w:r>
      <w:r>
        <w:rPr>
          <w:rFonts w:ascii="Times" w:hAnsi="Times" w:hint="eastAsia"/>
          <w:sz w:val="24"/>
          <w:szCs w:val="24"/>
        </w:rPr>
        <w:t>3</w:t>
      </w:r>
      <w:r>
        <w:rPr>
          <w:rFonts w:ascii="Times" w:hAnsi="Times"/>
          <w:sz w:val="24"/>
          <w:szCs w:val="24"/>
        </w:rPr>
        <w:t>.4—2.5</w:t>
      </w:r>
      <w:r>
        <w:rPr>
          <w:rFonts w:ascii="Times" w:hAnsi="Times" w:hint="eastAsia"/>
          <w:sz w:val="24"/>
          <w:szCs w:val="24"/>
        </w:rPr>
        <w:t>之间，属于中频率使用策略。</w:t>
      </w:r>
    </w:p>
    <w:p w14:paraId="698D5C7F" w14:textId="77777777" w:rsidR="00134C10" w:rsidRDefault="006F1C57">
      <w:pPr>
        <w:spacing w:line="400" w:lineRule="exact"/>
        <w:ind w:firstLine="420"/>
        <w:rPr>
          <w:rFonts w:ascii="Times" w:hAnsi="Times"/>
          <w:sz w:val="24"/>
          <w:szCs w:val="24"/>
        </w:rPr>
      </w:pPr>
      <w:r>
        <w:rPr>
          <w:rFonts w:ascii="Times" w:hAnsi="Times" w:hint="eastAsia"/>
          <w:sz w:val="24"/>
          <w:szCs w:val="24"/>
        </w:rPr>
        <w:t>我们看到，在所有评判策略中，学生使用频率最高的是策略</w:t>
      </w:r>
      <w:r>
        <w:rPr>
          <w:rFonts w:ascii="Times" w:hAnsi="Times"/>
          <w:sz w:val="24"/>
          <w:szCs w:val="24"/>
        </w:rPr>
        <w:t>18</w:t>
      </w:r>
      <w:r w:rsidR="0049484D">
        <w:rPr>
          <w:rFonts w:ascii="Times" w:hAnsi="Times"/>
          <w:sz w:val="24"/>
          <w:szCs w:val="24"/>
        </w:rPr>
        <w:t>“</w:t>
      </w:r>
      <w:r>
        <w:rPr>
          <w:rFonts w:ascii="Times" w:hAnsi="Times"/>
          <w:sz w:val="24"/>
          <w:szCs w:val="24"/>
          <w:lang w:eastAsia="zh-Hans"/>
        </w:rPr>
        <w:t>阅读时，我会利用已有的知识来检查自己对某部分内容理解是否正确</w:t>
      </w:r>
      <w:r>
        <w:rPr>
          <w:rFonts w:ascii="Times" w:hAnsi="Times" w:hint="eastAsia"/>
          <w:sz w:val="24"/>
          <w:szCs w:val="24"/>
          <w:lang w:eastAsia="zh-Hans"/>
        </w:rPr>
        <w:t>。</w:t>
      </w:r>
      <w:r w:rsidR="0049484D">
        <w:rPr>
          <w:rFonts w:ascii="Times" w:hAnsi="Times" w:hint="eastAsia"/>
          <w:sz w:val="24"/>
          <w:szCs w:val="24"/>
          <w:lang w:eastAsia="zh-Hans"/>
        </w:rPr>
        <w:t>”</w:t>
      </w:r>
      <w:r>
        <w:rPr>
          <w:rFonts w:ascii="Times" w:hAnsi="Times" w:hint="eastAsia"/>
          <w:sz w:val="24"/>
          <w:szCs w:val="24"/>
        </w:rPr>
        <w:t>这说明我们此次参与问卷调查的高年级商务汉语学习者，善于利用自身已有的知识图式来评价判断自己对新知识的理解程度，从而提高阅读的效率。</w:t>
      </w:r>
    </w:p>
    <w:p w14:paraId="6F225790" w14:textId="77777777" w:rsidR="00134C10" w:rsidRDefault="006F1C57">
      <w:pPr>
        <w:spacing w:line="400" w:lineRule="exact"/>
        <w:ind w:firstLineChars="200" w:firstLine="480"/>
        <w:rPr>
          <w:rFonts w:ascii="Times" w:hAnsi="Times" w:cs="宋体"/>
          <w:sz w:val="24"/>
          <w:szCs w:val="24"/>
        </w:rPr>
      </w:pPr>
      <w:r>
        <w:rPr>
          <w:rFonts w:ascii="Times" w:hAnsi="Times" w:hint="eastAsia"/>
          <w:sz w:val="24"/>
          <w:szCs w:val="24"/>
        </w:rPr>
        <w:t>在评判策略中，学生使用频率最低的是策略</w:t>
      </w:r>
      <w:r>
        <w:rPr>
          <w:rFonts w:ascii="Times" w:hAnsi="Times" w:hint="eastAsia"/>
          <w:sz w:val="24"/>
          <w:szCs w:val="24"/>
        </w:rPr>
        <w:t>2</w:t>
      </w:r>
      <w:r>
        <w:rPr>
          <w:rFonts w:ascii="Times" w:hAnsi="Times"/>
          <w:sz w:val="24"/>
          <w:szCs w:val="24"/>
        </w:rPr>
        <w:t>2</w:t>
      </w:r>
      <w:r w:rsidR="0049484D">
        <w:rPr>
          <w:rFonts w:ascii="Times" w:hAnsi="Times" w:hint="eastAsia"/>
          <w:sz w:val="24"/>
          <w:szCs w:val="24"/>
        </w:rPr>
        <w:t>“</w:t>
      </w:r>
      <w:r>
        <w:rPr>
          <w:rFonts w:ascii="Times" w:hAnsi="Times"/>
          <w:sz w:val="24"/>
          <w:szCs w:val="24"/>
          <w:lang w:eastAsia="zh-Hans"/>
        </w:rPr>
        <w:t>阅读时，我会思考自己用的阅读方法好不好，有没有更好的阅读方法。</w:t>
      </w:r>
      <w:r w:rsidR="0049484D">
        <w:rPr>
          <w:rFonts w:ascii="Times" w:hAnsi="Times" w:hint="eastAsia"/>
          <w:sz w:val="24"/>
          <w:szCs w:val="24"/>
          <w:lang w:eastAsia="zh-Hans"/>
        </w:rPr>
        <w:t>”</w:t>
      </w:r>
      <w:r>
        <w:rPr>
          <w:rFonts w:ascii="Times" w:hAnsi="Times" w:hint="eastAsia"/>
          <w:sz w:val="24"/>
          <w:szCs w:val="24"/>
        </w:rPr>
        <w:t>由此我们知道，被试虽然对自己的文本理解程度表现出较好的评判能力，但其有意识地地</w:t>
      </w:r>
      <w:r>
        <w:rPr>
          <w:rFonts w:ascii="Times" w:hAnsi="Times" w:cs="宋体"/>
          <w:sz w:val="24"/>
          <w:szCs w:val="24"/>
          <w:lang w:eastAsia="zh-Hans"/>
        </w:rPr>
        <w:t>评判</w:t>
      </w:r>
      <w:r>
        <w:rPr>
          <w:rFonts w:ascii="Times" w:hAnsi="Times" w:cs="宋体" w:hint="eastAsia"/>
          <w:sz w:val="24"/>
          <w:szCs w:val="24"/>
        </w:rPr>
        <w:t>自身</w:t>
      </w:r>
      <w:r>
        <w:rPr>
          <w:rFonts w:ascii="Times" w:hAnsi="Times" w:cs="宋体"/>
          <w:sz w:val="24"/>
          <w:szCs w:val="24"/>
          <w:lang w:eastAsia="zh-Hans"/>
        </w:rPr>
        <w:t>阅读策略使用情况</w:t>
      </w:r>
      <w:r>
        <w:rPr>
          <w:rFonts w:ascii="Times" w:hAnsi="Times" w:cs="宋体" w:hint="eastAsia"/>
          <w:sz w:val="24"/>
          <w:szCs w:val="24"/>
        </w:rPr>
        <w:t>的能力普遍不高，这也说明了商务汉语学习者对自己不太重视自己在阅读中使用学习策略的效果，这并不</w:t>
      </w:r>
      <w:r>
        <w:rPr>
          <w:rFonts w:ascii="Times" w:hAnsi="Times" w:cs="宋体"/>
          <w:sz w:val="24"/>
          <w:szCs w:val="24"/>
          <w:lang w:eastAsia="zh-Hans"/>
        </w:rPr>
        <w:t>利于他们加工、解码</w:t>
      </w:r>
      <w:r>
        <w:rPr>
          <w:rFonts w:ascii="Times" w:hAnsi="Times" w:cs="宋体" w:hint="eastAsia"/>
          <w:sz w:val="24"/>
          <w:szCs w:val="24"/>
        </w:rPr>
        <w:t>自己在阅读中</w:t>
      </w:r>
      <w:r>
        <w:rPr>
          <w:rFonts w:ascii="Times" w:hAnsi="Times" w:cs="宋体" w:hint="eastAsia"/>
          <w:sz w:val="24"/>
          <w:szCs w:val="24"/>
          <w:lang w:eastAsia="zh-Hans"/>
        </w:rPr>
        <w:t>捕</w:t>
      </w:r>
      <w:r>
        <w:rPr>
          <w:rFonts w:ascii="Times" w:hAnsi="Times" w:cs="宋体"/>
          <w:sz w:val="24"/>
          <w:szCs w:val="24"/>
          <w:lang w:eastAsia="zh-Hans"/>
        </w:rPr>
        <w:t>捉到的商务文本信息</w:t>
      </w:r>
      <w:r>
        <w:rPr>
          <w:rFonts w:ascii="Times" w:hAnsi="Times" w:cs="宋体" w:hint="eastAsia"/>
          <w:sz w:val="24"/>
          <w:szCs w:val="24"/>
          <w:lang w:eastAsia="zh-Hans"/>
        </w:rPr>
        <w:t>，</w:t>
      </w:r>
      <w:r>
        <w:rPr>
          <w:rFonts w:ascii="Times" w:hAnsi="Times" w:cs="宋体" w:hint="eastAsia"/>
          <w:sz w:val="24"/>
          <w:szCs w:val="24"/>
        </w:rPr>
        <w:t>以及反思如何运用策略辅助自己阅读</w:t>
      </w:r>
      <w:r>
        <w:rPr>
          <w:rFonts w:ascii="Times" w:hAnsi="Times" w:cs="宋体" w:hint="eastAsia"/>
          <w:sz w:val="24"/>
          <w:szCs w:val="24"/>
          <w:lang w:eastAsia="zh-Hans"/>
        </w:rPr>
        <w:t>。</w:t>
      </w:r>
      <w:r>
        <w:rPr>
          <w:rFonts w:ascii="Times" w:hAnsi="Times" w:cs="宋体" w:hint="eastAsia"/>
          <w:sz w:val="24"/>
          <w:szCs w:val="24"/>
        </w:rPr>
        <w:t>这也许是因为，学习者缺少针对性的阅读策略监控训练，对学习策略的敏感度和意识程度不高，他们</w:t>
      </w:r>
      <w:r>
        <w:rPr>
          <w:rFonts w:ascii="Times" w:hAnsi="Times" w:cs="宋体" w:hint="eastAsia"/>
          <w:sz w:val="24"/>
          <w:szCs w:val="24"/>
        </w:rPr>
        <w:lastRenderedPageBreak/>
        <w:t>虽然能够主动监控自己是否理解了文本内容，但对于更深一步的策略使用情况的评判却经验不足。想要提升这方面的评判能力，需要我们教师和学生的协同努力，在阅读中多实践、多操练。</w:t>
      </w:r>
    </w:p>
    <w:p w14:paraId="138630F1" w14:textId="77777777" w:rsidR="00134C10" w:rsidRDefault="006F1C57">
      <w:pPr>
        <w:pStyle w:val="4"/>
        <w:spacing w:before="0" w:after="0" w:line="400" w:lineRule="exact"/>
        <w:ind w:firstLine="480"/>
        <w:rPr>
          <w:szCs w:val="24"/>
          <w:lang w:eastAsia="zh-Hans"/>
        </w:rPr>
      </w:pPr>
      <w:r>
        <w:rPr>
          <w:szCs w:val="24"/>
          <w:lang w:eastAsia="zh-Hans"/>
        </w:rPr>
        <w:t>4</w:t>
      </w:r>
      <w:r>
        <w:rPr>
          <w:szCs w:val="24"/>
        </w:rPr>
        <w:t xml:space="preserve"> </w:t>
      </w:r>
      <w:r>
        <w:rPr>
          <w:szCs w:val="24"/>
          <w:lang w:eastAsia="zh-Hans"/>
        </w:rPr>
        <w:t>调整策略（</w:t>
      </w:r>
      <w:r>
        <w:rPr>
          <w:szCs w:val="24"/>
          <w:lang w:eastAsia="zh-Hans"/>
        </w:rPr>
        <w:t>23-30</w:t>
      </w:r>
      <w:r>
        <w:rPr>
          <w:szCs w:val="24"/>
          <w:lang w:eastAsia="zh-Hans"/>
        </w:rPr>
        <w:t>题）</w:t>
      </w:r>
    </w:p>
    <w:p w14:paraId="1E104A52" w14:textId="77777777" w:rsidR="00134C10" w:rsidRDefault="006F1C57">
      <w:pPr>
        <w:spacing w:line="400" w:lineRule="exact"/>
        <w:ind w:firstLineChars="200" w:firstLine="422"/>
        <w:jc w:val="center"/>
        <w:rPr>
          <w:rFonts w:ascii="Times" w:hAnsi="Times" w:cs="Times New Roman Regular"/>
          <w:b/>
          <w:bCs/>
        </w:rPr>
      </w:pPr>
      <w:r>
        <w:rPr>
          <w:rFonts w:ascii="Times" w:hAnsi="Times" w:cs="Times New Roman Regular"/>
          <w:b/>
          <w:bCs/>
        </w:rPr>
        <w:t>表</w:t>
      </w:r>
      <w:r>
        <w:rPr>
          <w:rFonts w:ascii="Times" w:hAnsi="Times" w:cs="Times New Roman Regular"/>
          <w:b/>
          <w:bCs/>
        </w:rPr>
        <w:t xml:space="preserve">4-3-7 </w:t>
      </w:r>
      <w:r>
        <w:rPr>
          <w:rFonts w:ascii="Times" w:hAnsi="Times"/>
          <w:b/>
          <w:bCs/>
          <w:lang w:eastAsia="zh-Hans"/>
        </w:rPr>
        <w:t>调整</w:t>
      </w:r>
      <w:r>
        <w:rPr>
          <w:rFonts w:ascii="Times" w:hAnsi="Times" w:cs="Times New Roman Regular" w:hint="eastAsia"/>
          <w:b/>
          <w:bCs/>
        </w:rPr>
        <w:t>策</w:t>
      </w:r>
      <w:r>
        <w:rPr>
          <w:rFonts w:ascii="Times" w:hAnsi="Times" w:cs="Times New Roman Regular"/>
          <w:b/>
          <w:bCs/>
        </w:rPr>
        <w:t>略的平均值和标准差</w:t>
      </w:r>
    </w:p>
    <w:tbl>
      <w:tblPr>
        <w:tblW w:w="5000" w:type="pct"/>
        <w:jc w:val="center"/>
        <w:tblLook w:val="04A0" w:firstRow="1" w:lastRow="0" w:firstColumn="1" w:lastColumn="0" w:noHBand="0" w:noVBand="1"/>
      </w:tblPr>
      <w:tblGrid>
        <w:gridCol w:w="1352"/>
        <w:gridCol w:w="870"/>
        <w:gridCol w:w="870"/>
        <w:gridCol w:w="869"/>
        <w:gridCol w:w="869"/>
        <w:gridCol w:w="869"/>
        <w:gridCol w:w="869"/>
        <w:gridCol w:w="869"/>
        <w:gridCol w:w="859"/>
      </w:tblGrid>
      <w:tr w:rsidR="00134C10" w14:paraId="56C0A1AB" w14:textId="77777777">
        <w:trPr>
          <w:trHeight w:val="415"/>
          <w:jc w:val="center"/>
        </w:trPr>
        <w:tc>
          <w:tcPr>
            <w:tcW w:w="81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FFEB2D" w14:textId="77777777" w:rsidR="00134C10" w:rsidRDefault="006F1C57">
            <w:pPr>
              <w:jc w:val="center"/>
              <w:rPr>
                <w:rFonts w:ascii="Times" w:hAnsi="Times" w:cs="Times New Roman Regular"/>
                <w:b/>
                <w:bCs/>
                <w:color w:val="000000" w:themeColor="text1"/>
                <w:lang w:eastAsia="zh-Hans"/>
              </w:rPr>
            </w:pPr>
            <w:r>
              <w:rPr>
                <w:rFonts w:ascii="Times" w:hAnsi="Times" w:cs="Times New Roman Regular"/>
                <w:b/>
                <w:bCs/>
                <w:color w:val="000000" w:themeColor="text1"/>
                <w:lang w:eastAsia="zh-Hans"/>
              </w:rPr>
              <w:t>策略项目</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EE10D1"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23</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07D1F5"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24</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0E680B"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25</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BA35C8"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26</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ADED95"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27</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04240"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28</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A51EB"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29</w:t>
            </w:r>
          </w:p>
        </w:tc>
        <w:tc>
          <w:tcPr>
            <w:tcW w:w="519" w:type="pct"/>
            <w:tcBorders>
              <w:top w:val="single" w:sz="4" w:space="0" w:color="000000"/>
              <w:left w:val="single" w:sz="4" w:space="0" w:color="000000"/>
              <w:bottom w:val="single" w:sz="4" w:space="0" w:color="000000"/>
              <w:right w:val="single" w:sz="4" w:space="0" w:color="000000"/>
            </w:tcBorders>
            <w:vAlign w:val="center"/>
          </w:tcPr>
          <w:p w14:paraId="6EA54E7A" w14:textId="77777777" w:rsidR="00134C10" w:rsidRDefault="006F1C57">
            <w:pPr>
              <w:widowControl/>
              <w:jc w:val="center"/>
              <w:textAlignment w:val="center"/>
              <w:rPr>
                <w:rFonts w:ascii="Times" w:hAnsi="Times" w:cs="Times New Roman Regular"/>
                <w:b/>
                <w:bCs/>
                <w:color w:val="000000" w:themeColor="text1"/>
                <w:kern w:val="0"/>
                <w:lang w:bidi="ar"/>
              </w:rPr>
            </w:pPr>
            <w:r>
              <w:rPr>
                <w:rFonts w:ascii="Times" w:hAnsi="Times" w:cs="Times New Roman Regular"/>
                <w:b/>
                <w:bCs/>
                <w:color w:val="000000" w:themeColor="text1"/>
                <w:kern w:val="0"/>
                <w:lang w:bidi="ar"/>
              </w:rPr>
              <w:t>30</w:t>
            </w:r>
          </w:p>
        </w:tc>
      </w:tr>
      <w:tr w:rsidR="00134C10" w14:paraId="54C26E58" w14:textId="77777777">
        <w:trPr>
          <w:trHeight w:val="393"/>
          <w:jc w:val="center"/>
        </w:trPr>
        <w:tc>
          <w:tcPr>
            <w:tcW w:w="81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706FF"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平均值</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A4315E"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3.69</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06969F"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3.68</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D49CC"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4.02</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94F0A6"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3.65</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0EC77"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4.37</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DC7B1B"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4.07</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B8789"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4.16</w:t>
            </w:r>
          </w:p>
        </w:tc>
        <w:tc>
          <w:tcPr>
            <w:tcW w:w="519" w:type="pct"/>
            <w:tcBorders>
              <w:top w:val="single" w:sz="4" w:space="0" w:color="000000"/>
              <w:left w:val="single" w:sz="4" w:space="0" w:color="000000"/>
              <w:bottom w:val="single" w:sz="4" w:space="0" w:color="000000"/>
              <w:right w:val="single" w:sz="4" w:space="0" w:color="000000"/>
            </w:tcBorders>
            <w:vAlign w:val="center"/>
          </w:tcPr>
          <w:p w14:paraId="7A3B6C9B" w14:textId="77777777" w:rsidR="00134C10" w:rsidRDefault="006F1C57">
            <w:pPr>
              <w:widowControl/>
              <w:jc w:val="center"/>
              <w:textAlignment w:val="center"/>
              <w:rPr>
                <w:rFonts w:ascii="Times" w:hAnsi="Times" w:cs="Times New Roman Regular"/>
                <w:color w:val="000000" w:themeColor="text1"/>
                <w:kern w:val="0"/>
                <w:lang w:bidi="ar"/>
              </w:rPr>
            </w:pPr>
            <w:r>
              <w:rPr>
                <w:rFonts w:ascii="Times" w:hAnsi="Times" w:cs="Times New Roman Regular"/>
                <w:color w:val="000000" w:themeColor="text1"/>
                <w:kern w:val="0"/>
                <w:lang w:bidi="ar"/>
              </w:rPr>
              <w:t>3.73</w:t>
            </w:r>
          </w:p>
        </w:tc>
      </w:tr>
      <w:tr w:rsidR="00134C10" w14:paraId="4DC2E239" w14:textId="77777777">
        <w:trPr>
          <w:trHeight w:val="402"/>
          <w:jc w:val="center"/>
        </w:trPr>
        <w:tc>
          <w:tcPr>
            <w:tcW w:w="81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0FFF82" w14:textId="77777777" w:rsidR="00134C10" w:rsidRDefault="006F1C57">
            <w:pPr>
              <w:widowControl/>
              <w:jc w:val="center"/>
              <w:textAlignment w:val="center"/>
              <w:rPr>
                <w:rFonts w:ascii="Times" w:hAnsi="Times" w:cs="Times New Roman Regular"/>
                <w:b/>
                <w:bCs/>
                <w:color w:val="000000" w:themeColor="text1"/>
              </w:rPr>
            </w:pPr>
            <w:r>
              <w:rPr>
                <w:rFonts w:ascii="Times" w:hAnsi="Times" w:cs="Times New Roman Regular"/>
                <w:b/>
                <w:bCs/>
                <w:color w:val="000000" w:themeColor="text1"/>
                <w:kern w:val="0"/>
                <w:lang w:bidi="ar"/>
              </w:rPr>
              <w:t>标准差</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C9FA63"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1.001</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9791D7"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1.029</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C2B1E9"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0.886</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2FF217"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0.896</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729E9"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0.758</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F830C"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0.913</w:t>
            </w:r>
          </w:p>
        </w:tc>
        <w:tc>
          <w:tcPr>
            <w:tcW w:w="5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32E11" w14:textId="77777777" w:rsidR="00134C10" w:rsidRDefault="006F1C57">
            <w:pPr>
              <w:widowControl/>
              <w:jc w:val="center"/>
              <w:textAlignment w:val="center"/>
              <w:rPr>
                <w:rFonts w:ascii="Times" w:hAnsi="Times" w:cs="Times New Roman Regular"/>
                <w:color w:val="000000" w:themeColor="text1"/>
              </w:rPr>
            </w:pPr>
            <w:r>
              <w:rPr>
                <w:rFonts w:ascii="Times" w:hAnsi="Times" w:cs="Times New Roman Regular"/>
                <w:color w:val="000000" w:themeColor="text1"/>
                <w:kern w:val="0"/>
                <w:lang w:bidi="ar"/>
              </w:rPr>
              <w:t>0.739</w:t>
            </w:r>
          </w:p>
        </w:tc>
        <w:tc>
          <w:tcPr>
            <w:tcW w:w="519" w:type="pct"/>
            <w:tcBorders>
              <w:top w:val="single" w:sz="4" w:space="0" w:color="000000"/>
              <w:left w:val="single" w:sz="4" w:space="0" w:color="000000"/>
              <w:bottom w:val="single" w:sz="4" w:space="0" w:color="000000"/>
              <w:right w:val="single" w:sz="4" w:space="0" w:color="000000"/>
            </w:tcBorders>
            <w:vAlign w:val="center"/>
          </w:tcPr>
          <w:p w14:paraId="60DB07B0" w14:textId="77777777" w:rsidR="00134C10" w:rsidRDefault="006F1C57">
            <w:pPr>
              <w:widowControl/>
              <w:jc w:val="center"/>
              <w:textAlignment w:val="center"/>
              <w:rPr>
                <w:rFonts w:ascii="Times" w:hAnsi="Times" w:cs="Times New Roman Regular"/>
                <w:color w:val="000000" w:themeColor="text1"/>
                <w:kern w:val="0"/>
                <w:lang w:bidi="ar"/>
              </w:rPr>
            </w:pPr>
            <w:r>
              <w:rPr>
                <w:rFonts w:ascii="Times" w:hAnsi="Times" w:cs="Times New Roman Regular"/>
                <w:color w:val="000000" w:themeColor="text1"/>
                <w:kern w:val="0"/>
                <w:lang w:bidi="ar"/>
              </w:rPr>
              <w:t>1.029</w:t>
            </w:r>
          </w:p>
        </w:tc>
      </w:tr>
    </w:tbl>
    <w:p w14:paraId="486D8524" w14:textId="77777777" w:rsidR="00134C10" w:rsidRDefault="006F1C57">
      <w:pPr>
        <w:spacing w:line="400" w:lineRule="exact"/>
        <w:ind w:firstLine="420"/>
        <w:rPr>
          <w:rFonts w:ascii="Times" w:hAnsi="Times"/>
          <w:sz w:val="24"/>
          <w:szCs w:val="24"/>
        </w:rPr>
      </w:pPr>
      <w:r>
        <w:rPr>
          <w:rFonts w:ascii="Times" w:hAnsi="Times" w:hint="eastAsia"/>
          <w:sz w:val="24"/>
          <w:szCs w:val="24"/>
        </w:rPr>
        <w:t>根据上表数据，我们得出</w:t>
      </w:r>
      <w:r>
        <w:rPr>
          <w:rFonts w:ascii="Times" w:hAnsi="Times"/>
          <w:sz w:val="24"/>
          <w:szCs w:val="24"/>
        </w:rPr>
        <w:t>8</w:t>
      </w:r>
      <w:r>
        <w:rPr>
          <w:rFonts w:ascii="Times" w:hAnsi="Times" w:hint="eastAsia"/>
          <w:sz w:val="24"/>
          <w:szCs w:val="24"/>
        </w:rPr>
        <w:t>项调整策略使用频率由高到低依次是：策略</w:t>
      </w:r>
      <w:r>
        <w:rPr>
          <w:rFonts w:ascii="Times" w:hAnsi="Times"/>
          <w:sz w:val="24"/>
          <w:szCs w:val="24"/>
        </w:rPr>
        <w:t>27</w:t>
      </w:r>
      <w:r>
        <w:rPr>
          <w:rFonts w:ascii="Times" w:hAnsi="Times" w:hint="eastAsia"/>
          <w:sz w:val="24"/>
          <w:szCs w:val="24"/>
        </w:rPr>
        <w:t>、策略</w:t>
      </w:r>
      <w:r>
        <w:rPr>
          <w:rFonts w:ascii="Times" w:hAnsi="Times"/>
          <w:sz w:val="24"/>
          <w:szCs w:val="24"/>
        </w:rPr>
        <w:t>29</w:t>
      </w:r>
      <w:r>
        <w:rPr>
          <w:rFonts w:ascii="Times" w:hAnsi="Times" w:hint="eastAsia"/>
          <w:sz w:val="24"/>
          <w:szCs w:val="24"/>
        </w:rPr>
        <w:t>、策略</w:t>
      </w:r>
      <w:r>
        <w:rPr>
          <w:rFonts w:ascii="Times" w:hAnsi="Times"/>
          <w:sz w:val="24"/>
          <w:szCs w:val="24"/>
        </w:rPr>
        <w:t>28</w:t>
      </w:r>
      <w:r>
        <w:rPr>
          <w:rFonts w:ascii="Times" w:hAnsi="Times" w:hint="eastAsia"/>
          <w:sz w:val="24"/>
          <w:szCs w:val="24"/>
        </w:rPr>
        <w:t>、策略</w:t>
      </w:r>
      <w:r>
        <w:rPr>
          <w:rFonts w:ascii="Times" w:hAnsi="Times"/>
          <w:sz w:val="24"/>
          <w:szCs w:val="24"/>
        </w:rPr>
        <w:t>25</w:t>
      </w:r>
      <w:r>
        <w:rPr>
          <w:rFonts w:ascii="Times" w:hAnsi="Times" w:hint="eastAsia"/>
          <w:sz w:val="24"/>
          <w:szCs w:val="24"/>
        </w:rPr>
        <w:t>、策略</w:t>
      </w:r>
      <w:r>
        <w:rPr>
          <w:rFonts w:ascii="Times" w:hAnsi="Times"/>
          <w:sz w:val="24"/>
          <w:szCs w:val="24"/>
        </w:rPr>
        <w:t>30</w:t>
      </w:r>
      <w:r>
        <w:rPr>
          <w:rFonts w:ascii="Times" w:hAnsi="Times" w:hint="eastAsia"/>
          <w:sz w:val="24"/>
          <w:szCs w:val="24"/>
        </w:rPr>
        <w:t>、策略</w:t>
      </w:r>
      <w:r>
        <w:rPr>
          <w:rFonts w:ascii="Times" w:hAnsi="Times"/>
          <w:sz w:val="24"/>
          <w:szCs w:val="24"/>
        </w:rPr>
        <w:t>23</w:t>
      </w:r>
      <w:r>
        <w:rPr>
          <w:rFonts w:ascii="Times" w:hAnsi="Times" w:hint="eastAsia"/>
          <w:sz w:val="24"/>
          <w:szCs w:val="24"/>
        </w:rPr>
        <w:t>、策略</w:t>
      </w:r>
      <w:r>
        <w:rPr>
          <w:rFonts w:ascii="Times" w:hAnsi="Times"/>
          <w:sz w:val="24"/>
          <w:szCs w:val="24"/>
        </w:rPr>
        <w:t>24</w:t>
      </w:r>
      <w:r>
        <w:rPr>
          <w:rFonts w:ascii="Times" w:hAnsi="Times" w:hint="eastAsia"/>
          <w:sz w:val="24"/>
          <w:szCs w:val="24"/>
        </w:rPr>
        <w:t>、策略</w:t>
      </w:r>
      <w:r>
        <w:rPr>
          <w:rFonts w:ascii="Times" w:hAnsi="Times"/>
          <w:sz w:val="24"/>
          <w:szCs w:val="24"/>
        </w:rPr>
        <w:t>26</w:t>
      </w:r>
      <w:r>
        <w:rPr>
          <w:rFonts w:ascii="Times" w:hAnsi="Times" w:hint="eastAsia"/>
          <w:sz w:val="24"/>
          <w:szCs w:val="24"/>
        </w:rPr>
        <w:t>。值得注意的是，</w:t>
      </w:r>
      <w:r>
        <w:rPr>
          <w:rFonts w:ascii="Times" w:hAnsi="Times"/>
          <w:sz w:val="24"/>
          <w:szCs w:val="24"/>
        </w:rPr>
        <w:t>8</w:t>
      </w:r>
      <w:r>
        <w:rPr>
          <w:rFonts w:ascii="Times" w:hAnsi="Times" w:hint="eastAsia"/>
          <w:sz w:val="24"/>
          <w:szCs w:val="24"/>
        </w:rPr>
        <w:t>项调整策略的平均分均在</w:t>
      </w:r>
      <w:r>
        <w:rPr>
          <w:rFonts w:ascii="Times" w:hAnsi="Times" w:hint="eastAsia"/>
          <w:sz w:val="24"/>
          <w:szCs w:val="24"/>
        </w:rPr>
        <w:t>3</w:t>
      </w:r>
      <w:r>
        <w:rPr>
          <w:rFonts w:ascii="Times" w:hAnsi="Times"/>
          <w:sz w:val="24"/>
          <w:szCs w:val="24"/>
        </w:rPr>
        <w:t>.5</w:t>
      </w:r>
      <w:r>
        <w:rPr>
          <w:rFonts w:ascii="Times" w:hAnsi="Times" w:hint="eastAsia"/>
          <w:sz w:val="24"/>
          <w:szCs w:val="24"/>
        </w:rPr>
        <w:t>以上，都属于高频率使用策略。这说明此次参与实验的留学生有表现了较高的调整水平，能够有效依据监控结果采取措施来解决阅读中遇到的困难，并且能在调整策略的使用上展现出多样性。我们认为，原因可能在于，此次受访学生均是高年级的商务汉语学习者，在阅读中具有一定的熟练性，因此具备了良好的策略调整能力。</w:t>
      </w:r>
    </w:p>
    <w:p w14:paraId="2C998727" w14:textId="77777777" w:rsidR="00134C10" w:rsidRDefault="006F1C57">
      <w:pPr>
        <w:spacing w:line="400" w:lineRule="exact"/>
        <w:ind w:firstLine="420"/>
        <w:rPr>
          <w:rFonts w:ascii="Times" w:hAnsi="Times"/>
          <w:sz w:val="24"/>
          <w:szCs w:val="24"/>
        </w:rPr>
      </w:pPr>
      <w:r>
        <w:rPr>
          <w:rFonts w:ascii="Times" w:hAnsi="Times" w:hint="eastAsia"/>
          <w:sz w:val="24"/>
          <w:szCs w:val="24"/>
        </w:rPr>
        <w:t>在调整策略中，学习者使用频率最高的是策略</w:t>
      </w:r>
      <w:r>
        <w:rPr>
          <w:rFonts w:ascii="Times" w:hAnsi="Times" w:hint="eastAsia"/>
          <w:sz w:val="24"/>
          <w:szCs w:val="24"/>
        </w:rPr>
        <w:t>2</w:t>
      </w:r>
      <w:r>
        <w:rPr>
          <w:rFonts w:ascii="Times" w:hAnsi="Times"/>
          <w:sz w:val="24"/>
          <w:szCs w:val="24"/>
        </w:rPr>
        <w:t>7</w:t>
      </w:r>
      <w:r w:rsidR="0049484D">
        <w:rPr>
          <w:rFonts w:ascii="Times" w:hAnsi="Times"/>
          <w:sz w:val="24"/>
          <w:szCs w:val="24"/>
        </w:rPr>
        <w:t>“</w:t>
      </w:r>
      <w:r>
        <w:rPr>
          <w:rFonts w:ascii="Times" w:hAnsi="Times"/>
          <w:sz w:val="24"/>
          <w:szCs w:val="24"/>
        </w:rPr>
        <w:t>如果我</w:t>
      </w:r>
      <w:r>
        <w:rPr>
          <w:rFonts w:ascii="Times" w:hAnsi="Times"/>
          <w:sz w:val="24"/>
          <w:szCs w:val="24"/>
          <w:lang w:eastAsia="zh-Hans"/>
        </w:rPr>
        <w:t>发现自己有地方看不懂</w:t>
      </w:r>
      <w:r>
        <w:rPr>
          <w:rFonts w:ascii="Times" w:hAnsi="Times"/>
          <w:sz w:val="24"/>
          <w:szCs w:val="24"/>
        </w:rPr>
        <w:t>，我会放慢</w:t>
      </w:r>
      <w:r>
        <w:rPr>
          <w:rFonts w:ascii="Times" w:hAnsi="Times"/>
          <w:sz w:val="24"/>
          <w:szCs w:val="24"/>
          <w:lang w:eastAsia="zh-Hans"/>
        </w:rPr>
        <w:t>阅读的</w:t>
      </w:r>
      <w:r>
        <w:rPr>
          <w:rFonts w:ascii="Times" w:hAnsi="Times"/>
          <w:sz w:val="24"/>
          <w:szCs w:val="24"/>
        </w:rPr>
        <w:t>速度。</w:t>
      </w:r>
      <w:r w:rsidR="0049484D">
        <w:rPr>
          <w:rFonts w:ascii="Times" w:hAnsi="Times" w:hint="eastAsia"/>
          <w:sz w:val="24"/>
          <w:szCs w:val="24"/>
        </w:rPr>
        <w:t>”</w:t>
      </w:r>
      <w:r>
        <w:rPr>
          <w:rFonts w:ascii="Times" w:hAnsi="Times" w:hint="eastAsia"/>
          <w:sz w:val="24"/>
          <w:szCs w:val="24"/>
        </w:rPr>
        <w:t>这说明，在众多调整手段中，学习者在监控到自己阅读受阻时，首先采取的策略是调整自己阅读的速度。我们认为，调整速度这一项策略使用频率最高的原因在于，相较于</w:t>
      </w:r>
      <w:r>
        <w:rPr>
          <w:rFonts w:ascii="Times" w:hAnsi="Times" w:cs="宋体"/>
          <w:sz w:val="24"/>
          <w:szCs w:val="24"/>
          <w:lang w:eastAsia="zh-Hans"/>
        </w:rPr>
        <w:t>情绪调整</w:t>
      </w:r>
      <w:r>
        <w:rPr>
          <w:rFonts w:ascii="Times" w:hAnsi="Times" w:cs="宋体" w:hint="eastAsia"/>
          <w:sz w:val="24"/>
          <w:szCs w:val="24"/>
        </w:rPr>
        <w:t>和注意调整而言，调整速度是对解决阅读困难最直接且有效的一项策略，学生的阅读经验也告诉他们，放慢速度进行阅读，可以有更多的时间去思考难点、捕捉到更多关键信息。因此该策略的平均值最高，学生内部的差异性也较低。</w:t>
      </w:r>
      <w:r>
        <w:rPr>
          <w:rFonts w:ascii="Times" w:hAnsi="Times" w:hint="eastAsia"/>
          <w:sz w:val="24"/>
          <w:szCs w:val="24"/>
        </w:rPr>
        <w:t>由于在调整策略上，学生的平均分都较高，因此我们在此不对使用频率较低的调整策略进行分析。</w:t>
      </w:r>
    </w:p>
    <w:p w14:paraId="18E2AB2D" w14:textId="77777777" w:rsidR="00134C10" w:rsidRDefault="006F1C57">
      <w:pPr>
        <w:pStyle w:val="3"/>
      </w:pPr>
      <w:bookmarkStart w:id="79" w:name="_Toc92550186"/>
      <w:r>
        <w:rPr>
          <w:rFonts w:hint="eastAsia"/>
        </w:rPr>
        <w:t>（四）个体因素与</w:t>
      </w:r>
      <w:r>
        <w:t>监控策略</w:t>
      </w:r>
      <w:r>
        <w:rPr>
          <w:rFonts w:hint="eastAsia"/>
        </w:rPr>
        <w:t>之间的相关性</w:t>
      </w:r>
      <w:bookmarkEnd w:id="79"/>
    </w:p>
    <w:p w14:paraId="4ACDA62D" w14:textId="77777777" w:rsidR="00134C10" w:rsidRDefault="006F1C57">
      <w:pPr>
        <w:spacing w:line="400" w:lineRule="exact"/>
        <w:ind w:firstLine="420"/>
        <w:rPr>
          <w:rFonts w:ascii="Times" w:hAnsi="Times" w:cs="Times New Roman Regular"/>
          <w:sz w:val="24"/>
          <w:szCs w:val="24"/>
          <w:lang w:eastAsia="zh-Hans"/>
        </w:rPr>
      </w:pPr>
      <w:r>
        <w:rPr>
          <w:rFonts w:ascii="Times" w:hAnsi="Times" w:cs="Times New Roman Regular"/>
          <w:sz w:val="24"/>
          <w:szCs w:val="24"/>
          <w:lang w:eastAsia="zh-Hans"/>
        </w:rPr>
        <w:t>上文我们分析了</w:t>
      </w:r>
      <w:r>
        <w:rPr>
          <w:rFonts w:ascii="Times" w:hAnsi="Times" w:cs="Times New Roman Regular"/>
          <w:sz w:val="24"/>
          <w:szCs w:val="24"/>
          <w:lang w:eastAsia="zh-Hans"/>
        </w:rPr>
        <w:t>113</w:t>
      </w:r>
      <w:r>
        <w:rPr>
          <w:rFonts w:ascii="Times" w:hAnsi="Times" w:cs="Times New Roman Regular"/>
          <w:sz w:val="24"/>
          <w:szCs w:val="24"/>
          <w:lang w:eastAsia="zh-Hans"/>
        </w:rPr>
        <w:t>位留学生商务汉语阅读监控策略的总体使用情况，以及</w:t>
      </w:r>
      <w:r>
        <w:rPr>
          <w:rFonts w:ascii="Times" w:hAnsi="Times" w:cs="Times New Roman Regular"/>
          <w:sz w:val="24"/>
          <w:szCs w:val="24"/>
          <w:lang w:eastAsia="zh-Hans"/>
        </w:rPr>
        <w:t>113</w:t>
      </w:r>
      <w:r>
        <w:rPr>
          <w:rFonts w:ascii="Times" w:hAnsi="Times" w:cs="Times New Roman Regular"/>
          <w:sz w:val="24"/>
          <w:szCs w:val="24"/>
          <w:lang w:eastAsia="zh-Hans"/>
        </w:rPr>
        <w:t>位被试留学生在</w:t>
      </w:r>
      <w:r>
        <w:rPr>
          <w:rFonts w:ascii="Times" w:hAnsi="Times" w:cs="Times New Roman Regular"/>
          <w:sz w:val="24"/>
          <w:szCs w:val="24"/>
          <w:lang w:eastAsia="zh-Hans"/>
        </w:rPr>
        <w:t>30</w:t>
      </w:r>
      <w:r>
        <w:rPr>
          <w:rFonts w:ascii="Times" w:hAnsi="Times" w:cs="Times New Roman Regular"/>
          <w:sz w:val="24"/>
          <w:szCs w:val="24"/>
          <w:lang w:eastAsia="zh-Hans"/>
        </w:rPr>
        <w:t>个具体问题上的应情况。接下来，我们主要围绕性别、</w:t>
      </w:r>
      <w:r>
        <w:rPr>
          <w:rFonts w:ascii="Times" w:hAnsi="Times" w:cs="Times New Roman Regular"/>
          <w:sz w:val="24"/>
          <w:szCs w:val="24"/>
          <w:lang w:eastAsia="zh-Hans"/>
        </w:rPr>
        <w:t>HSK</w:t>
      </w:r>
      <w:r>
        <w:rPr>
          <w:rFonts w:ascii="Times" w:hAnsi="Times" w:cs="Times New Roman Regular"/>
          <w:sz w:val="24"/>
          <w:szCs w:val="24"/>
          <w:lang w:eastAsia="zh-Hans"/>
        </w:rPr>
        <w:t>等级、学习目的及是否华裔，来进一步来探究不同个体因素对学习者商务汉语阅读监控策略选用上的影响。</w:t>
      </w:r>
    </w:p>
    <w:p w14:paraId="4E6CFB77" w14:textId="77777777" w:rsidR="00134C10" w:rsidRDefault="006F1C57">
      <w:pPr>
        <w:pStyle w:val="4"/>
        <w:ind w:firstLine="480"/>
      </w:pPr>
      <w:r>
        <w:t xml:space="preserve">1 </w:t>
      </w:r>
      <w:r>
        <w:rPr>
          <w:rFonts w:hint="eastAsia"/>
        </w:rPr>
        <w:t>性别对商务汉语阅读监控策略选用的影响</w:t>
      </w:r>
    </w:p>
    <w:p w14:paraId="45F7EC61" w14:textId="77777777" w:rsidR="00134C10" w:rsidRDefault="006F1C57">
      <w:pPr>
        <w:spacing w:line="400" w:lineRule="exact"/>
        <w:ind w:firstLine="420"/>
        <w:rPr>
          <w:rFonts w:ascii="Times" w:hAnsi="Times" w:cs="Times New Roman Regular"/>
          <w:sz w:val="24"/>
          <w:szCs w:val="24"/>
        </w:rPr>
      </w:pPr>
      <w:r>
        <w:rPr>
          <w:rFonts w:ascii="Times" w:hAnsi="Times" w:cs="Times New Roman Regular"/>
          <w:sz w:val="24"/>
          <w:szCs w:val="24"/>
          <w:lang w:eastAsia="zh-Hans"/>
        </w:rPr>
        <w:t>113</w:t>
      </w:r>
      <w:r>
        <w:rPr>
          <w:rFonts w:ascii="Times" w:hAnsi="Times" w:cs="Times New Roman Regular"/>
          <w:sz w:val="24"/>
          <w:szCs w:val="24"/>
          <w:lang w:eastAsia="zh-Hans"/>
        </w:rPr>
        <w:t>位留学生中男生</w:t>
      </w:r>
      <w:r>
        <w:rPr>
          <w:rFonts w:ascii="Times" w:hAnsi="Times" w:cs="Times New Roman Regular"/>
          <w:sz w:val="24"/>
          <w:szCs w:val="24"/>
          <w:lang w:eastAsia="zh-Hans"/>
        </w:rPr>
        <w:t>67</w:t>
      </w:r>
      <w:r>
        <w:rPr>
          <w:rFonts w:ascii="Times" w:hAnsi="Times" w:cs="Times New Roman Regular"/>
          <w:sz w:val="24"/>
          <w:szCs w:val="24"/>
          <w:lang w:eastAsia="zh-Hans"/>
        </w:rPr>
        <w:t>人，女生</w:t>
      </w:r>
      <w:r>
        <w:rPr>
          <w:rFonts w:ascii="Times" w:hAnsi="Times" w:cs="Times New Roman Regular"/>
          <w:sz w:val="24"/>
          <w:szCs w:val="24"/>
          <w:lang w:eastAsia="zh-Hans"/>
        </w:rPr>
        <w:t>46</w:t>
      </w:r>
      <w:r>
        <w:rPr>
          <w:rFonts w:ascii="Times" w:hAnsi="Times" w:cs="Times New Roman Regular"/>
          <w:sz w:val="24"/>
          <w:szCs w:val="24"/>
          <w:lang w:eastAsia="zh-Hans"/>
        </w:rPr>
        <w:t>人。首先，</w:t>
      </w:r>
      <w:r>
        <w:rPr>
          <w:rFonts w:ascii="Times" w:hAnsi="Times" w:cs="Times New Roman Regular"/>
          <w:sz w:val="24"/>
          <w:szCs w:val="24"/>
        </w:rPr>
        <w:t>我们</w:t>
      </w:r>
      <w:r>
        <w:rPr>
          <w:rFonts w:ascii="Times" w:hAnsi="Times" w:cs="Times New Roman Regular"/>
          <w:sz w:val="24"/>
          <w:szCs w:val="24"/>
          <w:lang w:eastAsia="zh-Hans"/>
        </w:rPr>
        <w:t>通过</w:t>
      </w:r>
      <w:r>
        <w:rPr>
          <w:rFonts w:ascii="Times" w:hAnsi="Times" w:cs="Times New Roman Regular"/>
          <w:sz w:val="24"/>
          <w:szCs w:val="24"/>
        </w:rPr>
        <w:t>对不同性别留学生在计划策略、监控策略、评判策略和调整策略及各个分策略上的</w:t>
      </w:r>
      <w:r>
        <w:rPr>
          <w:rFonts w:ascii="Times" w:hAnsi="Times" w:cs="Times New Roman Regular"/>
          <w:sz w:val="24"/>
          <w:szCs w:val="24"/>
          <w:lang w:eastAsia="zh-Hans"/>
        </w:rPr>
        <w:t>平均得分</w:t>
      </w:r>
      <w:r>
        <w:rPr>
          <w:rFonts w:ascii="Times" w:hAnsi="Times" w:cs="Times New Roman Regular"/>
          <w:sz w:val="24"/>
          <w:szCs w:val="24"/>
        </w:rPr>
        <w:t>和标准差进行比较，</w:t>
      </w:r>
      <w:r>
        <w:rPr>
          <w:rFonts w:ascii="Times" w:hAnsi="Times" w:cs="Times New Roman Regular"/>
          <w:sz w:val="24"/>
          <w:szCs w:val="24"/>
          <w:lang w:eastAsia="zh-Hans"/>
        </w:rPr>
        <w:t>可以了解男生女生分别更倾向于使用哪类宏观策略。接着我们</w:t>
      </w:r>
      <w:r>
        <w:rPr>
          <w:rFonts w:ascii="Times" w:hAnsi="Times" w:cs="Times New Roman Regular"/>
          <w:sz w:val="24"/>
          <w:szCs w:val="24"/>
        </w:rPr>
        <w:t>采取</w:t>
      </w:r>
      <w:r>
        <w:rPr>
          <w:rFonts w:ascii="Times" w:hAnsi="Times" w:cs="Times New Roman Regular"/>
          <w:sz w:val="24"/>
          <w:szCs w:val="24"/>
          <w:lang w:eastAsia="zh-Hans"/>
        </w:rPr>
        <w:t>了独立样本</w:t>
      </w:r>
      <w:r>
        <w:rPr>
          <w:rFonts w:ascii="Times" w:hAnsi="Times" w:cs="Times New Roman Regular"/>
          <w:sz w:val="24"/>
          <w:szCs w:val="24"/>
        </w:rPr>
        <w:t>T</w:t>
      </w:r>
      <w:r>
        <w:rPr>
          <w:rFonts w:ascii="Times" w:hAnsi="Times" w:cs="Times New Roman Regular"/>
          <w:sz w:val="24"/>
          <w:szCs w:val="24"/>
        </w:rPr>
        <w:t>检验</w:t>
      </w:r>
      <w:r>
        <w:rPr>
          <w:rFonts w:ascii="Times" w:hAnsi="Times" w:cs="Times New Roman Regular"/>
          <w:sz w:val="24"/>
          <w:szCs w:val="24"/>
          <w:lang w:eastAsia="zh-Hans"/>
        </w:rPr>
        <w:t>进一步</w:t>
      </w:r>
      <w:r>
        <w:rPr>
          <w:rFonts w:ascii="Times" w:hAnsi="Times" w:cs="Times New Roman Regular"/>
          <w:sz w:val="24"/>
          <w:szCs w:val="24"/>
        </w:rPr>
        <w:t>对调查结果进行分析，</w:t>
      </w:r>
      <w:r>
        <w:rPr>
          <w:rFonts w:ascii="Times" w:hAnsi="Times" w:cs="Times New Roman Regular"/>
          <w:sz w:val="24"/>
          <w:szCs w:val="24"/>
          <w:lang w:eastAsia="zh-Hans"/>
        </w:rPr>
        <w:t>以试图分析不同性别的学</w:t>
      </w:r>
      <w:r>
        <w:rPr>
          <w:rFonts w:ascii="Times" w:hAnsi="Times" w:cs="Times New Roman Regular"/>
          <w:sz w:val="24"/>
          <w:szCs w:val="24"/>
          <w:lang w:eastAsia="zh-Hans"/>
        </w:rPr>
        <w:lastRenderedPageBreak/>
        <w:t>生在各具体阅读监控策略使用情况上的差异</w:t>
      </w:r>
      <w:r>
        <w:rPr>
          <w:rFonts w:ascii="Times" w:hAnsi="Times" w:cs="Times New Roman Regular"/>
          <w:sz w:val="24"/>
          <w:szCs w:val="24"/>
        </w:rPr>
        <w:t>。</w:t>
      </w:r>
    </w:p>
    <w:p w14:paraId="53343182" w14:textId="77777777" w:rsidR="00134C10" w:rsidRDefault="006F1C57">
      <w:pPr>
        <w:spacing w:line="400" w:lineRule="exact"/>
        <w:ind w:firstLine="420"/>
        <w:rPr>
          <w:rFonts w:ascii="Times" w:hAnsi="Times" w:cs="Times New Roman Regular"/>
          <w:sz w:val="24"/>
          <w:szCs w:val="24"/>
        </w:rPr>
      </w:pPr>
      <w:r>
        <w:rPr>
          <w:rFonts w:ascii="Times" w:hAnsi="Times" w:cs="Times New Roman Regular"/>
          <w:sz w:val="24"/>
          <w:szCs w:val="24"/>
        </w:rPr>
        <w:t>下表</w:t>
      </w:r>
      <w:r>
        <w:rPr>
          <w:rFonts w:ascii="Times" w:hAnsi="Times" w:cs="Times New Roman Regular"/>
          <w:sz w:val="24"/>
          <w:szCs w:val="24"/>
        </w:rPr>
        <w:t>3-4</w:t>
      </w:r>
      <w:r>
        <w:rPr>
          <w:rFonts w:ascii="Times" w:hAnsi="Times" w:cs="Times New Roman Regular"/>
          <w:sz w:val="24"/>
          <w:szCs w:val="24"/>
        </w:rPr>
        <w:t>为不同性别的的被试在四个宏观策略分量表上的平均值和标准差（括号中）：</w:t>
      </w:r>
    </w:p>
    <w:p w14:paraId="145C3420" w14:textId="77777777" w:rsidR="00134C10" w:rsidRDefault="006F1C57">
      <w:pPr>
        <w:spacing w:line="400" w:lineRule="exact"/>
        <w:ind w:firstLine="420"/>
        <w:jc w:val="center"/>
        <w:rPr>
          <w:rFonts w:ascii="Times" w:hAnsi="Times" w:cs="Times New Roman Regular"/>
          <w:b/>
          <w:bCs/>
        </w:rPr>
      </w:pPr>
      <w:r>
        <w:rPr>
          <w:rFonts w:ascii="Times" w:hAnsi="Times" w:cs="Times New Roman Regular"/>
          <w:b/>
          <w:bCs/>
          <w:lang w:eastAsia="zh-Hans"/>
        </w:rPr>
        <w:t>表</w:t>
      </w:r>
      <w:r>
        <w:rPr>
          <w:rFonts w:ascii="Times" w:hAnsi="Times" w:cs="Times New Roman Regular"/>
          <w:b/>
          <w:bCs/>
        </w:rPr>
        <w:t>4-4-1</w:t>
      </w:r>
      <w:r>
        <w:rPr>
          <w:rFonts w:ascii="Times" w:hAnsi="Times" w:cs="Times New Roman Regular"/>
          <w:b/>
          <w:bCs/>
          <w:lang w:eastAsia="zh-Hans"/>
        </w:rPr>
        <w:t xml:space="preserve"> </w:t>
      </w:r>
      <w:r>
        <w:rPr>
          <w:rFonts w:ascii="Times" w:hAnsi="Times" w:cs="Times New Roman Regular"/>
          <w:b/>
          <w:bCs/>
          <w:lang w:eastAsia="zh-Hans"/>
        </w:rPr>
        <w:t>男生与女生四类宏观策略使用情况对比</w:t>
      </w:r>
    </w:p>
    <w:tbl>
      <w:tblPr>
        <w:tblW w:w="8277"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5"/>
        <w:gridCol w:w="874"/>
        <w:gridCol w:w="874"/>
        <w:gridCol w:w="874"/>
        <w:gridCol w:w="874"/>
        <w:gridCol w:w="874"/>
        <w:gridCol w:w="874"/>
        <w:gridCol w:w="874"/>
        <w:gridCol w:w="874"/>
      </w:tblGrid>
      <w:tr w:rsidR="00134C10" w14:paraId="21DE1135" w14:textId="77777777">
        <w:trPr>
          <w:trHeight w:val="334"/>
        </w:trPr>
        <w:tc>
          <w:tcPr>
            <w:tcW w:w="1285" w:type="dxa"/>
            <w:vMerge w:val="restart"/>
            <w:shd w:val="clear" w:color="auto" w:fill="auto"/>
            <w:noWrap/>
            <w:vAlign w:val="center"/>
          </w:tcPr>
          <w:p w14:paraId="304878AE" w14:textId="77777777" w:rsidR="00134C10" w:rsidRDefault="006F1C57">
            <w:pPr>
              <w:jc w:val="center"/>
              <w:rPr>
                <w:rFonts w:ascii="Times" w:hAnsi="Times" w:cs="宋体"/>
                <w:color w:val="000000"/>
              </w:rPr>
            </w:pPr>
            <w:r>
              <w:rPr>
                <w:rFonts w:ascii="Times" w:hAnsi="Times" w:cs="Times New Roman Regular"/>
                <w:b/>
                <w:bCs/>
                <w:color w:val="000000"/>
                <w:kern w:val="0"/>
                <w:lang w:bidi="ar"/>
              </w:rPr>
              <w:t>策略编号</w:t>
            </w:r>
          </w:p>
        </w:tc>
        <w:tc>
          <w:tcPr>
            <w:tcW w:w="1748" w:type="dxa"/>
            <w:gridSpan w:val="2"/>
            <w:shd w:val="clear" w:color="auto" w:fill="auto"/>
            <w:noWrap/>
            <w:vAlign w:val="center"/>
          </w:tcPr>
          <w:p w14:paraId="674A88DF"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计划策略</w:t>
            </w:r>
          </w:p>
        </w:tc>
        <w:tc>
          <w:tcPr>
            <w:tcW w:w="1748" w:type="dxa"/>
            <w:gridSpan w:val="2"/>
            <w:shd w:val="clear" w:color="auto" w:fill="auto"/>
            <w:noWrap/>
            <w:vAlign w:val="center"/>
          </w:tcPr>
          <w:p w14:paraId="3171AECD"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监控策略</w:t>
            </w:r>
          </w:p>
        </w:tc>
        <w:tc>
          <w:tcPr>
            <w:tcW w:w="1748" w:type="dxa"/>
            <w:gridSpan w:val="2"/>
            <w:shd w:val="clear" w:color="auto" w:fill="auto"/>
            <w:noWrap/>
            <w:vAlign w:val="center"/>
          </w:tcPr>
          <w:p w14:paraId="714BB581"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评判策略</w:t>
            </w:r>
          </w:p>
        </w:tc>
        <w:tc>
          <w:tcPr>
            <w:tcW w:w="1748" w:type="dxa"/>
            <w:gridSpan w:val="2"/>
            <w:shd w:val="clear" w:color="auto" w:fill="auto"/>
            <w:noWrap/>
            <w:vAlign w:val="center"/>
          </w:tcPr>
          <w:p w14:paraId="007EF733"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调整策略</w:t>
            </w:r>
          </w:p>
        </w:tc>
      </w:tr>
      <w:tr w:rsidR="00134C10" w14:paraId="60C651AD" w14:textId="77777777">
        <w:trPr>
          <w:trHeight w:val="315"/>
        </w:trPr>
        <w:tc>
          <w:tcPr>
            <w:tcW w:w="0" w:type="auto"/>
            <w:vMerge/>
            <w:shd w:val="clear" w:color="auto" w:fill="auto"/>
            <w:noWrap/>
            <w:vAlign w:val="center"/>
          </w:tcPr>
          <w:p w14:paraId="5F46E223" w14:textId="77777777" w:rsidR="00134C10" w:rsidRDefault="00134C10">
            <w:pPr>
              <w:jc w:val="center"/>
              <w:rPr>
                <w:rFonts w:ascii="Times" w:hAnsi="Times" w:cs="宋体"/>
                <w:color w:val="000000"/>
              </w:rPr>
            </w:pPr>
          </w:p>
        </w:tc>
        <w:tc>
          <w:tcPr>
            <w:tcW w:w="0" w:type="auto"/>
            <w:shd w:val="clear" w:color="auto" w:fill="auto"/>
            <w:noWrap/>
            <w:vAlign w:val="center"/>
          </w:tcPr>
          <w:p w14:paraId="3D5E53C9"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平均值</w:t>
            </w:r>
          </w:p>
        </w:tc>
        <w:tc>
          <w:tcPr>
            <w:tcW w:w="0" w:type="auto"/>
            <w:shd w:val="clear" w:color="auto" w:fill="auto"/>
            <w:noWrap/>
            <w:vAlign w:val="center"/>
          </w:tcPr>
          <w:p w14:paraId="66C119F0"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标准差</w:t>
            </w:r>
          </w:p>
        </w:tc>
        <w:tc>
          <w:tcPr>
            <w:tcW w:w="0" w:type="auto"/>
            <w:shd w:val="clear" w:color="auto" w:fill="auto"/>
            <w:noWrap/>
            <w:vAlign w:val="center"/>
          </w:tcPr>
          <w:p w14:paraId="190CF6D0"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平均值</w:t>
            </w:r>
          </w:p>
        </w:tc>
        <w:tc>
          <w:tcPr>
            <w:tcW w:w="0" w:type="auto"/>
            <w:shd w:val="clear" w:color="auto" w:fill="auto"/>
            <w:noWrap/>
            <w:vAlign w:val="center"/>
          </w:tcPr>
          <w:p w14:paraId="21654F3F"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标准差</w:t>
            </w:r>
          </w:p>
        </w:tc>
        <w:tc>
          <w:tcPr>
            <w:tcW w:w="0" w:type="auto"/>
            <w:shd w:val="clear" w:color="auto" w:fill="auto"/>
            <w:noWrap/>
            <w:vAlign w:val="center"/>
          </w:tcPr>
          <w:p w14:paraId="469DFAE1"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平均值</w:t>
            </w:r>
          </w:p>
        </w:tc>
        <w:tc>
          <w:tcPr>
            <w:tcW w:w="0" w:type="auto"/>
            <w:shd w:val="clear" w:color="auto" w:fill="auto"/>
            <w:noWrap/>
            <w:vAlign w:val="center"/>
          </w:tcPr>
          <w:p w14:paraId="35AE5F2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标准差</w:t>
            </w:r>
          </w:p>
        </w:tc>
        <w:tc>
          <w:tcPr>
            <w:tcW w:w="0" w:type="auto"/>
            <w:shd w:val="clear" w:color="auto" w:fill="auto"/>
            <w:noWrap/>
            <w:vAlign w:val="center"/>
          </w:tcPr>
          <w:p w14:paraId="7D855E10"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平均值</w:t>
            </w:r>
          </w:p>
        </w:tc>
        <w:tc>
          <w:tcPr>
            <w:tcW w:w="0" w:type="auto"/>
            <w:shd w:val="clear" w:color="auto" w:fill="auto"/>
            <w:noWrap/>
            <w:vAlign w:val="center"/>
          </w:tcPr>
          <w:p w14:paraId="0076988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标准差</w:t>
            </w:r>
          </w:p>
        </w:tc>
      </w:tr>
      <w:tr w:rsidR="00134C10" w14:paraId="5CF1694A" w14:textId="77777777">
        <w:trPr>
          <w:trHeight w:val="315"/>
        </w:trPr>
        <w:tc>
          <w:tcPr>
            <w:tcW w:w="0" w:type="auto"/>
            <w:tcBorders>
              <w:tl2br w:val="nil"/>
              <w:tr2bl w:val="nil"/>
            </w:tcBorders>
            <w:shd w:val="clear" w:color="auto" w:fill="auto"/>
            <w:noWrap/>
            <w:vAlign w:val="center"/>
          </w:tcPr>
          <w:p w14:paraId="33384380"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男（</w:t>
            </w:r>
            <w:r>
              <w:rPr>
                <w:rFonts w:ascii="Times" w:eastAsia="Times" w:hAnsi="Times" w:cs="Times"/>
                <w:b/>
                <w:bCs/>
                <w:color w:val="000000"/>
                <w:kern w:val="0"/>
                <w:lang w:bidi="ar"/>
              </w:rPr>
              <w:t>67</w:t>
            </w:r>
            <w:r>
              <w:rPr>
                <w:rFonts w:ascii="Times" w:hAnsi="Times" w:cs="宋体"/>
                <w:b/>
                <w:bCs/>
                <w:color w:val="000000"/>
                <w:kern w:val="0"/>
                <w:lang w:bidi="ar"/>
              </w:rPr>
              <w:t>）</w:t>
            </w:r>
          </w:p>
        </w:tc>
        <w:tc>
          <w:tcPr>
            <w:tcW w:w="0" w:type="auto"/>
            <w:tcBorders>
              <w:tl2br w:val="nil"/>
              <w:tr2bl w:val="nil"/>
            </w:tcBorders>
            <w:shd w:val="clear" w:color="auto" w:fill="auto"/>
            <w:noWrap/>
            <w:vAlign w:val="center"/>
          </w:tcPr>
          <w:p w14:paraId="108248C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3.537</w:t>
            </w:r>
          </w:p>
        </w:tc>
        <w:tc>
          <w:tcPr>
            <w:tcW w:w="0" w:type="auto"/>
            <w:tcBorders>
              <w:tl2br w:val="nil"/>
              <w:tr2bl w:val="nil"/>
            </w:tcBorders>
            <w:shd w:val="clear" w:color="auto" w:fill="auto"/>
            <w:noWrap/>
            <w:vAlign w:val="center"/>
          </w:tcPr>
          <w:p w14:paraId="712F253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1.12</w:t>
            </w:r>
          </w:p>
        </w:tc>
        <w:tc>
          <w:tcPr>
            <w:tcW w:w="0" w:type="auto"/>
            <w:tcBorders>
              <w:tl2br w:val="nil"/>
              <w:tr2bl w:val="nil"/>
            </w:tcBorders>
            <w:shd w:val="clear" w:color="auto" w:fill="auto"/>
            <w:noWrap/>
            <w:vAlign w:val="center"/>
          </w:tcPr>
          <w:p w14:paraId="38B3221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3.496</w:t>
            </w:r>
          </w:p>
        </w:tc>
        <w:tc>
          <w:tcPr>
            <w:tcW w:w="0" w:type="auto"/>
            <w:tcBorders>
              <w:tl2br w:val="nil"/>
              <w:tr2bl w:val="nil"/>
            </w:tcBorders>
            <w:shd w:val="clear" w:color="auto" w:fill="auto"/>
            <w:noWrap/>
            <w:vAlign w:val="center"/>
          </w:tcPr>
          <w:p w14:paraId="4B2FC34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1.111</w:t>
            </w:r>
          </w:p>
        </w:tc>
        <w:tc>
          <w:tcPr>
            <w:tcW w:w="0" w:type="auto"/>
            <w:tcBorders>
              <w:tl2br w:val="nil"/>
              <w:tr2bl w:val="nil"/>
            </w:tcBorders>
            <w:shd w:val="clear" w:color="auto" w:fill="auto"/>
            <w:noWrap/>
            <w:vAlign w:val="center"/>
          </w:tcPr>
          <w:p w14:paraId="0262EBA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3.533</w:t>
            </w:r>
          </w:p>
        </w:tc>
        <w:tc>
          <w:tcPr>
            <w:tcW w:w="0" w:type="auto"/>
            <w:tcBorders>
              <w:tl2br w:val="nil"/>
              <w:tr2bl w:val="nil"/>
            </w:tcBorders>
            <w:shd w:val="clear" w:color="auto" w:fill="auto"/>
            <w:noWrap/>
            <w:vAlign w:val="center"/>
          </w:tcPr>
          <w:p w14:paraId="27F771B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1.084</w:t>
            </w:r>
          </w:p>
        </w:tc>
        <w:tc>
          <w:tcPr>
            <w:tcW w:w="0" w:type="auto"/>
            <w:tcBorders>
              <w:tl2br w:val="nil"/>
              <w:tr2bl w:val="nil"/>
            </w:tcBorders>
            <w:shd w:val="clear" w:color="auto" w:fill="auto"/>
            <w:noWrap/>
            <w:vAlign w:val="center"/>
          </w:tcPr>
          <w:p w14:paraId="5AD2194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3.838</w:t>
            </w:r>
          </w:p>
        </w:tc>
        <w:tc>
          <w:tcPr>
            <w:tcW w:w="0" w:type="auto"/>
            <w:tcBorders>
              <w:tl2br w:val="nil"/>
              <w:tr2bl w:val="nil"/>
            </w:tcBorders>
            <w:shd w:val="clear" w:color="auto" w:fill="auto"/>
            <w:noWrap/>
            <w:vAlign w:val="center"/>
          </w:tcPr>
          <w:p w14:paraId="491F9DB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0.947</w:t>
            </w:r>
          </w:p>
        </w:tc>
      </w:tr>
      <w:tr w:rsidR="00134C10" w14:paraId="1A3B489E" w14:textId="77777777">
        <w:trPr>
          <w:trHeight w:val="344"/>
        </w:trPr>
        <w:tc>
          <w:tcPr>
            <w:tcW w:w="0" w:type="auto"/>
            <w:tcBorders>
              <w:tl2br w:val="nil"/>
              <w:tr2bl w:val="nil"/>
            </w:tcBorders>
            <w:shd w:val="clear" w:color="auto" w:fill="auto"/>
            <w:noWrap/>
            <w:vAlign w:val="center"/>
          </w:tcPr>
          <w:p w14:paraId="34611B7E"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女（</w:t>
            </w:r>
            <w:r>
              <w:rPr>
                <w:rFonts w:ascii="Times" w:eastAsia="Times" w:hAnsi="Times" w:cs="Times"/>
                <w:b/>
                <w:bCs/>
                <w:color w:val="000000"/>
                <w:kern w:val="0"/>
                <w:lang w:bidi="ar"/>
              </w:rPr>
              <w:t>46</w:t>
            </w:r>
            <w:r>
              <w:rPr>
                <w:rFonts w:ascii="Times" w:hAnsi="Times" w:cs="宋体"/>
                <w:b/>
                <w:bCs/>
                <w:color w:val="000000"/>
                <w:kern w:val="0"/>
                <w:lang w:bidi="ar"/>
              </w:rPr>
              <w:t>）</w:t>
            </w:r>
          </w:p>
        </w:tc>
        <w:tc>
          <w:tcPr>
            <w:tcW w:w="0" w:type="auto"/>
            <w:tcBorders>
              <w:tl2br w:val="nil"/>
              <w:tr2bl w:val="nil"/>
            </w:tcBorders>
            <w:shd w:val="clear" w:color="auto" w:fill="auto"/>
            <w:noWrap/>
            <w:vAlign w:val="center"/>
          </w:tcPr>
          <w:p w14:paraId="0C6881E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3.571</w:t>
            </w:r>
          </w:p>
        </w:tc>
        <w:tc>
          <w:tcPr>
            <w:tcW w:w="0" w:type="auto"/>
            <w:tcBorders>
              <w:tl2br w:val="nil"/>
              <w:tr2bl w:val="nil"/>
            </w:tcBorders>
            <w:shd w:val="clear" w:color="auto" w:fill="auto"/>
            <w:noWrap/>
            <w:vAlign w:val="center"/>
          </w:tcPr>
          <w:p w14:paraId="204D09B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1.093</w:t>
            </w:r>
          </w:p>
        </w:tc>
        <w:tc>
          <w:tcPr>
            <w:tcW w:w="0" w:type="auto"/>
            <w:tcBorders>
              <w:tl2br w:val="nil"/>
              <w:tr2bl w:val="nil"/>
            </w:tcBorders>
            <w:shd w:val="clear" w:color="auto" w:fill="auto"/>
            <w:noWrap/>
            <w:vAlign w:val="center"/>
          </w:tcPr>
          <w:p w14:paraId="467A4FD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3.671</w:t>
            </w:r>
          </w:p>
        </w:tc>
        <w:tc>
          <w:tcPr>
            <w:tcW w:w="0" w:type="auto"/>
            <w:tcBorders>
              <w:tl2br w:val="nil"/>
              <w:tr2bl w:val="nil"/>
            </w:tcBorders>
            <w:shd w:val="clear" w:color="auto" w:fill="auto"/>
            <w:noWrap/>
            <w:vAlign w:val="center"/>
          </w:tcPr>
          <w:p w14:paraId="5D55412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1.052</w:t>
            </w:r>
          </w:p>
        </w:tc>
        <w:tc>
          <w:tcPr>
            <w:tcW w:w="0" w:type="auto"/>
            <w:tcBorders>
              <w:tl2br w:val="nil"/>
              <w:tr2bl w:val="nil"/>
            </w:tcBorders>
            <w:shd w:val="clear" w:color="auto" w:fill="auto"/>
            <w:noWrap/>
            <w:vAlign w:val="center"/>
          </w:tcPr>
          <w:p w14:paraId="2AB10D12"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3.391</w:t>
            </w:r>
          </w:p>
        </w:tc>
        <w:tc>
          <w:tcPr>
            <w:tcW w:w="0" w:type="auto"/>
            <w:tcBorders>
              <w:tl2br w:val="nil"/>
              <w:tr2bl w:val="nil"/>
            </w:tcBorders>
            <w:shd w:val="clear" w:color="auto" w:fill="auto"/>
            <w:noWrap/>
            <w:vAlign w:val="center"/>
          </w:tcPr>
          <w:p w14:paraId="654F433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1.03</w:t>
            </w:r>
          </w:p>
        </w:tc>
        <w:tc>
          <w:tcPr>
            <w:tcW w:w="0" w:type="auto"/>
            <w:tcBorders>
              <w:tl2br w:val="nil"/>
              <w:tr2bl w:val="nil"/>
            </w:tcBorders>
            <w:shd w:val="clear" w:color="auto" w:fill="auto"/>
            <w:noWrap/>
            <w:vAlign w:val="center"/>
          </w:tcPr>
          <w:p w14:paraId="2CD20FA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4.041</w:t>
            </w:r>
          </w:p>
        </w:tc>
        <w:tc>
          <w:tcPr>
            <w:tcW w:w="0" w:type="auto"/>
            <w:tcBorders>
              <w:tl2br w:val="nil"/>
              <w:tr2bl w:val="nil"/>
            </w:tcBorders>
            <w:shd w:val="clear" w:color="auto" w:fill="auto"/>
            <w:noWrap/>
            <w:vAlign w:val="center"/>
          </w:tcPr>
          <w:p w14:paraId="11AFA43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0.924</w:t>
            </w:r>
          </w:p>
        </w:tc>
      </w:tr>
    </w:tbl>
    <w:p w14:paraId="6F5D9430" w14:textId="77777777" w:rsidR="00134C10" w:rsidRDefault="006F1C57">
      <w:pPr>
        <w:spacing w:line="400" w:lineRule="exact"/>
        <w:ind w:firstLine="420"/>
        <w:rPr>
          <w:rFonts w:ascii="Times" w:hAnsi="Times" w:cs="Times New Roman Regular"/>
          <w:sz w:val="24"/>
          <w:szCs w:val="24"/>
          <w:lang w:eastAsia="zh-Hans"/>
        </w:rPr>
      </w:pPr>
      <w:r>
        <w:rPr>
          <w:rFonts w:ascii="Times" w:hAnsi="Times" w:cs="Times New Roman Regular"/>
          <w:sz w:val="24"/>
          <w:szCs w:val="24"/>
          <w:lang w:eastAsia="zh-Hans"/>
        </w:rPr>
        <w:t>据上表数据显示，从四项宏观策略的角度出发分析，男生使用评判策略的频率高于女生组，而女生组使用监控策略和调整策略的频率高于男生组。在计划策略的使用上并未体现出显著的统计学意义上的差别</w:t>
      </w:r>
      <w:r>
        <w:rPr>
          <w:rFonts w:ascii="Times" w:hAnsi="Times" w:cs="Times New Roman Regular" w:hint="eastAsia"/>
          <w:sz w:val="24"/>
          <w:szCs w:val="24"/>
          <w:lang w:eastAsia="zh-Hans"/>
        </w:rPr>
        <w:t>。</w:t>
      </w:r>
    </w:p>
    <w:p w14:paraId="740AD784" w14:textId="77777777" w:rsidR="00134C10" w:rsidRDefault="006F1C57">
      <w:pPr>
        <w:spacing w:line="400" w:lineRule="exact"/>
        <w:ind w:firstLine="420"/>
        <w:rPr>
          <w:rFonts w:ascii="Times" w:hAnsi="Times" w:cs="Times New Roman Regular"/>
          <w:sz w:val="24"/>
          <w:szCs w:val="24"/>
        </w:rPr>
      </w:pPr>
      <w:r>
        <w:rPr>
          <w:rFonts w:ascii="Times" w:hAnsi="Times" w:cs="Times New Roman Regular" w:hint="eastAsia"/>
          <w:sz w:val="24"/>
          <w:szCs w:val="24"/>
        </w:rPr>
        <w:t>从标准差的角度看，男生和女生有关各项宏观阅读监控策略的离散性趋势顺序整体一致，都是计划策略</w:t>
      </w:r>
      <w:r>
        <w:rPr>
          <w:rFonts w:ascii="Times" w:hAnsi="Times" w:cs="Times New Roman Regular"/>
          <w:sz w:val="24"/>
          <w:szCs w:val="24"/>
        </w:rPr>
        <w:t>&gt;</w:t>
      </w:r>
      <w:r>
        <w:rPr>
          <w:rFonts w:ascii="Times" w:hAnsi="Times" w:cs="Times New Roman Regular" w:hint="eastAsia"/>
          <w:sz w:val="24"/>
          <w:szCs w:val="24"/>
        </w:rPr>
        <w:t>监测策略</w:t>
      </w:r>
      <w:r>
        <w:rPr>
          <w:rFonts w:ascii="Times" w:hAnsi="Times" w:cs="Times New Roman Regular"/>
          <w:sz w:val="24"/>
          <w:szCs w:val="24"/>
        </w:rPr>
        <w:t>&gt;</w:t>
      </w:r>
      <w:r>
        <w:rPr>
          <w:rFonts w:ascii="Times" w:hAnsi="Times" w:cs="Times New Roman Regular" w:hint="eastAsia"/>
          <w:sz w:val="24"/>
          <w:szCs w:val="24"/>
        </w:rPr>
        <w:t>评判策趋</w:t>
      </w:r>
      <w:r>
        <w:rPr>
          <w:rFonts w:ascii="Times" w:hAnsi="Times" w:cs="Times New Roman Regular"/>
          <w:sz w:val="24"/>
          <w:szCs w:val="24"/>
        </w:rPr>
        <w:t>&gt;</w:t>
      </w:r>
      <w:r>
        <w:rPr>
          <w:rFonts w:ascii="Times" w:hAnsi="Times" w:cs="Times New Roman Regular" w:hint="eastAsia"/>
          <w:sz w:val="24"/>
          <w:szCs w:val="24"/>
        </w:rPr>
        <w:t>调整策略，其中离散性趋势较强的都是计划策略、监测策略和评判策略，较弱的则是调整策略。但总体看来，男生阅读监控策略的离散性趋势均比女生强，这说明在本次调查中，男生组高级商务汉语学习者之间运用阅读监控策略的差距更显著。</w:t>
      </w:r>
    </w:p>
    <w:p w14:paraId="5EFADA50" w14:textId="77777777" w:rsidR="00134C10" w:rsidRDefault="006F1C57">
      <w:pPr>
        <w:spacing w:line="400" w:lineRule="exact"/>
        <w:ind w:firstLine="420"/>
        <w:rPr>
          <w:rFonts w:ascii="Times New Roman Regular" w:hAnsi="Times New Roman Regular" w:cs="Times New Roman Regular"/>
          <w:sz w:val="24"/>
          <w:szCs w:val="24"/>
        </w:rPr>
      </w:pPr>
      <w:r>
        <w:rPr>
          <w:rFonts w:ascii="Times" w:hAnsi="Times" w:cs="Times New Roman Regular"/>
          <w:sz w:val="24"/>
          <w:szCs w:val="24"/>
          <w:lang w:eastAsia="zh-Hans"/>
        </w:rPr>
        <w:t>接下来，我们从具体策略去对男生和女生的使用进行观察，</w:t>
      </w:r>
      <w:r>
        <w:rPr>
          <w:rFonts w:ascii="Times" w:hAnsi="Times" w:cs="Times New Roman Regular"/>
          <w:sz w:val="24"/>
          <w:szCs w:val="24"/>
        </w:rPr>
        <w:t>下表</w:t>
      </w:r>
      <w:r>
        <w:rPr>
          <w:rFonts w:ascii="Times" w:hAnsi="Times" w:cs="Times New Roman Regular"/>
        </w:rPr>
        <w:t>4-4-2</w:t>
      </w:r>
      <w:r>
        <w:rPr>
          <w:rFonts w:ascii="Times New Roman Regular" w:hAnsi="Times New Roman Regular" w:cs="Times New Roman Regular"/>
          <w:sz w:val="24"/>
          <w:szCs w:val="24"/>
        </w:rPr>
        <w:t>为独立样本</w:t>
      </w:r>
      <w:r>
        <w:rPr>
          <w:rFonts w:ascii="Times New Roman Regular" w:hAnsi="Times New Roman Regular" w:cs="Times New Roman Regular"/>
          <w:sz w:val="24"/>
          <w:szCs w:val="24"/>
        </w:rPr>
        <w:t>T</w:t>
      </w:r>
      <w:r>
        <w:rPr>
          <w:rFonts w:ascii="Times New Roman Regular" w:hAnsi="Times New Roman Regular" w:cs="Times New Roman Regular"/>
          <w:sz w:val="24"/>
          <w:szCs w:val="24"/>
        </w:rPr>
        <w:t>检验</w:t>
      </w:r>
      <w:r>
        <w:rPr>
          <w:rFonts w:ascii="Times New Roman Regular" w:hAnsi="Times New Roman Regular" w:cs="Times New Roman Regular"/>
          <w:sz w:val="24"/>
          <w:szCs w:val="24"/>
          <w:lang w:eastAsia="zh-Hans"/>
        </w:rPr>
        <w:t>的</w:t>
      </w:r>
      <w:r>
        <w:rPr>
          <w:rFonts w:ascii="Times New Roman Regular" w:hAnsi="Times New Roman Regular" w:cs="Times New Roman Regular"/>
          <w:sz w:val="24"/>
          <w:szCs w:val="24"/>
        </w:rPr>
        <w:t>结果：</w:t>
      </w:r>
    </w:p>
    <w:p w14:paraId="5896168A" w14:textId="77777777" w:rsidR="00134C10" w:rsidRDefault="006F1C57">
      <w:pPr>
        <w:spacing w:line="400" w:lineRule="exact"/>
        <w:ind w:firstLine="420"/>
        <w:jc w:val="center"/>
        <w:rPr>
          <w:rFonts w:ascii="Times" w:hAnsi="Times" w:cs="Times New Roman Regular"/>
          <w:b/>
          <w:bCs/>
        </w:rPr>
      </w:pPr>
      <w:r>
        <w:rPr>
          <w:rFonts w:ascii="Times" w:hAnsi="Times" w:cs="Times New Roman Regular"/>
          <w:b/>
          <w:bCs/>
        </w:rPr>
        <w:t>表</w:t>
      </w:r>
      <w:r>
        <w:rPr>
          <w:rFonts w:ascii="Times" w:hAnsi="Times" w:cs="Times New Roman Regular"/>
          <w:b/>
          <w:bCs/>
        </w:rPr>
        <w:t xml:space="preserve">4-4-2 </w:t>
      </w:r>
      <w:r>
        <w:rPr>
          <w:rFonts w:ascii="Times" w:hAnsi="Times" w:cs="Times New Roman Regular"/>
          <w:b/>
          <w:bCs/>
        </w:rPr>
        <w:t>男生被试与女生被试各组阅读监控策略</w:t>
      </w:r>
      <w:r>
        <w:rPr>
          <w:rFonts w:ascii="Times" w:hAnsi="Times" w:cs="Times New Roman Regular"/>
          <w:b/>
          <w:bCs/>
        </w:rPr>
        <w:t>T</w:t>
      </w:r>
      <w:r>
        <w:rPr>
          <w:rFonts w:ascii="Times" w:hAnsi="Times" w:cs="Times New Roman Regular"/>
          <w:b/>
          <w:bCs/>
        </w:rPr>
        <w:t>检验结果</w:t>
      </w:r>
    </w:p>
    <w:tbl>
      <w:tblPr>
        <w:tblW w:w="8075" w:type="dxa"/>
        <w:jc w:val="center"/>
        <w:tblLook w:val="04A0" w:firstRow="1" w:lastRow="0" w:firstColumn="1" w:lastColumn="0" w:noHBand="0" w:noVBand="1"/>
      </w:tblPr>
      <w:tblGrid>
        <w:gridCol w:w="1369"/>
        <w:gridCol w:w="1080"/>
        <w:gridCol w:w="1080"/>
        <w:gridCol w:w="1080"/>
        <w:gridCol w:w="1080"/>
        <w:gridCol w:w="1080"/>
        <w:gridCol w:w="1306"/>
      </w:tblGrid>
      <w:tr w:rsidR="00134C10" w14:paraId="6E7932EA" w14:textId="77777777" w:rsidTr="006F1C57">
        <w:trPr>
          <w:trHeight w:val="285"/>
          <w:jc w:val="center"/>
        </w:trPr>
        <w:tc>
          <w:tcPr>
            <w:tcW w:w="13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EB800E" w14:textId="77777777" w:rsidR="00134C10" w:rsidRDefault="006F1C57" w:rsidP="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策略编号</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9C5D59" w14:textId="77777777" w:rsidR="00134C10" w:rsidRDefault="006F1C57" w:rsidP="006F1C57">
            <w:pPr>
              <w:widowControl/>
              <w:jc w:val="center"/>
              <w:textAlignment w:val="center"/>
              <w:rPr>
                <w:rFonts w:ascii="Times" w:hAnsi="Times" w:cs="Times New Roman Regular"/>
                <w:b/>
                <w:bCs/>
                <w:color w:val="000000"/>
                <w:kern w:val="0"/>
                <w:lang w:bidi="ar"/>
              </w:rPr>
            </w:pPr>
            <w:r>
              <w:rPr>
                <w:rFonts w:ascii="Times" w:hAnsi="Times" w:cs="Times New Roman Regular"/>
                <w:b/>
                <w:bCs/>
                <w:color w:val="000000"/>
                <w:kern w:val="0"/>
                <w:lang w:bidi="ar"/>
              </w:rPr>
              <w:t>男</w:t>
            </w:r>
            <w:r>
              <w:rPr>
                <w:rFonts w:ascii="Times" w:hAnsi="Times" w:cs="Times New Roman Regular" w:hint="eastAsia"/>
                <w:b/>
                <w:bCs/>
                <w:color w:val="000000"/>
                <w:kern w:val="0"/>
                <w:lang w:bidi="ar"/>
              </w:rPr>
              <w:t>（</w:t>
            </w:r>
            <w:r>
              <w:rPr>
                <w:rFonts w:ascii="Times" w:hAnsi="Times" w:cs="Times New Roman Regular"/>
                <w:b/>
                <w:bCs/>
                <w:color w:val="000000"/>
                <w:kern w:val="0"/>
                <w:lang w:bidi="ar"/>
              </w:rPr>
              <w:t>n=67</w:t>
            </w:r>
            <w:r>
              <w:rPr>
                <w:rFonts w:ascii="Times" w:hAnsi="Times" w:cs="Times New Roman Regular" w:hint="eastAsia"/>
                <w:b/>
                <w:bCs/>
                <w:color w:val="000000"/>
                <w:kern w:val="0"/>
                <w:lang w:bidi="ar"/>
              </w:rPr>
              <w:t>）</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B5E504" w14:textId="77777777" w:rsidR="00134C10" w:rsidRDefault="006F1C57" w:rsidP="006F1C57">
            <w:pPr>
              <w:widowControl/>
              <w:jc w:val="center"/>
              <w:textAlignment w:val="center"/>
              <w:rPr>
                <w:rFonts w:ascii="Times" w:hAnsi="Times" w:cs="Times New Roman Regular"/>
                <w:b/>
                <w:bCs/>
                <w:color w:val="000000"/>
                <w:kern w:val="0"/>
                <w:lang w:bidi="ar"/>
              </w:rPr>
            </w:pPr>
            <w:r>
              <w:rPr>
                <w:rFonts w:ascii="Times" w:hAnsi="Times" w:cs="Times New Roman Regular"/>
                <w:b/>
                <w:bCs/>
                <w:color w:val="000000"/>
                <w:kern w:val="0"/>
                <w:lang w:bidi="ar"/>
              </w:rPr>
              <w:t>女</w:t>
            </w:r>
            <w:r>
              <w:rPr>
                <w:rFonts w:ascii="Times" w:hAnsi="Times" w:cs="Times New Roman Regular" w:hint="eastAsia"/>
                <w:b/>
                <w:bCs/>
                <w:color w:val="000000"/>
                <w:kern w:val="0"/>
                <w:lang w:bidi="ar"/>
              </w:rPr>
              <w:t>（</w:t>
            </w:r>
            <w:r>
              <w:rPr>
                <w:rFonts w:ascii="Times" w:hAnsi="Times" w:cs="Times New Roman Regular"/>
                <w:b/>
                <w:bCs/>
                <w:color w:val="000000"/>
                <w:kern w:val="0"/>
                <w:lang w:bidi="ar"/>
              </w:rPr>
              <w:t>n=46</w:t>
            </w:r>
            <w:r>
              <w:rPr>
                <w:rFonts w:ascii="Times" w:hAnsi="Times" w:cs="Times New Roman Regular" w:hint="eastAsia"/>
                <w:b/>
                <w:bCs/>
                <w:color w:val="000000"/>
                <w:kern w:val="0"/>
                <w:lang w:bidi="ar"/>
              </w:rPr>
              <w:t>）</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1FA172" w14:textId="77777777" w:rsidR="00134C10" w:rsidRDefault="006F1C57" w:rsidP="006F1C57">
            <w:pPr>
              <w:widowControl/>
              <w:jc w:val="center"/>
              <w:textAlignment w:val="center"/>
              <w:rPr>
                <w:rFonts w:ascii="Times" w:hAnsi="Times" w:cs="Times New Roman Regular"/>
                <w:b/>
                <w:bCs/>
                <w:color w:val="000000"/>
              </w:rPr>
            </w:pPr>
            <w:r>
              <w:rPr>
                <w:rFonts w:ascii="Times" w:hAnsi="Times" w:cs="Times New Roman Regular"/>
                <w:b/>
                <w:bCs/>
                <w:color w:val="000000"/>
              </w:rPr>
              <w:t>T</w:t>
            </w:r>
            <w:r>
              <w:rPr>
                <w:rFonts w:ascii="Times" w:hAnsi="Times" w:cs="Times New Roman Regular"/>
                <w:b/>
                <w:bCs/>
                <w:color w:val="000000"/>
                <w:lang w:eastAsia="zh-Hans"/>
              </w:rPr>
              <w:t>值</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8167D5" w14:textId="77777777" w:rsidR="00134C10" w:rsidRDefault="006F1C57" w:rsidP="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P</w:t>
            </w:r>
            <w:r>
              <w:rPr>
                <w:rFonts w:ascii="Times" w:hAnsi="Times" w:cs="Times New Roman Regular"/>
                <w:b/>
                <w:bCs/>
                <w:color w:val="000000"/>
                <w:kern w:val="0"/>
                <w:lang w:eastAsia="zh-Hans" w:bidi="ar"/>
              </w:rPr>
              <w:t>值</w:t>
            </w:r>
          </w:p>
        </w:tc>
      </w:tr>
      <w:tr w:rsidR="00134C10" w14:paraId="7FB87204" w14:textId="77777777" w:rsidTr="006F1C57">
        <w:trPr>
          <w:trHeight w:val="270"/>
          <w:jc w:val="center"/>
        </w:trPr>
        <w:tc>
          <w:tcPr>
            <w:tcW w:w="13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A3215C" w14:textId="77777777" w:rsidR="00134C10" w:rsidRDefault="00134C10" w:rsidP="006F1C57">
            <w:pPr>
              <w:jc w:val="center"/>
              <w:rPr>
                <w:rFonts w:ascii="Times" w:hAnsi="Times" w:cs="Times New Roman Regular"/>
                <w:color w:val="00000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3A50F" w14:textId="77777777" w:rsidR="00134C10" w:rsidRDefault="006F1C57" w:rsidP="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平均值</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FF3BD" w14:textId="77777777" w:rsidR="00134C10" w:rsidRDefault="006F1C57" w:rsidP="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标准差</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517B" w14:textId="77777777" w:rsidR="00134C10" w:rsidRDefault="006F1C57" w:rsidP="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平均值</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0C1E3" w14:textId="77777777" w:rsidR="00134C10" w:rsidRDefault="006F1C57" w:rsidP="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标准差</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1AFD79" w14:textId="77777777" w:rsidR="00134C10" w:rsidRDefault="00134C10" w:rsidP="006F1C57">
            <w:pPr>
              <w:jc w:val="center"/>
              <w:rPr>
                <w:rFonts w:ascii="Times" w:hAnsi="Times" w:cs="Times New Roman Regular"/>
                <w:color w:val="000000"/>
              </w:rPr>
            </w:pP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7B0D43" w14:textId="77777777" w:rsidR="00134C10" w:rsidRDefault="00134C10" w:rsidP="006F1C57">
            <w:pPr>
              <w:jc w:val="center"/>
              <w:rPr>
                <w:rFonts w:ascii="Times" w:hAnsi="Times" w:cs="Times New Roman Regular"/>
                <w:color w:val="000000"/>
              </w:rPr>
            </w:pPr>
          </w:p>
        </w:tc>
      </w:tr>
      <w:tr w:rsidR="00134C10" w14:paraId="6F2891D9"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B09DF" w14:textId="77777777" w:rsidR="00134C10" w:rsidRDefault="006F1C57" w:rsidP="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6AB1E"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3.67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CF887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0.944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B262A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7F16A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93EB4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0.591</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656B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0.556</w:t>
            </w:r>
          </w:p>
        </w:tc>
      </w:tr>
      <w:tr w:rsidR="00134C10" w14:paraId="100C1595"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70320A"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3C550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3.31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65AD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1.27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26BEA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3.63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6D8F8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1.123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28B724"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-1.366</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06AC4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0.175</w:t>
            </w:r>
          </w:p>
        </w:tc>
      </w:tr>
      <w:tr w:rsidR="00134C10" w14:paraId="06E045E7"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A4BD49"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FE7049"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3.82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6876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1.029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25169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4.15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E0841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0.816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802AE"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-1.825</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CB9A0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0.071</w:t>
            </w:r>
          </w:p>
        </w:tc>
      </w:tr>
      <w:tr w:rsidR="00134C10" w14:paraId="09497AAD"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6561B"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2239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3.79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B891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1.038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7AE6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3.61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1A2D8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1.043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50C5B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0.916</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EEAF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0.362</w:t>
            </w:r>
          </w:p>
        </w:tc>
      </w:tr>
      <w:tr w:rsidR="00134C10" w14:paraId="737E5DAC"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F3EA14"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7FA0D"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0971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0.942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E058E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3.37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BFFEDE"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0.928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A1802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1.019</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D915D"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0.31</w:t>
            </w:r>
          </w:p>
        </w:tc>
      </w:tr>
      <w:tr w:rsidR="00134C10" w14:paraId="2C883487"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C74DD"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7C12F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3.78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F1191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0.997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BCB5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4.11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948F7D"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0.849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5181CE"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-1.848</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D9C0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0.067</w:t>
            </w:r>
          </w:p>
        </w:tc>
      </w:tr>
      <w:tr w:rsidR="00134C10" w14:paraId="49DA3A54" w14:textId="77777777" w:rsidTr="006F1C57">
        <w:trPr>
          <w:trHeight w:val="272"/>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53F37E"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0D11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2.84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2083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1.274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1127CD"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2.57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0C1D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1.167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7EFF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1.147</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E122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0.254</w:t>
            </w:r>
          </w:p>
        </w:tc>
      </w:tr>
      <w:tr w:rsidR="00134C10" w14:paraId="2E51EEB1"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FC8726"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D9A67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2.99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38E5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1.225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07EC5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3.02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032F9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1.238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6314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-0.156</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CBD2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0.877</w:t>
            </w:r>
          </w:p>
        </w:tc>
      </w:tr>
      <w:tr w:rsidR="00134C10" w14:paraId="28EDF434"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3ECE80"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84C1F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3.64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1124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7959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3.89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3CE7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83FBE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-1.347</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62A20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0.181</w:t>
            </w:r>
          </w:p>
        </w:tc>
      </w:tr>
      <w:tr w:rsidR="00134C10" w14:paraId="2194F0F9"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E41D6"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F08B8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4A8C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0.838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AEC9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3.33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3866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0.944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4892BD"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1.515</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320FCD"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0.133</w:t>
            </w:r>
          </w:p>
        </w:tc>
      </w:tr>
      <w:tr w:rsidR="00134C10" w14:paraId="16010F2B"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ED32CE"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C30B7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3.18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A922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E6443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3.28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D43F4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1.004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8CA1A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-0.486</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30844"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0.628</w:t>
            </w:r>
          </w:p>
        </w:tc>
      </w:tr>
      <w:tr w:rsidR="00134C10" w14:paraId="4C90936D" w14:textId="77777777" w:rsidTr="006F1C57">
        <w:trPr>
          <w:trHeight w:val="272"/>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AF9ED7"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6D7D1E"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65A7A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1.105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DEE5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3.22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0D415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1.073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FA5CE"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1.102</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D8A07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0.273</w:t>
            </w:r>
          </w:p>
        </w:tc>
      </w:tr>
      <w:tr w:rsidR="00134C10" w14:paraId="794B5498"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749E3A"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70AE9"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9A5F7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1.171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C40E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4.15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1AE8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0.816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0A8F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-3.768</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EC93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0.001</w:t>
            </w:r>
          </w:p>
        </w:tc>
      </w:tr>
      <w:tr w:rsidR="00134C10" w14:paraId="2A01F16A"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F93BD6"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795AE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3.72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A05748"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1.152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1546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4.26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50A95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0.801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C92D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-2.963</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9489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0.006</w:t>
            </w:r>
          </w:p>
        </w:tc>
      </w:tr>
      <w:tr w:rsidR="00134C10" w14:paraId="13891F73"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974A53"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0B0B5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3.97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BE395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0.921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AA452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4.22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2AAEE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0.728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8471F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-1.523</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14E45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0.131</w:t>
            </w:r>
          </w:p>
        </w:tc>
      </w:tr>
      <w:tr w:rsidR="00134C10" w14:paraId="416A92B5"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82E96"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FDFA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3.49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2BA4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1.106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10A4E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3.24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443C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1.158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848A3"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1.174</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762E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0.243</w:t>
            </w:r>
          </w:p>
        </w:tc>
      </w:tr>
      <w:tr w:rsidR="00134C10" w14:paraId="03B27993"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B1294"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54960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3.67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C5159"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1.021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9B62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CA79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E62E0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0.544</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000F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0.588</w:t>
            </w:r>
          </w:p>
        </w:tc>
      </w:tr>
      <w:tr w:rsidR="00134C10" w14:paraId="7B8DA255"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EEAE74"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795DD"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3.94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2D020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0.833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B45A2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4.04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F280AD"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0.595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3F3AD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-0.723</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1740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0.471</w:t>
            </w:r>
          </w:p>
        </w:tc>
      </w:tr>
      <w:tr w:rsidR="00134C10" w14:paraId="12A8EA5E"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999D01"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28E83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3.73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21A7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0.963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9E2AC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3.43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D306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1.047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9693C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1.553</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0AB5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0.123</w:t>
            </w:r>
          </w:p>
        </w:tc>
      </w:tr>
      <w:tr w:rsidR="00134C10" w14:paraId="509B58BE"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33C481"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6771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3.78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1341F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1.056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D6525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216A28"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27439"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0.656</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61739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0.513</w:t>
            </w:r>
          </w:p>
        </w:tc>
      </w:tr>
      <w:tr w:rsidR="00134C10" w14:paraId="03061C54"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A84D68"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E8D8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3.16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98DA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1.095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D00D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2.89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4F2D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0.994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F4322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1.35</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540D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0.18</w:t>
            </w:r>
          </w:p>
        </w:tc>
      </w:tr>
      <w:tr w:rsidR="00134C10" w14:paraId="7B7045D4"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98547"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lastRenderedPageBreak/>
              <w:t>22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FAC89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2.96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ED300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1.173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575B3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2.91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5370C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1A385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0.192</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EF53D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0.848</w:t>
            </w:r>
          </w:p>
        </w:tc>
      </w:tr>
      <w:tr w:rsidR="00134C10" w14:paraId="2E60AA28"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33D758"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91239"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9D0AF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1.062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B9B18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3.87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DBF95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0.885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FA0130"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-1.644</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C3BD8"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0.115</w:t>
            </w:r>
          </w:p>
        </w:tc>
      </w:tr>
      <w:tr w:rsidR="00134C10" w14:paraId="7F3FC16C"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C8E75"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A1F4B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3.64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71FD9"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1.055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CDA73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3.74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4CB9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0.999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5314D4"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-0.492</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52F2F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0.623</w:t>
            </w:r>
          </w:p>
        </w:tc>
      </w:tr>
      <w:tr w:rsidR="00134C10" w14:paraId="4DAF48E6"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EC4864"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1FD6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4.04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83CA9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0.706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FB8B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3.98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5EA86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1.105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FB31D"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0.361</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3739B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0.697</w:t>
            </w:r>
          </w:p>
        </w:tc>
      </w:tr>
      <w:tr w:rsidR="00134C10" w14:paraId="119156EE"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8C8AB3"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1EB7E"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3.61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A3FAE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0.969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DE16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D636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0.785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7AE2E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-0.486</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5F56C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0.628</w:t>
            </w:r>
          </w:p>
        </w:tc>
      </w:tr>
      <w:tr w:rsidR="00134C10" w14:paraId="7276F632"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C0B03F"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3614C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4.18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C944A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0.833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5CAE3C"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52AA1"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0.526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9165D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-3.697</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FCAC9E"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0.001</w:t>
            </w:r>
          </w:p>
        </w:tc>
      </w:tr>
      <w:tr w:rsidR="00134C10" w14:paraId="49B014F7"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CFE355"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127C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4.03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0708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0.816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991C4B"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4.13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F46C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1.046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AA4E54"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-0.573</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8BBBC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0.568</w:t>
            </w:r>
          </w:p>
        </w:tc>
      </w:tr>
      <w:tr w:rsidR="00134C10" w14:paraId="2E259E1A"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2126BE"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D806CA"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4.06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93CF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0.795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4A872"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EF9A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0.628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C4626"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-1.745</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4BE88F"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0.084</w:t>
            </w:r>
          </w:p>
        </w:tc>
      </w:tr>
      <w:tr w:rsidR="00134C10" w14:paraId="458615D9" w14:textId="77777777" w:rsidTr="006F1C57">
        <w:trPr>
          <w:trHeight w:val="27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F115A"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B9959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CB14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1.062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19A817"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3.96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25625"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0.942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BF9079"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-2.049</w:t>
            </w:r>
          </w:p>
        </w:tc>
        <w:tc>
          <w:tcPr>
            <w:tcW w:w="13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165349" w14:textId="77777777" w:rsidR="00134C10" w:rsidRDefault="006F1C57" w:rsidP="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0.048</w:t>
            </w:r>
          </w:p>
        </w:tc>
      </w:tr>
    </w:tbl>
    <w:p w14:paraId="44010943" w14:textId="77777777" w:rsidR="00134C10" w:rsidRDefault="006F1C57">
      <w:pPr>
        <w:spacing w:line="400" w:lineRule="exact"/>
        <w:ind w:firstLine="420"/>
        <w:rPr>
          <w:rFonts w:ascii="Times" w:hAnsi="Times"/>
          <w:sz w:val="24"/>
          <w:szCs w:val="24"/>
        </w:rPr>
      </w:pPr>
      <w:r>
        <w:rPr>
          <w:rFonts w:ascii="Times" w:hAnsi="Times" w:cs="Times New Roman Regular"/>
          <w:sz w:val="24"/>
          <w:szCs w:val="24"/>
          <w:lang w:eastAsia="zh-Hans"/>
        </w:rPr>
        <w:t>上文分析过</w:t>
      </w:r>
      <w:r>
        <w:rPr>
          <w:rFonts w:ascii="Times" w:hAnsi="Times" w:cs="Times New Roman Regular"/>
          <w:sz w:val="24"/>
          <w:szCs w:val="24"/>
        </w:rPr>
        <w:t>，男女</w:t>
      </w:r>
      <w:r>
        <w:rPr>
          <w:rFonts w:ascii="Times" w:hAnsi="Times" w:cs="Times New Roman Regular"/>
          <w:sz w:val="24"/>
          <w:szCs w:val="24"/>
          <w:lang w:eastAsia="zh-Hans"/>
        </w:rPr>
        <w:t>学</w:t>
      </w:r>
      <w:r>
        <w:rPr>
          <w:rFonts w:ascii="Times" w:hAnsi="Times" w:cs="Times New Roman Regular"/>
          <w:sz w:val="24"/>
          <w:szCs w:val="24"/>
        </w:rPr>
        <w:t>生间在</w:t>
      </w:r>
      <w:r>
        <w:rPr>
          <w:rFonts w:ascii="Times" w:hAnsi="Times" w:cs="Times New Roman Regular"/>
          <w:sz w:val="24"/>
          <w:szCs w:val="24"/>
          <w:lang w:eastAsia="zh-Hans"/>
        </w:rPr>
        <w:t>宏观</w:t>
      </w:r>
      <w:r>
        <w:rPr>
          <w:rFonts w:ascii="Times" w:hAnsi="Times" w:cs="Times New Roman Regular"/>
          <w:sz w:val="24"/>
          <w:szCs w:val="24"/>
        </w:rPr>
        <w:t>阅读监控策略运用上的差别不是非常明显，男生之间的内部差异较女生之间的内部差异更明显。通过</w:t>
      </w:r>
      <w:r>
        <w:rPr>
          <w:rFonts w:ascii="Times" w:hAnsi="Times" w:cs="Times New Roman Regular"/>
          <w:sz w:val="24"/>
          <w:szCs w:val="24"/>
        </w:rPr>
        <w:t>T</w:t>
      </w:r>
      <w:r>
        <w:rPr>
          <w:rFonts w:ascii="Times" w:hAnsi="Times" w:cs="Times New Roman Regular"/>
          <w:sz w:val="24"/>
          <w:szCs w:val="24"/>
        </w:rPr>
        <w:t>检验的结果</w:t>
      </w:r>
      <w:r>
        <w:rPr>
          <w:rFonts w:ascii="Times" w:hAnsi="Times"/>
          <w:sz w:val="24"/>
          <w:szCs w:val="24"/>
        </w:rPr>
        <w:t>，在男女生之间证明有显著性差异的策略有四组，分别是：</w:t>
      </w:r>
      <w:r>
        <w:rPr>
          <w:rFonts w:ascii="Times" w:hAnsi="Times"/>
          <w:sz w:val="24"/>
          <w:szCs w:val="24"/>
          <w:lang w:eastAsia="zh-Hans"/>
        </w:rPr>
        <w:t>监测策略</w:t>
      </w:r>
      <w:r>
        <w:rPr>
          <w:rFonts w:ascii="Times" w:hAnsi="Times"/>
          <w:sz w:val="24"/>
          <w:szCs w:val="24"/>
          <w:lang w:eastAsia="zh-Hans"/>
        </w:rPr>
        <w:t>-</w:t>
      </w:r>
      <w:r>
        <w:rPr>
          <w:rFonts w:ascii="Times" w:hAnsi="Times"/>
          <w:sz w:val="24"/>
          <w:szCs w:val="24"/>
        </w:rPr>
        <w:t>策略</w:t>
      </w:r>
      <w:r>
        <w:rPr>
          <w:rFonts w:ascii="Times" w:hAnsi="Times"/>
          <w:sz w:val="24"/>
          <w:szCs w:val="24"/>
        </w:rPr>
        <w:t>13</w:t>
      </w:r>
      <w:r>
        <w:rPr>
          <w:rFonts w:ascii="Times" w:hAnsi="Times"/>
          <w:sz w:val="24"/>
          <w:szCs w:val="24"/>
        </w:rPr>
        <w:t>（阅读时，我会在重要的字词或商务术语上做标记。）（</w:t>
      </w:r>
      <w:r>
        <w:rPr>
          <w:rFonts w:ascii="Times" w:hAnsi="Times"/>
          <w:sz w:val="24"/>
          <w:szCs w:val="24"/>
        </w:rPr>
        <w:t>p=0.001,p≤0.05</w:t>
      </w:r>
      <w:r>
        <w:rPr>
          <w:rFonts w:ascii="Times" w:hAnsi="Times"/>
          <w:sz w:val="24"/>
          <w:szCs w:val="24"/>
        </w:rPr>
        <w:t>），</w:t>
      </w:r>
      <w:r>
        <w:rPr>
          <w:rFonts w:ascii="Times" w:hAnsi="Times"/>
          <w:sz w:val="24"/>
          <w:szCs w:val="24"/>
          <w:lang w:eastAsia="zh-Hans"/>
        </w:rPr>
        <w:t>监测策略</w:t>
      </w:r>
      <w:r>
        <w:rPr>
          <w:rFonts w:ascii="Times" w:hAnsi="Times"/>
          <w:sz w:val="24"/>
          <w:szCs w:val="24"/>
          <w:lang w:eastAsia="zh-Hans"/>
        </w:rPr>
        <w:t>-</w:t>
      </w:r>
      <w:r>
        <w:rPr>
          <w:rFonts w:ascii="Times" w:hAnsi="Times"/>
          <w:sz w:val="24"/>
          <w:szCs w:val="24"/>
        </w:rPr>
        <w:t>策略</w:t>
      </w:r>
      <w:r>
        <w:rPr>
          <w:rFonts w:ascii="Times" w:hAnsi="Times"/>
          <w:sz w:val="24"/>
          <w:szCs w:val="24"/>
        </w:rPr>
        <w:t>14</w:t>
      </w:r>
      <w:r>
        <w:rPr>
          <w:rFonts w:ascii="Times" w:hAnsi="Times"/>
          <w:sz w:val="24"/>
          <w:szCs w:val="24"/>
        </w:rPr>
        <w:t>（阅读时，我会给不明白的部分做上标记。）（</w:t>
      </w:r>
      <w:r>
        <w:rPr>
          <w:rFonts w:ascii="Times" w:hAnsi="Times"/>
          <w:sz w:val="24"/>
          <w:szCs w:val="24"/>
        </w:rPr>
        <w:t>p=0.006,p≤0.05</w:t>
      </w:r>
      <w:r>
        <w:rPr>
          <w:rFonts w:ascii="Times" w:hAnsi="Times"/>
          <w:sz w:val="24"/>
          <w:szCs w:val="24"/>
        </w:rPr>
        <w:t>），</w:t>
      </w:r>
      <w:r>
        <w:rPr>
          <w:rFonts w:ascii="Times" w:hAnsi="Times"/>
          <w:sz w:val="24"/>
          <w:szCs w:val="24"/>
          <w:lang w:eastAsia="zh-Hans"/>
        </w:rPr>
        <w:t>调整策略</w:t>
      </w:r>
      <w:r>
        <w:rPr>
          <w:rFonts w:ascii="Times" w:hAnsi="Times"/>
          <w:sz w:val="24"/>
          <w:szCs w:val="24"/>
          <w:lang w:eastAsia="zh-Hans"/>
        </w:rPr>
        <w:t>-</w:t>
      </w:r>
      <w:r>
        <w:rPr>
          <w:rFonts w:ascii="Times" w:hAnsi="Times"/>
          <w:sz w:val="24"/>
          <w:szCs w:val="24"/>
        </w:rPr>
        <w:t>策略</w:t>
      </w:r>
      <w:r>
        <w:rPr>
          <w:rFonts w:ascii="Times" w:hAnsi="Times"/>
          <w:sz w:val="24"/>
          <w:szCs w:val="24"/>
        </w:rPr>
        <w:t>27</w:t>
      </w:r>
      <w:r>
        <w:rPr>
          <w:rFonts w:ascii="Times" w:hAnsi="Times"/>
          <w:sz w:val="24"/>
          <w:szCs w:val="24"/>
        </w:rPr>
        <w:t>（如果我发现自己有地方看不懂，我会放慢阅读的速度。）（</w:t>
      </w:r>
      <w:r>
        <w:rPr>
          <w:rFonts w:ascii="Times" w:hAnsi="Times"/>
          <w:sz w:val="24"/>
          <w:szCs w:val="24"/>
        </w:rPr>
        <w:t>p=0.001,p≤0.05</w:t>
      </w:r>
      <w:r>
        <w:rPr>
          <w:rFonts w:ascii="Times" w:hAnsi="Times"/>
          <w:sz w:val="24"/>
          <w:szCs w:val="24"/>
        </w:rPr>
        <w:t>），策略</w:t>
      </w:r>
      <w:r>
        <w:rPr>
          <w:rFonts w:ascii="Times" w:hAnsi="Times"/>
          <w:sz w:val="24"/>
          <w:szCs w:val="24"/>
        </w:rPr>
        <w:t>30</w:t>
      </w:r>
      <w:r>
        <w:rPr>
          <w:rFonts w:ascii="Times" w:hAnsi="Times"/>
          <w:sz w:val="24"/>
          <w:szCs w:val="24"/>
        </w:rPr>
        <w:t>（在发现自己遇到了陌生的商务词汇或词句时，我会调整自己的阅读方式。）（</w:t>
      </w:r>
      <w:r>
        <w:rPr>
          <w:rFonts w:ascii="Times" w:hAnsi="Times"/>
          <w:sz w:val="24"/>
          <w:szCs w:val="24"/>
        </w:rPr>
        <w:t>p=0.048</w:t>
      </w:r>
      <w:r>
        <w:rPr>
          <w:rFonts w:ascii="Times" w:hAnsi="Times"/>
          <w:sz w:val="24"/>
          <w:szCs w:val="24"/>
        </w:rPr>
        <w:t>，</w:t>
      </w:r>
      <w:r>
        <w:rPr>
          <w:rFonts w:ascii="Times" w:hAnsi="Times"/>
          <w:sz w:val="24"/>
          <w:szCs w:val="24"/>
        </w:rPr>
        <w:t>p≤0.05</w:t>
      </w:r>
      <w:r>
        <w:rPr>
          <w:rFonts w:ascii="Times" w:hAnsi="Times"/>
          <w:sz w:val="24"/>
          <w:szCs w:val="24"/>
        </w:rPr>
        <w:t>）。</w:t>
      </w:r>
    </w:p>
    <w:p w14:paraId="76CD2A99" w14:textId="77777777" w:rsidR="00134C10" w:rsidRDefault="006F1C57">
      <w:pPr>
        <w:spacing w:line="400" w:lineRule="exact"/>
        <w:ind w:firstLine="420"/>
        <w:rPr>
          <w:rFonts w:ascii="Times" w:hAnsi="Times"/>
          <w:sz w:val="24"/>
          <w:szCs w:val="24"/>
        </w:rPr>
      </w:pPr>
      <w:r>
        <w:rPr>
          <w:rFonts w:ascii="Times" w:hAnsi="Times"/>
          <w:sz w:val="24"/>
          <w:szCs w:val="24"/>
          <w:lang w:eastAsia="zh-Hans"/>
        </w:rPr>
        <w:t>首先，我们看监测策略</w:t>
      </w:r>
      <w:r>
        <w:rPr>
          <w:rFonts w:ascii="Times" w:hAnsi="Times"/>
          <w:sz w:val="24"/>
          <w:szCs w:val="24"/>
          <w:lang w:eastAsia="zh-Hans"/>
        </w:rPr>
        <w:t>-</w:t>
      </w:r>
      <w:r>
        <w:rPr>
          <w:rFonts w:ascii="Times" w:hAnsi="Times"/>
          <w:sz w:val="24"/>
          <w:szCs w:val="24"/>
        </w:rPr>
        <w:t>策略</w:t>
      </w:r>
      <w:r>
        <w:rPr>
          <w:rFonts w:ascii="Times" w:hAnsi="Times"/>
          <w:sz w:val="24"/>
          <w:szCs w:val="24"/>
        </w:rPr>
        <w:t>13</w:t>
      </w:r>
      <w:r>
        <w:rPr>
          <w:rFonts w:ascii="Times" w:hAnsi="Times"/>
          <w:sz w:val="24"/>
          <w:szCs w:val="24"/>
          <w:lang w:eastAsia="zh-Hans"/>
        </w:rPr>
        <w:t>与</w:t>
      </w:r>
      <w:r>
        <w:rPr>
          <w:rFonts w:ascii="Times" w:hAnsi="Times"/>
          <w:sz w:val="24"/>
          <w:szCs w:val="24"/>
          <w:lang w:eastAsia="zh-Hans"/>
        </w:rPr>
        <w:t>14</w:t>
      </w:r>
      <w:r>
        <w:rPr>
          <w:rFonts w:ascii="Times" w:hAnsi="Times"/>
          <w:sz w:val="24"/>
          <w:szCs w:val="24"/>
          <w:lang w:eastAsia="zh-Hans"/>
        </w:rPr>
        <w:t>，都属于根据自己对于商务汉语文章内容的判断在不同的地方做标记。这部分出现显著性差异的原因，可能在于</w:t>
      </w:r>
      <w:r>
        <w:rPr>
          <w:rFonts w:ascii="Times" w:hAnsi="Times"/>
          <w:sz w:val="24"/>
          <w:szCs w:val="24"/>
        </w:rPr>
        <w:t>男女生</w:t>
      </w:r>
      <w:r>
        <w:rPr>
          <w:rFonts w:ascii="Times" w:hAnsi="Times"/>
          <w:sz w:val="24"/>
          <w:szCs w:val="24"/>
          <w:lang w:eastAsia="zh-Hans"/>
        </w:rPr>
        <w:t>之间的</w:t>
      </w:r>
      <w:r>
        <w:rPr>
          <w:rFonts w:ascii="Times" w:hAnsi="Times"/>
          <w:sz w:val="24"/>
          <w:szCs w:val="24"/>
        </w:rPr>
        <w:t>细心程度不同。</w:t>
      </w:r>
      <w:r>
        <w:rPr>
          <w:rFonts w:ascii="Times" w:hAnsi="Times"/>
          <w:sz w:val="24"/>
          <w:szCs w:val="24"/>
          <w:lang w:eastAsia="zh-Hans"/>
        </w:rPr>
        <w:t>普遍来看，</w:t>
      </w:r>
      <w:r>
        <w:rPr>
          <w:rFonts w:ascii="Times" w:hAnsi="Times"/>
          <w:sz w:val="24"/>
          <w:szCs w:val="24"/>
        </w:rPr>
        <w:t>女生更细心，</w:t>
      </w:r>
      <w:r>
        <w:rPr>
          <w:rFonts w:ascii="Times" w:hAnsi="Times"/>
          <w:sz w:val="24"/>
          <w:szCs w:val="24"/>
          <w:lang w:eastAsia="zh-Hans"/>
        </w:rPr>
        <w:t>更重视对重难点问题的处理，</w:t>
      </w:r>
      <w:r>
        <w:rPr>
          <w:rFonts w:ascii="Times" w:hAnsi="Times"/>
          <w:sz w:val="24"/>
          <w:szCs w:val="24"/>
        </w:rPr>
        <w:t>所以更多</w:t>
      </w:r>
      <w:r>
        <w:rPr>
          <w:rFonts w:ascii="Times" w:hAnsi="Times"/>
          <w:sz w:val="24"/>
          <w:szCs w:val="24"/>
          <w:lang w:eastAsia="zh-Hans"/>
        </w:rPr>
        <w:t>地</w:t>
      </w:r>
      <w:r>
        <w:rPr>
          <w:rFonts w:ascii="Times" w:hAnsi="Times"/>
          <w:sz w:val="24"/>
          <w:szCs w:val="24"/>
        </w:rPr>
        <w:t>会做标记。</w:t>
      </w:r>
      <w:r>
        <w:rPr>
          <w:rFonts w:ascii="Times" w:hAnsi="Times"/>
          <w:sz w:val="24"/>
          <w:szCs w:val="24"/>
          <w:lang w:eastAsia="zh-Hans"/>
        </w:rPr>
        <w:t>我们知道，恰当的标记行为会提高阅读的速度和效果。由于存在大量的专有名词和术语，商务汉语阅读中若能正确地使用监测标记策略，对学生阅读效果的提高会有更显著的帮助。这提示我们教师应该在教学中，培养学生使用监测策略的能力去对文章进行个性化的标记处理。</w:t>
      </w:r>
    </w:p>
    <w:p w14:paraId="37E838ED" w14:textId="77777777" w:rsidR="00134C10" w:rsidRDefault="006F1C57">
      <w:pPr>
        <w:spacing w:line="400" w:lineRule="exact"/>
        <w:ind w:firstLine="420"/>
        <w:rPr>
          <w:rFonts w:ascii="Times" w:hAnsi="Times"/>
          <w:sz w:val="24"/>
          <w:szCs w:val="24"/>
        </w:rPr>
      </w:pPr>
      <w:r>
        <w:rPr>
          <w:rFonts w:ascii="Times" w:hAnsi="Times"/>
          <w:sz w:val="24"/>
          <w:szCs w:val="24"/>
          <w:lang w:eastAsia="zh-Hans"/>
        </w:rPr>
        <w:t>其次，我们看调整策略</w:t>
      </w:r>
      <w:r>
        <w:rPr>
          <w:rFonts w:ascii="Times" w:hAnsi="Times"/>
          <w:sz w:val="24"/>
          <w:szCs w:val="24"/>
          <w:lang w:eastAsia="zh-Hans"/>
        </w:rPr>
        <w:t>-</w:t>
      </w:r>
      <w:r>
        <w:rPr>
          <w:rFonts w:ascii="Times" w:hAnsi="Times"/>
          <w:sz w:val="24"/>
          <w:szCs w:val="24"/>
          <w:lang w:eastAsia="zh-Hans"/>
        </w:rPr>
        <w:t>策略</w:t>
      </w:r>
      <w:r>
        <w:rPr>
          <w:rFonts w:ascii="Times" w:hAnsi="Times"/>
          <w:sz w:val="24"/>
          <w:szCs w:val="24"/>
          <w:lang w:eastAsia="zh-Hans"/>
        </w:rPr>
        <w:t>27</w:t>
      </w:r>
      <w:r>
        <w:rPr>
          <w:rFonts w:ascii="Times" w:hAnsi="Times"/>
          <w:sz w:val="24"/>
          <w:szCs w:val="24"/>
          <w:lang w:eastAsia="zh-Hans"/>
        </w:rPr>
        <w:t>（阅读速度的调整）与</w:t>
      </w:r>
      <w:r>
        <w:rPr>
          <w:rFonts w:ascii="Times" w:hAnsi="Times" w:hint="eastAsia"/>
          <w:sz w:val="24"/>
          <w:szCs w:val="24"/>
        </w:rPr>
        <w:t>策略</w:t>
      </w:r>
      <w:r>
        <w:rPr>
          <w:rFonts w:ascii="Times" w:hAnsi="Times"/>
          <w:sz w:val="24"/>
          <w:szCs w:val="24"/>
          <w:lang w:eastAsia="zh-Hans"/>
        </w:rPr>
        <w:t>30</w:t>
      </w:r>
      <w:r>
        <w:rPr>
          <w:rFonts w:ascii="Times" w:hAnsi="Times"/>
          <w:sz w:val="24"/>
          <w:szCs w:val="24"/>
          <w:lang w:eastAsia="zh-Hans"/>
        </w:rPr>
        <w:t>（阅读方式的调整），总体而言，这男生与女生组使用这两项具体策略的频率都较高，但具体比较发现，女生的使用频率要略高于男生。大多数学生都认为自己在遇到难点时，会放慢阅读速度或是调整阅读方式，这体现了阅读者对文章难度判断的监控与调节能力。表中数据表明女生在这方面显示出了更好的监控调节能力。我们认为，出现该现象的原因，一方面可能由于样本数量不足够大，所以有部分统计上的偏差。另一方面，</w:t>
      </w:r>
      <w:r>
        <w:rPr>
          <w:rFonts w:ascii="Times" w:hAnsi="Times"/>
          <w:sz w:val="24"/>
          <w:szCs w:val="24"/>
        </w:rPr>
        <w:t>文秋芳（</w:t>
      </w:r>
      <w:r>
        <w:rPr>
          <w:rFonts w:ascii="Times" w:hAnsi="Times"/>
          <w:sz w:val="24"/>
          <w:szCs w:val="24"/>
        </w:rPr>
        <w:t>2003</w:t>
      </w:r>
      <w:r>
        <w:rPr>
          <w:rFonts w:ascii="Times" w:hAnsi="Times"/>
          <w:sz w:val="24"/>
          <w:szCs w:val="24"/>
        </w:rPr>
        <w:t>）</w:t>
      </w:r>
      <w:r>
        <w:rPr>
          <w:rStyle w:val="afb"/>
          <w:rFonts w:ascii="Times" w:hAnsi="Times"/>
          <w:sz w:val="24"/>
          <w:szCs w:val="24"/>
        </w:rPr>
        <w:footnoteReference w:id="71"/>
      </w:r>
      <w:r>
        <w:rPr>
          <w:rFonts w:ascii="Times" w:hAnsi="Times"/>
          <w:sz w:val="24"/>
          <w:szCs w:val="24"/>
        </w:rPr>
        <w:t>提出性别对外语学习的影响通常是间接的，性别影响了学习者的学习风格，从而呈现出不同的策略使用情况。其中在反应模式上，女生更倾向于谨慎型而男生更倾向于冲动型。因此我们认为，在商务汉语阅读中女生在监控到自己出现阅读障碍时，更喜欢停下思考、考虑更多可能性，采取放慢阅读速度或调整阅读方式以达到准确阅读的目的。男生则更追求阅读的速度，喜欢快速完成任务而</w:t>
      </w:r>
      <w:r>
        <w:rPr>
          <w:rFonts w:ascii="Times" w:hAnsi="Times" w:hint="eastAsia"/>
          <w:sz w:val="24"/>
          <w:szCs w:val="24"/>
        </w:rPr>
        <w:t>较少</w:t>
      </w:r>
      <w:r>
        <w:rPr>
          <w:rFonts w:ascii="Times" w:hAnsi="Times"/>
          <w:sz w:val="24"/>
          <w:szCs w:val="24"/>
        </w:rPr>
        <w:t>注重阅读的准确性。</w:t>
      </w:r>
    </w:p>
    <w:p w14:paraId="62DCB3FD" w14:textId="77777777" w:rsidR="00134C10" w:rsidRDefault="006F1C57">
      <w:pPr>
        <w:spacing w:line="400" w:lineRule="exact"/>
        <w:ind w:firstLine="420"/>
        <w:rPr>
          <w:rFonts w:ascii="Times" w:hAnsi="Times"/>
          <w:sz w:val="24"/>
          <w:szCs w:val="24"/>
        </w:rPr>
      </w:pPr>
      <w:r>
        <w:rPr>
          <w:rFonts w:ascii="Times" w:hAnsi="Times" w:hint="eastAsia"/>
          <w:sz w:val="24"/>
          <w:szCs w:val="24"/>
        </w:rPr>
        <w:lastRenderedPageBreak/>
        <w:t>基础以上数据分析的结果，我们可以总结出：</w:t>
      </w:r>
    </w:p>
    <w:p w14:paraId="47F1CD39" w14:textId="77777777" w:rsidR="00134C10" w:rsidRDefault="006F1C57">
      <w:pPr>
        <w:spacing w:line="400" w:lineRule="exact"/>
        <w:ind w:firstLine="420"/>
        <w:rPr>
          <w:rFonts w:ascii="Times" w:hAnsi="Times"/>
          <w:sz w:val="24"/>
          <w:szCs w:val="24"/>
        </w:rPr>
      </w:pPr>
      <w:r>
        <w:rPr>
          <w:rFonts w:ascii="Times" w:hAnsi="Times" w:hint="eastAsia"/>
          <w:sz w:val="24"/>
          <w:szCs w:val="24"/>
        </w:rPr>
        <w:t>（</w:t>
      </w:r>
      <w:r>
        <w:rPr>
          <w:rFonts w:ascii="Times" w:hAnsi="Times" w:hint="eastAsia"/>
          <w:sz w:val="24"/>
          <w:szCs w:val="24"/>
        </w:rPr>
        <w:t>1</w:t>
      </w:r>
      <w:r>
        <w:rPr>
          <w:rFonts w:ascii="Times" w:hAnsi="Times" w:hint="eastAsia"/>
          <w:sz w:val="24"/>
          <w:szCs w:val="24"/>
        </w:rPr>
        <w:t>）在评判策略的使用上，男生的积极性高于女生，说明男生在商务汉语的阅读中的评判意识更强，善于依据商务汉语文本及自己的情况来对自己做判断与总结。</w:t>
      </w:r>
    </w:p>
    <w:p w14:paraId="225AD528" w14:textId="77777777" w:rsidR="00134C10" w:rsidRDefault="006F1C57">
      <w:pPr>
        <w:spacing w:line="400" w:lineRule="exact"/>
        <w:ind w:firstLine="420"/>
        <w:rPr>
          <w:rFonts w:ascii="Times" w:hAnsi="Times"/>
          <w:sz w:val="24"/>
          <w:szCs w:val="24"/>
        </w:rPr>
      </w:pPr>
      <w:r>
        <w:rPr>
          <w:rFonts w:ascii="Times" w:hAnsi="Times" w:hint="eastAsia"/>
          <w:sz w:val="24"/>
          <w:szCs w:val="24"/>
        </w:rPr>
        <w:t>（</w:t>
      </w:r>
      <w:r>
        <w:rPr>
          <w:rFonts w:ascii="Times" w:hAnsi="Times" w:hint="eastAsia"/>
          <w:sz w:val="24"/>
          <w:szCs w:val="24"/>
        </w:rPr>
        <w:t>2</w:t>
      </w:r>
      <w:r>
        <w:rPr>
          <w:rFonts w:ascii="Times" w:hAnsi="Times" w:hint="eastAsia"/>
          <w:sz w:val="24"/>
          <w:szCs w:val="24"/>
        </w:rPr>
        <w:t>）女生比男生更常使用监测策略与调整策略，也就是说，女生组较多的采用</w:t>
      </w:r>
      <w:r>
        <w:rPr>
          <w:rFonts w:ascii="Times" w:hAnsi="Times"/>
          <w:sz w:val="24"/>
          <w:szCs w:val="24"/>
        </w:rPr>
        <w:t>做标记</w:t>
      </w:r>
      <w:r>
        <w:rPr>
          <w:rFonts w:ascii="Times" w:hAnsi="Times" w:hint="eastAsia"/>
          <w:sz w:val="24"/>
          <w:szCs w:val="24"/>
        </w:rPr>
        <w:t>、调整速度等策略，她们更善于在阅读过程中及时关注自己对于商务汉语文本的理解并采取相应的调整措施。</w:t>
      </w:r>
    </w:p>
    <w:p w14:paraId="11B02405" w14:textId="77777777" w:rsidR="00134C10" w:rsidRDefault="006F1C57">
      <w:pPr>
        <w:pStyle w:val="4"/>
        <w:ind w:firstLineChars="83" w:firstLine="199"/>
      </w:pPr>
      <w:r>
        <w:t xml:space="preserve">2 </w:t>
      </w:r>
      <w:r>
        <w:rPr>
          <w:rFonts w:hint="eastAsia"/>
        </w:rPr>
        <w:t>汉语水平（</w:t>
      </w:r>
      <w:r>
        <w:t>HSK</w:t>
      </w:r>
      <w:r>
        <w:rPr>
          <w:rFonts w:hint="eastAsia"/>
        </w:rPr>
        <w:t>等级）对商务汉语阅读监控策略选用的影响</w:t>
      </w:r>
    </w:p>
    <w:p w14:paraId="2D62880B" w14:textId="77777777" w:rsidR="00134C10" w:rsidRDefault="006F1C57">
      <w:pPr>
        <w:spacing w:line="400" w:lineRule="exact"/>
        <w:ind w:firstLine="420"/>
        <w:rPr>
          <w:rFonts w:ascii="Times" w:hAnsi="Times" w:cs="Times New Roman Regular"/>
          <w:sz w:val="24"/>
          <w:szCs w:val="24"/>
        </w:rPr>
      </w:pPr>
      <w:r>
        <w:rPr>
          <w:rFonts w:ascii="Times" w:hAnsi="Times"/>
          <w:sz w:val="24"/>
          <w:szCs w:val="24"/>
          <w:lang w:eastAsia="zh-Hans"/>
        </w:rPr>
        <w:t>HSK</w:t>
      </w:r>
      <w:r>
        <w:rPr>
          <w:rFonts w:ascii="Times" w:hAnsi="Times"/>
          <w:sz w:val="24"/>
          <w:szCs w:val="24"/>
          <w:lang w:eastAsia="zh-Hans"/>
        </w:rPr>
        <w:t>考试是一项考察汉语水平的国际标准化测试，可以测出留学生的汉语水平，因此，我们可以根据学生的</w:t>
      </w:r>
      <w:r>
        <w:rPr>
          <w:rFonts w:ascii="Times" w:hAnsi="Times"/>
          <w:sz w:val="24"/>
          <w:szCs w:val="24"/>
          <w:lang w:eastAsia="zh-Hans"/>
        </w:rPr>
        <w:t>HSK</w:t>
      </w:r>
      <w:r>
        <w:rPr>
          <w:rFonts w:ascii="Times" w:hAnsi="Times"/>
          <w:sz w:val="24"/>
          <w:szCs w:val="24"/>
          <w:lang w:eastAsia="zh-Hans"/>
        </w:rPr>
        <w:t>等级对其汉语水平进行划分。一般来说，汉语水平越高的学生在商务汉语阅读时对文本的整体把握能力与监控能力会越强。</w:t>
      </w:r>
      <w:r>
        <w:rPr>
          <w:rFonts w:ascii="Times" w:hAnsi="Times"/>
          <w:sz w:val="24"/>
          <w:szCs w:val="24"/>
          <w:lang w:eastAsia="zh-Hans"/>
        </w:rPr>
        <w:t>113</w:t>
      </w:r>
      <w:r>
        <w:rPr>
          <w:rFonts w:ascii="Times" w:hAnsi="Times"/>
          <w:sz w:val="24"/>
          <w:szCs w:val="24"/>
          <w:lang w:eastAsia="zh-Hans"/>
        </w:rPr>
        <w:t>位留学生中，</w:t>
      </w:r>
      <w:r>
        <w:rPr>
          <w:rFonts w:ascii="Times" w:hAnsi="Times"/>
          <w:sz w:val="24"/>
          <w:szCs w:val="24"/>
          <w:lang w:eastAsia="zh-Hans"/>
        </w:rPr>
        <w:t>HSK</w:t>
      </w:r>
      <w:r>
        <w:rPr>
          <w:rFonts w:ascii="Times" w:hAnsi="Times"/>
          <w:sz w:val="24"/>
          <w:szCs w:val="24"/>
          <w:lang w:eastAsia="zh-Hans"/>
        </w:rPr>
        <w:t>四级及以下</w:t>
      </w:r>
      <w:r>
        <w:rPr>
          <w:rFonts w:ascii="Times" w:hAnsi="Times"/>
          <w:sz w:val="24"/>
          <w:szCs w:val="24"/>
          <w:lang w:eastAsia="zh-Hans"/>
        </w:rPr>
        <w:t>5</w:t>
      </w:r>
      <w:r>
        <w:rPr>
          <w:rFonts w:ascii="Times" w:hAnsi="Times"/>
          <w:sz w:val="24"/>
          <w:szCs w:val="24"/>
          <w:lang w:eastAsia="zh-Hans"/>
        </w:rPr>
        <w:t>人，</w:t>
      </w:r>
      <w:r>
        <w:rPr>
          <w:rFonts w:ascii="Times" w:hAnsi="Times"/>
          <w:sz w:val="24"/>
          <w:szCs w:val="24"/>
          <w:lang w:eastAsia="zh-Hans"/>
        </w:rPr>
        <w:t>HSK</w:t>
      </w:r>
      <w:r>
        <w:rPr>
          <w:rFonts w:ascii="Times" w:hAnsi="Times"/>
          <w:sz w:val="24"/>
          <w:szCs w:val="24"/>
          <w:lang w:eastAsia="zh-Hans"/>
        </w:rPr>
        <w:t>五级</w:t>
      </w:r>
      <w:r>
        <w:rPr>
          <w:rFonts w:ascii="Times" w:hAnsi="Times"/>
          <w:sz w:val="24"/>
          <w:szCs w:val="24"/>
          <w:lang w:eastAsia="zh-Hans"/>
        </w:rPr>
        <w:t>26</w:t>
      </w:r>
      <w:r>
        <w:rPr>
          <w:rFonts w:ascii="Times" w:hAnsi="Times"/>
          <w:sz w:val="24"/>
          <w:szCs w:val="24"/>
          <w:lang w:eastAsia="zh-Hans"/>
        </w:rPr>
        <w:t>人，</w:t>
      </w:r>
      <w:r>
        <w:rPr>
          <w:rFonts w:ascii="Times" w:hAnsi="Times"/>
          <w:sz w:val="24"/>
          <w:szCs w:val="24"/>
          <w:lang w:eastAsia="zh-Hans"/>
        </w:rPr>
        <w:t>HSK</w:t>
      </w:r>
      <w:r>
        <w:rPr>
          <w:rFonts w:ascii="Times" w:hAnsi="Times"/>
          <w:sz w:val="24"/>
          <w:szCs w:val="24"/>
          <w:lang w:eastAsia="zh-Hans"/>
        </w:rPr>
        <w:t>六级</w:t>
      </w:r>
      <w:r>
        <w:rPr>
          <w:rFonts w:ascii="Times" w:hAnsi="Times"/>
          <w:sz w:val="24"/>
          <w:szCs w:val="24"/>
          <w:lang w:eastAsia="zh-Hans"/>
        </w:rPr>
        <w:t>82</w:t>
      </w:r>
      <w:r>
        <w:rPr>
          <w:rFonts w:ascii="Times" w:hAnsi="Times"/>
          <w:sz w:val="24"/>
          <w:szCs w:val="24"/>
          <w:lang w:eastAsia="zh-Hans"/>
        </w:rPr>
        <w:t>人。首先，</w:t>
      </w:r>
      <w:r>
        <w:rPr>
          <w:rFonts w:ascii="Times" w:hAnsi="Times"/>
          <w:sz w:val="24"/>
          <w:szCs w:val="24"/>
        </w:rPr>
        <w:t>我们</w:t>
      </w:r>
      <w:r>
        <w:rPr>
          <w:rFonts w:ascii="Times" w:hAnsi="Times"/>
          <w:sz w:val="24"/>
          <w:szCs w:val="24"/>
          <w:lang w:eastAsia="zh-Hans"/>
        </w:rPr>
        <w:t>通过</w:t>
      </w:r>
      <w:r>
        <w:rPr>
          <w:rFonts w:ascii="Times" w:hAnsi="Times"/>
          <w:sz w:val="24"/>
          <w:szCs w:val="24"/>
        </w:rPr>
        <w:t>对</w:t>
      </w:r>
      <w:r>
        <w:rPr>
          <w:rFonts w:ascii="Times" w:hAnsi="Times"/>
          <w:sz w:val="24"/>
          <w:szCs w:val="24"/>
          <w:lang w:eastAsia="zh-Hans"/>
        </w:rPr>
        <w:t>三组不同汉语水平的</w:t>
      </w:r>
      <w:r>
        <w:rPr>
          <w:rFonts w:ascii="Times" w:hAnsi="Times"/>
          <w:sz w:val="24"/>
          <w:szCs w:val="24"/>
        </w:rPr>
        <w:t>留学生在计划策略、监控策略、评判策略和调整策略及各个分策略上的</w:t>
      </w:r>
      <w:r>
        <w:rPr>
          <w:rFonts w:ascii="Times" w:hAnsi="Times"/>
          <w:sz w:val="24"/>
          <w:szCs w:val="24"/>
          <w:lang w:eastAsia="zh-Hans"/>
        </w:rPr>
        <w:t>平均得分</w:t>
      </w:r>
      <w:r>
        <w:rPr>
          <w:rFonts w:ascii="Times" w:hAnsi="Times"/>
          <w:sz w:val="24"/>
          <w:szCs w:val="24"/>
        </w:rPr>
        <w:t>和标准差进行比较，</w:t>
      </w:r>
      <w:r>
        <w:rPr>
          <w:rFonts w:ascii="Times" w:hAnsi="Times"/>
          <w:sz w:val="24"/>
          <w:szCs w:val="24"/>
          <w:lang w:eastAsia="zh-Hans"/>
        </w:rPr>
        <w:t>可以了解不同水平的留学生宏观策略使用情况。接</w:t>
      </w:r>
      <w:r>
        <w:rPr>
          <w:rFonts w:ascii="Times" w:hAnsi="Times" w:cs="Times New Roman Regular"/>
          <w:sz w:val="24"/>
          <w:szCs w:val="24"/>
          <w:lang w:eastAsia="zh-Hans"/>
        </w:rPr>
        <w:t>着我们</w:t>
      </w:r>
      <w:r>
        <w:rPr>
          <w:rFonts w:ascii="Times" w:hAnsi="Times" w:cs="Times New Roman Regular"/>
          <w:sz w:val="24"/>
          <w:szCs w:val="24"/>
        </w:rPr>
        <w:t>采取</w:t>
      </w:r>
      <w:r>
        <w:rPr>
          <w:rFonts w:ascii="Times" w:hAnsi="Times" w:cs="Times New Roman Regular"/>
          <w:sz w:val="24"/>
          <w:szCs w:val="24"/>
          <w:lang w:eastAsia="zh-Hans"/>
        </w:rPr>
        <w:t>了独立样本</w:t>
      </w:r>
      <w:r>
        <w:rPr>
          <w:rFonts w:ascii="Times" w:hAnsi="Times" w:cs="Times New Roman Regular"/>
          <w:sz w:val="24"/>
          <w:szCs w:val="24"/>
        </w:rPr>
        <w:t>T</w:t>
      </w:r>
      <w:r>
        <w:rPr>
          <w:rFonts w:ascii="Times" w:hAnsi="Times" w:cs="Times New Roman Regular"/>
          <w:sz w:val="24"/>
          <w:szCs w:val="24"/>
        </w:rPr>
        <w:t>检验</w:t>
      </w:r>
      <w:r>
        <w:rPr>
          <w:rFonts w:ascii="Times" w:hAnsi="Times" w:cs="Times New Roman Regular"/>
          <w:sz w:val="24"/>
          <w:szCs w:val="24"/>
          <w:lang w:eastAsia="zh-Hans"/>
        </w:rPr>
        <w:t>进一步</w:t>
      </w:r>
      <w:r>
        <w:rPr>
          <w:rFonts w:ascii="Times" w:hAnsi="Times" w:cs="Times New Roman Regular"/>
          <w:sz w:val="24"/>
          <w:szCs w:val="24"/>
        </w:rPr>
        <w:t>对调查结果进行分析，</w:t>
      </w:r>
      <w:r>
        <w:rPr>
          <w:rFonts w:ascii="Times" w:hAnsi="Times" w:cs="Times New Roman Regular"/>
          <w:sz w:val="24"/>
          <w:szCs w:val="24"/>
          <w:lang w:eastAsia="zh-Hans"/>
        </w:rPr>
        <w:t>以试图分析不同汉语水平的学生在各具体阅读监控策略使用情况上的差异</w:t>
      </w:r>
      <w:r>
        <w:rPr>
          <w:rFonts w:ascii="Times" w:hAnsi="Times" w:cs="Times New Roman Regular"/>
          <w:sz w:val="24"/>
          <w:szCs w:val="24"/>
        </w:rPr>
        <w:t>。</w:t>
      </w:r>
    </w:p>
    <w:p w14:paraId="3809D8A0" w14:textId="77777777" w:rsidR="00134C10" w:rsidRDefault="006F1C57">
      <w:pPr>
        <w:spacing w:line="400" w:lineRule="exact"/>
        <w:ind w:firstLine="420"/>
        <w:rPr>
          <w:rFonts w:ascii="Times" w:hAnsi="Times" w:cs="Times New Roman Regular"/>
          <w:sz w:val="24"/>
          <w:szCs w:val="24"/>
        </w:rPr>
      </w:pPr>
      <w:r>
        <w:rPr>
          <w:rFonts w:ascii="Times" w:hAnsi="Times" w:cs="Times New Roman Regular"/>
          <w:sz w:val="24"/>
          <w:szCs w:val="24"/>
        </w:rPr>
        <w:t>下表</w:t>
      </w:r>
      <w:r>
        <w:rPr>
          <w:rFonts w:ascii="Times" w:hAnsi="Times" w:cs="Times New Roman Regular"/>
          <w:sz w:val="24"/>
          <w:szCs w:val="24"/>
        </w:rPr>
        <w:t>4-4-3</w:t>
      </w:r>
      <w:r>
        <w:rPr>
          <w:rFonts w:ascii="Times" w:hAnsi="Times" w:cs="Times New Roman Regular"/>
          <w:sz w:val="24"/>
          <w:szCs w:val="24"/>
        </w:rPr>
        <w:t>为不同</w:t>
      </w:r>
      <w:r>
        <w:rPr>
          <w:rFonts w:ascii="Times" w:hAnsi="Times" w:cs="Times New Roman Regular"/>
          <w:sz w:val="24"/>
          <w:szCs w:val="24"/>
          <w:lang w:eastAsia="zh-Hans"/>
        </w:rPr>
        <w:t>汉语水平</w:t>
      </w:r>
      <w:r>
        <w:rPr>
          <w:rFonts w:ascii="Times" w:hAnsi="Times" w:cs="Times New Roman Regular"/>
          <w:sz w:val="24"/>
          <w:szCs w:val="24"/>
        </w:rPr>
        <w:t>的被试在四个宏观策略分量表上的平均值和标准差：</w:t>
      </w:r>
    </w:p>
    <w:p w14:paraId="6CC848AA" w14:textId="77777777" w:rsidR="00134C10" w:rsidRDefault="006F1C57">
      <w:pPr>
        <w:jc w:val="center"/>
        <w:rPr>
          <w:rFonts w:ascii="Times" w:hAnsi="Times" w:cs="Times New Roman Regular"/>
          <w:b/>
          <w:bCs/>
        </w:rPr>
      </w:pPr>
      <w:r>
        <w:rPr>
          <w:rFonts w:ascii="Times" w:hAnsi="Times" w:cs="Times New Roman Regular"/>
          <w:b/>
          <w:bCs/>
        </w:rPr>
        <w:t>表</w:t>
      </w:r>
      <w:r>
        <w:rPr>
          <w:rFonts w:ascii="Times" w:hAnsi="Times" w:cs="Times New Roman Regular"/>
          <w:b/>
          <w:bCs/>
        </w:rPr>
        <w:t xml:space="preserve">4-4-3 </w:t>
      </w:r>
      <w:r>
        <w:rPr>
          <w:rFonts w:ascii="Times" w:hAnsi="Times" w:cs="Times New Roman Regular"/>
          <w:b/>
          <w:bCs/>
        </w:rPr>
        <w:t>不同</w:t>
      </w:r>
      <w:r>
        <w:rPr>
          <w:rFonts w:ascii="Times" w:hAnsi="Times" w:cs="Times New Roman Regular"/>
          <w:b/>
          <w:bCs/>
        </w:rPr>
        <w:t>HSK</w:t>
      </w:r>
      <w:r>
        <w:rPr>
          <w:rFonts w:ascii="Times" w:hAnsi="Times" w:cs="Times New Roman Regular"/>
          <w:b/>
          <w:bCs/>
        </w:rPr>
        <w:t>等级</w:t>
      </w:r>
      <w:r>
        <w:rPr>
          <w:rFonts w:ascii="Times" w:hAnsi="Times" w:cs="Times New Roman Regular"/>
          <w:b/>
          <w:bCs/>
          <w:lang w:eastAsia="zh-Hans"/>
        </w:rPr>
        <w:t>在</w:t>
      </w:r>
      <w:r>
        <w:rPr>
          <w:rFonts w:ascii="Times" w:hAnsi="Times" w:cs="Times New Roman Regular"/>
          <w:b/>
          <w:bCs/>
        </w:rPr>
        <w:t>在宏观策略分量表上的平均值和标准差</w:t>
      </w:r>
      <w:r>
        <w:rPr>
          <w:rFonts w:ascii="Times" w:hAnsi="Times" w:cs="Times New Roman Regular"/>
          <w:b/>
          <w:bCs/>
          <w:lang w:eastAsia="zh-Hans"/>
        </w:rPr>
        <w:t>对比</w:t>
      </w:r>
    </w:p>
    <w:tbl>
      <w:tblPr>
        <w:tblW w:w="8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10"/>
        <w:gridCol w:w="851"/>
        <w:gridCol w:w="850"/>
        <w:gridCol w:w="988"/>
        <w:gridCol w:w="855"/>
        <w:gridCol w:w="851"/>
        <w:gridCol w:w="855"/>
        <w:gridCol w:w="851"/>
        <w:gridCol w:w="851"/>
      </w:tblGrid>
      <w:tr w:rsidR="00134C10" w14:paraId="4A6A6EDD" w14:textId="77777777" w:rsidTr="006F1C57">
        <w:trPr>
          <w:trHeight w:val="354"/>
          <w:jc w:val="center"/>
        </w:trPr>
        <w:tc>
          <w:tcPr>
            <w:tcW w:w="1710" w:type="dxa"/>
            <w:vMerge w:val="restart"/>
            <w:tcBorders>
              <w:tl2br w:val="single" w:sz="4" w:space="0" w:color="auto"/>
            </w:tcBorders>
            <w:shd w:val="clear" w:color="auto" w:fill="auto"/>
            <w:noWrap/>
            <w:vAlign w:val="center"/>
          </w:tcPr>
          <w:p w14:paraId="5A989A17" w14:textId="77777777" w:rsidR="00134C10" w:rsidRDefault="006F1C57">
            <w:pPr>
              <w:jc w:val="right"/>
              <w:rPr>
                <w:rFonts w:ascii="Times" w:hAnsi="Times" w:cs="Times New Roman Regular"/>
                <w:b/>
                <w:bCs/>
                <w:color w:val="000000"/>
              </w:rPr>
            </w:pPr>
            <w:r>
              <w:rPr>
                <w:rFonts w:ascii="Times" w:hAnsi="Times" w:cs="Times New Roman Regular" w:hint="eastAsia"/>
                <w:b/>
                <w:bCs/>
                <w:color w:val="000000"/>
              </w:rPr>
              <w:t>策略与分值</w:t>
            </w:r>
          </w:p>
          <w:p w14:paraId="2B5C59C5" w14:textId="77777777" w:rsidR="00134C10" w:rsidRDefault="006F1C57">
            <w:pPr>
              <w:jc w:val="left"/>
              <w:rPr>
                <w:rFonts w:ascii="Times" w:hAnsi="Times" w:cs="Times New Roman Regular"/>
                <w:b/>
                <w:bCs/>
                <w:color w:val="000000"/>
              </w:rPr>
            </w:pPr>
            <w:r>
              <w:rPr>
                <w:rFonts w:ascii="Times" w:hAnsi="Times" w:cs="Times New Roman Regular" w:hint="eastAsia"/>
                <w:b/>
                <w:bCs/>
                <w:color w:val="000000"/>
              </w:rPr>
              <w:t>汉语水平</w:t>
            </w:r>
          </w:p>
        </w:tc>
        <w:tc>
          <w:tcPr>
            <w:tcW w:w="1701" w:type="dxa"/>
            <w:gridSpan w:val="2"/>
            <w:shd w:val="clear" w:color="auto" w:fill="auto"/>
            <w:noWrap/>
            <w:vAlign w:val="center"/>
          </w:tcPr>
          <w:p w14:paraId="10ECA63F"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计划策略</w:t>
            </w:r>
          </w:p>
        </w:tc>
        <w:tc>
          <w:tcPr>
            <w:tcW w:w="1843" w:type="dxa"/>
            <w:gridSpan w:val="2"/>
            <w:shd w:val="clear" w:color="auto" w:fill="auto"/>
            <w:noWrap/>
            <w:vAlign w:val="center"/>
          </w:tcPr>
          <w:p w14:paraId="61B283E5"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监测策略</w:t>
            </w:r>
          </w:p>
        </w:tc>
        <w:tc>
          <w:tcPr>
            <w:tcW w:w="1706" w:type="dxa"/>
            <w:gridSpan w:val="2"/>
            <w:shd w:val="clear" w:color="auto" w:fill="auto"/>
            <w:noWrap/>
            <w:vAlign w:val="center"/>
          </w:tcPr>
          <w:p w14:paraId="187ACD33"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评判策略</w:t>
            </w:r>
          </w:p>
        </w:tc>
        <w:tc>
          <w:tcPr>
            <w:tcW w:w="1702" w:type="dxa"/>
            <w:gridSpan w:val="2"/>
            <w:shd w:val="clear" w:color="auto" w:fill="auto"/>
            <w:noWrap/>
            <w:vAlign w:val="center"/>
          </w:tcPr>
          <w:p w14:paraId="3A1ECB4F"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调整策略</w:t>
            </w:r>
          </w:p>
        </w:tc>
      </w:tr>
      <w:tr w:rsidR="00134C10" w14:paraId="6CBF03B4" w14:textId="77777777" w:rsidTr="006F1C57">
        <w:trPr>
          <w:trHeight w:val="383"/>
          <w:jc w:val="center"/>
        </w:trPr>
        <w:tc>
          <w:tcPr>
            <w:tcW w:w="1710" w:type="dxa"/>
            <w:vMerge/>
            <w:shd w:val="clear" w:color="auto" w:fill="auto"/>
            <w:noWrap/>
            <w:vAlign w:val="center"/>
          </w:tcPr>
          <w:p w14:paraId="702BF3F7" w14:textId="77777777" w:rsidR="00134C10" w:rsidRDefault="00134C10">
            <w:pPr>
              <w:jc w:val="center"/>
              <w:rPr>
                <w:rFonts w:ascii="Times" w:hAnsi="Times" w:cs="Times New Roman Regular"/>
                <w:b/>
                <w:bCs/>
                <w:color w:val="000000"/>
              </w:rPr>
            </w:pPr>
          </w:p>
        </w:tc>
        <w:tc>
          <w:tcPr>
            <w:tcW w:w="851" w:type="dxa"/>
            <w:shd w:val="clear" w:color="auto" w:fill="auto"/>
            <w:noWrap/>
            <w:vAlign w:val="center"/>
          </w:tcPr>
          <w:p w14:paraId="613B4935" w14:textId="77777777" w:rsidR="00134C10" w:rsidRDefault="006F1C57">
            <w:pPr>
              <w:widowControl/>
              <w:jc w:val="center"/>
              <w:textAlignment w:val="center"/>
              <w:rPr>
                <w:rFonts w:ascii="Times" w:hAnsi="Times" w:cs="Times New Roman Regular"/>
                <w:b/>
                <w:bCs/>
                <w:color w:val="000000"/>
                <w:kern w:val="0"/>
                <w:lang w:bidi="ar"/>
              </w:rPr>
            </w:pPr>
            <w:r>
              <w:rPr>
                <w:rFonts w:ascii="Times" w:hAnsi="Times" w:cs="Times New Roman Regular" w:hint="eastAsia"/>
                <w:b/>
                <w:bCs/>
                <w:color w:val="000000"/>
                <w:kern w:val="0"/>
                <w:lang w:bidi="ar"/>
              </w:rPr>
              <w:t>平均值</w:t>
            </w:r>
          </w:p>
        </w:tc>
        <w:tc>
          <w:tcPr>
            <w:tcW w:w="850" w:type="dxa"/>
            <w:shd w:val="clear" w:color="auto" w:fill="auto"/>
            <w:vAlign w:val="center"/>
          </w:tcPr>
          <w:p w14:paraId="3A746779" w14:textId="77777777" w:rsidR="00134C10" w:rsidRDefault="006F1C57">
            <w:pPr>
              <w:widowControl/>
              <w:jc w:val="center"/>
              <w:textAlignment w:val="center"/>
              <w:rPr>
                <w:rFonts w:ascii="Times" w:hAnsi="Times" w:cs="Times New Roman Regular"/>
                <w:b/>
                <w:bCs/>
                <w:color w:val="000000"/>
                <w:kern w:val="0"/>
                <w:lang w:bidi="ar"/>
              </w:rPr>
            </w:pPr>
            <w:r>
              <w:rPr>
                <w:rFonts w:ascii="Times" w:hAnsi="Times" w:cs="Times New Roman Regular"/>
                <w:b/>
                <w:bCs/>
                <w:color w:val="000000"/>
                <w:kern w:val="0"/>
                <w:lang w:bidi="ar"/>
              </w:rPr>
              <w:t>标准差</w:t>
            </w:r>
          </w:p>
        </w:tc>
        <w:tc>
          <w:tcPr>
            <w:tcW w:w="988" w:type="dxa"/>
            <w:shd w:val="clear" w:color="auto" w:fill="auto"/>
            <w:noWrap/>
            <w:vAlign w:val="center"/>
          </w:tcPr>
          <w:p w14:paraId="1EB2520B" w14:textId="77777777" w:rsidR="00134C10" w:rsidRDefault="006F1C57">
            <w:pPr>
              <w:widowControl/>
              <w:jc w:val="center"/>
              <w:textAlignment w:val="center"/>
              <w:rPr>
                <w:rFonts w:ascii="Times" w:hAnsi="Times" w:cs="Times New Roman Regular"/>
                <w:b/>
                <w:bCs/>
                <w:color w:val="000000"/>
                <w:kern w:val="0"/>
                <w:lang w:bidi="ar"/>
              </w:rPr>
            </w:pPr>
            <w:r>
              <w:rPr>
                <w:rFonts w:ascii="Times" w:hAnsi="Times" w:cs="Times New Roman Regular" w:hint="eastAsia"/>
                <w:b/>
                <w:bCs/>
                <w:color w:val="000000"/>
                <w:kern w:val="0"/>
                <w:lang w:bidi="ar"/>
              </w:rPr>
              <w:t>平均值</w:t>
            </w:r>
          </w:p>
        </w:tc>
        <w:tc>
          <w:tcPr>
            <w:tcW w:w="855" w:type="dxa"/>
            <w:shd w:val="clear" w:color="auto" w:fill="auto"/>
            <w:vAlign w:val="center"/>
          </w:tcPr>
          <w:p w14:paraId="3A02359B" w14:textId="77777777" w:rsidR="00134C10" w:rsidRDefault="006F1C57">
            <w:pPr>
              <w:widowControl/>
              <w:jc w:val="center"/>
              <w:textAlignment w:val="center"/>
              <w:rPr>
                <w:rFonts w:ascii="Times" w:hAnsi="Times" w:cs="Times New Roman Regular"/>
                <w:b/>
                <w:bCs/>
                <w:color w:val="000000"/>
                <w:kern w:val="0"/>
                <w:lang w:bidi="ar"/>
              </w:rPr>
            </w:pPr>
            <w:r>
              <w:rPr>
                <w:rFonts w:ascii="Times" w:hAnsi="Times" w:cs="Times New Roman Regular"/>
                <w:b/>
                <w:bCs/>
                <w:color w:val="000000"/>
                <w:kern w:val="0"/>
                <w:lang w:bidi="ar"/>
              </w:rPr>
              <w:t>标准差</w:t>
            </w:r>
          </w:p>
        </w:tc>
        <w:tc>
          <w:tcPr>
            <w:tcW w:w="851" w:type="dxa"/>
            <w:shd w:val="clear" w:color="auto" w:fill="auto"/>
            <w:noWrap/>
            <w:vAlign w:val="center"/>
          </w:tcPr>
          <w:p w14:paraId="01CF4B56" w14:textId="77777777" w:rsidR="00134C10" w:rsidRDefault="006F1C57">
            <w:pPr>
              <w:widowControl/>
              <w:jc w:val="center"/>
              <w:textAlignment w:val="center"/>
              <w:rPr>
                <w:rFonts w:ascii="Times" w:hAnsi="Times" w:cs="Times New Roman Regular"/>
                <w:b/>
                <w:bCs/>
                <w:color w:val="000000"/>
                <w:kern w:val="0"/>
                <w:lang w:bidi="ar"/>
              </w:rPr>
            </w:pPr>
            <w:r>
              <w:rPr>
                <w:rFonts w:ascii="Times" w:hAnsi="Times" w:cs="Times New Roman Regular" w:hint="eastAsia"/>
                <w:b/>
                <w:bCs/>
                <w:color w:val="000000"/>
                <w:kern w:val="0"/>
                <w:lang w:bidi="ar"/>
              </w:rPr>
              <w:t>平均值</w:t>
            </w:r>
          </w:p>
        </w:tc>
        <w:tc>
          <w:tcPr>
            <w:tcW w:w="855" w:type="dxa"/>
            <w:shd w:val="clear" w:color="auto" w:fill="auto"/>
            <w:vAlign w:val="center"/>
          </w:tcPr>
          <w:p w14:paraId="0889D56C" w14:textId="77777777" w:rsidR="00134C10" w:rsidRDefault="006F1C57">
            <w:pPr>
              <w:widowControl/>
              <w:jc w:val="center"/>
              <w:textAlignment w:val="center"/>
              <w:rPr>
                <w:rFonts w:ascii="Times" w:hAnsi="Times" w:cs="Times New Roman Regular"/>
                <w:b/>
                <w:bCs/>
                <w:color w:val="000000"/>
                <w:kern w:val="0"/>
                <w:lang w:bidi="ar"/>
              </w:rPr>
            </w:pPr>
            <w:r>
              <w:rPr>
                <w:rFonts w:ascii="Times" w:hAnsi="Times" w:cs="Times New Roman Regular" w:hint="eastAsia"/>
                <w:b/>
                <w:bCs/>
                <w:color w:val="000000"/>
                <w:kern w:val="0"/>
                <w:lang w:bidi="ar"/>
              </w:rPr>
              <w:t>标</w:t>
            </w:r>
            <w:r>
              <w:rPr>
                <w:rFonts w:ascii="Times" w:hAnsi="Times" w:cs="Times New Roman Regular"/>
                <w:b/>
                <w:bCs/>
                <w:color w:val="000000"/>
                <w:kern w:val="0"/>
                <w:lang w:bidi="ar"/>
              </w:rPr>
              <w:t>准差</w:t>
            </w:r>
          </w:p>
        </w:tc>
        <w:tc>
          <w:tcPr>
            <w:tcW w:w="851" w:type="dxa"/>
            <w:shd w:val="clear" w:color="auto" w:fill="auto"/>
            <w:noWrap/>
            <w:vAlign w:val="center"/>
          </w:tcPr>
          <w:p w14:paraId="2ACD4609" w14:textId="77777777" w:rsidR="00134C10" w:rsidRDefault="006F1C57">
            <w:pPr>
              <w:widowControl/>
              <w:jc w:val="center"/>
              <w:textAlignment w:val="center"/>
              <w:rPr>
                <w:rFonts w:ascii="Times" w:hAnsi="Times" w:cs="Times New Roman Regular"/>
                <w:b/>
                <w:bCs/>
                <w:color w:val="000000"/>
                <w:kern w:val="0"/>
                <w:lang w:bidi="ar"/>
              </w:rPr>
            </w:pPr>
            <w:r>
              <w:rPr>
                <w:rFonts w:ascii="Times" w:hAnsi="Times" w:cs="Times New Roman Regular" w:hint="eastAsia"/>
                <w:b/>
                <w:bCs/>
                <w:color w:val="000000"/>
                <w:kern w:val="0"/>
                <w:lang w:bidi="ar"/>
              </w:rPr>
              <w:t>平均值</w:t>
            </w:r>
          </w:p>
        </w:tc>
        <w:tc>
          <w:tcPr>
            <w:tcW w:w="851" w:type="dxa"/>
            <w:shd w:val="clear" w:color="auto" w:fill="auto"/>
            <w:vAlign w:val="center"/>
          </w:tcPr>
          <w:p w14:paraId="2004A1C7" w14:textId="77777777" w:rsidR="00134C10" w:rsidRDefault="006F1C57">
            <w:pPr>
              <w:widowControl/>
              <w:jc w:val="center"/>
              <w:textAlignment w:val="center"/>
              <w:rPr>
                <w:rFonts w:ascii="Times" w:hAnsi="Times" w:cs="Times New Roman Regular"/>
                <w:b/>
                <w:bCs/>
                <w:color w:val="000000"/>
                <w:kern w:val="0"/>
                <w:lang w:bidi="ar"/>
              </w:rPr>
            </w:pPr>
            <w:r>
              <w:rPr>
                <w:rFonts w:ascii="Times" w:hAnsi="Times" w:cs="Times New Roman Regular"/>
                <w:b/>
                <w:bCs/>
                <w:color w:val="000000"/>
                <w:kern w:val="0"/>
                <w:lang w:bidi="ar"/>
              </w:rPr>
              <w:t>标准差</w:t>
            </w:r>
          </w:p>
        </w:tc>
      </w:tr>
      <w:tr w:rsidR="00134C10" w14:paraId="1064DC4D" w14:textId="77777777" w:rsidTr="006F1C57">
        <w:trPr>
          <w:trHeight w:val="616"/>
          <w:jc w:val="center"/>
        </w:trPr>
        <w:tc>
          <w:tcPr>
            <w:tcW w:w="1710" w:type="dxa"/>
            <w:tcBorders>
              <w:tl2br w:val="nil"/>
              <w:tr2bl w:val="nil"/>
            </w:tcBorders>
            <w:shd w:val="clear" w:color="auto" w:fill="auto"/>
            <w:noWrap/>
            <w:vAlign w:val="center"/>
          </w:tcPr>
          <w:p w14:paraId="76FDFF9E"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HSK</w:t>
            </w:r>
            <w:r>
              <w:rPr>
                <w:rFonts w:ascii="Times" w:hAnsi="Times" w:cs="Times New Roman Regular"/>
                <w:b/>
                <w:bCs/>
                <w:color w:val="000000"/>
                <w:kern w:val="0"/>
                <w:lang w:bidi="ar"/>
              </w:rPr>
              <w:t>四级及以下</w:t>
            </w:r>
          </w:p>
        </w:tc>
        <w:tc>
          <w:tcPr>
            <w:tcW w:w="851" w:type="dxa"/>
            <w:tcBorders>
              <w:tl2br w:val="nil"/>
              <w:tr2bl w:val="nil"/>
            </w:tcBorders>
            <w:shd w:val="clear" w:color="auto" w:fill="auto"/>
            <w:noWrap/>
            <w:vAlign w:val="center"/>
          </w:tcPr>
          <w:p w14:paraId="0944564D"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3.057</w:t>
            </w:r>
          </w:p>
        </w:tc>
        <w:tc>
          <w:tcPr>
            <w:tcW w:w="850" w:type="dxa"/>
            <w:tcBorders>
              <w:tl2br w:val="nil"/>
              <w:tr2bl w:val="nil"/>
            </w:tcBorders>
            <w:shd w:val="clear" w:color="auto" w:fill="auto"/>
            <w:vAlign w:val="center"/>
          </w:tcPr>
          <w:p w14:paraId="1DAF6BDE"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1.194</w:t>
            </w:r>
          </w:p>
        </w:tc>
        <w:tc>
          <w:tcPr>
            <w:tcW w:w="988" w:type="dxa"/>
            <w:tcBorders>
              <w:tl2br w:val="nil"/>
              <w:tr2bl w:val="nil"/>
            </w:tcBorders>
            <w:shd w:val="clear" w:color="auto" w:fill="auto"/>
            <w:noWrap/>
            <w:vAlign w:val="center"/>
          </w:tcPr>
          <w:p w14:paraId="6DC9D759"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3.075</w:t>
            </w:r>
          </w:p>
        </w:tc>
        <w:tc>
          <w:tcPr>
            <w:tcW w:w="855" w:type="dxa"/>
            <w:tcBorders>
              <w:tl2br w:val="nil"/>
              <w:tr2bl w:val="nil"/>
            </w:tcBorders>
            <w:shd w:val="clear" w:color="auto" w:fill="auto"/>
            <w:vAlign w:val="center"/>
          </w:tcPr>
          <w:p w14:paraId="735757E8"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1.253</w:t>
            </w:r>
          </w:p>
        </w:tc>
        <w:tc>
          <w:tcPr>
            <w:tcW w:w="851" w:type="dxa"/>
            <w:tcBorders>
              <w:tl2br w:val="nil"/>
              <w:tr2bl w:val="nil"/>
            </w:tcBorders>
            <w:shd w:val="clear" w:color="auto" w:fill="auto"/>
            <w:noWrap/>
            <w:vAlign w:val="center"/>
          </w:tcPr>
          <w:p w14:paraId="78D452BE"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2.886</w:t>
            </w:r>
          </w:p>
        </w:tc>
        <w:tc>
          <w:tcPr>
            <w:tcW w:w="855" w:type="dxa"/>
            <w:tcBorders>
              <w:tl2br w:val="nil"/>
              <w:tr2bl w:val="nil"/>
            </w:tcBorders>
            <w:shd w:val="clear" w:color="auto" w:fill="auto"/>
            <w:vAlign w:val="center"/>
          </w:tcPr>
          <w:p w14:paraId="04773FC8"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1.115</w:t>
            </w:r>
          </w:p>
        </w:tc>
        <w:tc>
          <w:tcPr>
            <w:tcW w:w="851" w:type="dxa"/>
            <w:tcBorders>
              <w:tl2br w:val="nil"/>
              <w:tr2bl w:val="nil"/>
            </w:tcBorders>
            <w:shd w:val="clear" w:color="auto" w:fill="auto"/>
            <w:noWrap/>
            <w:vAlign w:val="center"/>
          </w:tcPr>
          <w:p w14:paraId="6DD69FC3"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4.125</w:t>
            </w:r>
          </w:p>
        </w:tc>
        <w:tc>
          <w:tcPr>
            <w:tcW w:w="851" w:type="dxa"/>
            <w:tcBorders>
              <w:tl2br w:val="nil"/>
              <w:tr2bl w:val="nil"/>
            </w:tcBorders>
            <w:shd w:val="clear" w:color="auto" w:fill="auto"/>
            <w:vAlign w:val="center"/>
          </w:tcPr>
          <w:p w14:paraId="5DBC0050"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0.781</w:t>
            </w:r>
          </w:p>
        </w:tc>
      </w:tr>
      <w:tr w:rsidR="00134C10" w14:paraId="0E95BD07" w14:textId="77777777" w:rsidTr="006F1C57">
        <w:trPr>
          <w:trHeight w:val="638"/>
          <w:jc w:val="center"/>
        </w:trPr>
        <w:tc>
          <w:tcPr>
            <w:tcW w:w="1710" w:type="dxa"/>
            <w:tcBorders>
              <w:tl2br w:val="nil"/>
              <w:tr2bl w:val="nil"/>
            </w:tcBorders>
            <w:shd w:val="clear" w:color="auto" w:fill="auto"/>
            <w:noWrap/>
            <w:vAlign w:val="center"/>
          </w:tcPr>
          <w:p w14:paraId="08642448"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HSK</w:t>
            </w:r>
            <w:r>
              <w:rPr>
                <w:rFonts w:ascii="Times" w:hAnsi="Times" w:cs="Times New Roman Regular"/>
                <w:b/>
                <w:bCs/>
                <w:color w:val="000000"/>
                <w:kern w:val="0"/>
                <w:lang w:bidi="ar"/>
              </w:rPr>
              <w:t>五级</w:t>
            </w:r>
          </w:p>
        </w:tc>
        <w:tc>
          <w:tcPr>
            <w:tcW w:w="851" w:type="dxa"/>
            <w:tcBorders>
              <w:tl2br w:val="nil"/>
              <w:tr2bl w:val="nil"/>
            </w:tcBorders>
            <w:shd w:val="clear" w:color="auto" w:fill="auto"/>
            <w:noWrap/>
            <w:vAlign w:val="center"/>
          </w:tcPr>
          <w:p w14:paraId="04D09B60"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3.509</w:t>
            </w:r>
          </w:p>
        </w:tc>
        <w:tc>
          <w:tcPr>
            <w:tcW w:w="850" w:type="dxa"/>
            <w:tcBorders>
              <w:tl2br w:val="nil"/>
              <w:tr2bl w:val="nil"/>
            </w:tcBorders>
            <w:shd w:val="clear" w:color="auto" w:fill="auto"/>
            <w:vAlign w:val="center"/>
          </w:tcPr>
          <w:p w14:paraId="51E574B6"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1.083</w:t>
            </w:r>
          </w:p>
        </w:tc>
        <w:tc>
          <w:tcPr>
            <w:tcW w:w="988" w:type="dxa"/>
            <w:tcBorders>
              <w:tl2br w:val="nil"/>
              <w:tr2bl w:val="nil"/>
            </w:tcBorders>
            <w:shd w:val="clear" w:color="auto" w:fill="auto"/>
            <w:noWrap/>
            <w:vAlign w:val="center"/>
          </w:tcPr>
          <w:p w14:paraId="6ABB44DA"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3.577</w:t>
            </w:r>
          </w:p>
        </w:tc>
        <w:tc>
          <w:tcPr>
            <w:tcW w:w="855" w:type="dxa"/>
            <w:tcBorders>
              <w:tl2br w:val="nil"/>
              <w:tr2bl w:val="nil"/>
            </w:tcBorders>
            <w:shd w:val="clear" w:color="auto" w:fill="auto"/>
            <w:vAlign w:val="center"/>
          </w:tcPr>
          <w:p w14:paraId="2D4D5E20"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1.058</w:t>
            </w:r>
          </w:p>
        </w:tc>
        <w:tc>
          <w:tcPr>
            <w:tcW w:w="851" w:type="dxa"/>
            <w:tcBorders>
              <w:tl2br w:val="nil"/>
              <w:tr2bl w:val="nil"/>
            </w:tcBorders>
            <w:shd w:val="clear" w:color="auto" w:fill="auto"/>
            <w:noWrap/>
            <w:vAlign w:val="center"/>
          </w:tcPr>
          <w:p w14:paraId="0C20BFEE"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3.505</w:t>
            </w:r>
          </w:p>
        </w:tc>
        <w:tc>
          <w:tcPr>
            <w:tcW w:w="855" w:type="dxa"/>
            <w:tcBorders>
              <w:tl2br w:val="nil"/>
              <w:tr2bl w:val="nil"/>
            </w:tcBorders>
            <w:shd w:val="clear" w:color="auto" w:fill="auto"/>
            <w:vAlign w:val="center"/>
          </w:tcPr>
          <w:p w14:paraId="5F6FB9D1"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1.098</w:t>
            </w:r>
          </w:p>
        </w:tc>
        <w:tc>
          <w:tcPr>
            <w:tcW w:w="851" w:type="dxa"/>
            <w:tcBorders>
              <w:tl2br w:val="nil"/>
              <w:tr2bl w:val="nil"/>
            </w:tcBorders>
            <w:shd w:val="clear" w:color="auto" w:fill="auto"/>
            <w:noWrap/>
            <w:vAlign w:val="center"/>
          </w:tcPr>
          <w:p w14:paraId="5C387525"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3.956</w:t>
            </w:r>
          </w:p>
        </w:tc>
        <w:tc>
          <w:tcPr>
            <w:tcW w:w="851" w:type="dxa"/>
            <w:tcBorders>
              <w:tl2br w:val="nil"/>
              <w:tr2bl w:val="nil"/>
            </w:tcBorders>
            <w:shd w:val="clear" w:color="auto" w:fill="auto"/>
            <w:vAlign w:val="center"/>
          </w:tcPr>
          <w:p w14:paraId="7CF2EDB2"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0.879</w:t>
            </w:r>
          </w:p>
        </w:tc>
      </w:tr>
      <w:tr w:rsidR="00134C10" w14:paraId="3DF8B2CC" w14:textId="77777777" w:rsidTr="006F1C57">
        <w:trPr>
          <w:trHeight w:val="561"/>
          <w:jc w:val="center"/>
        </w:trPr>
        <w:tc>
          <w:tcPr>
            <w:tcW w:w="1710" w:type="dxa"/>
            <w:tcBorders>
              <w:tl2br w:val="nil"/>
              <w:tr2bl w:val="nil"/>
            </w:tcBorders>
            <w:shd w:val="clear" w:color="auto" w:fill="auto"/>
            <w:noWrap/>
            <w:vAlign w:val="center"/>
          </w:tcPr>
          <w:p w14:paraId="218176A8"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HSK</w:t>
            </w:r>
            <w:r>
              <w:rPr>
                <w:rFonts w:ascii="Times" w:hAnsi="Times" w:cs="Times New Roman Regular"/>
                <w:b/>
                <w:bCs/>
                <w:color w:val="000000"/>
                <w:kern w:val="0"/>
                <w:lang w:bidi="ar"/>
              </w:rPr>
              <w:t>六级</w:t>
            </w:r>
          </w:p>
        </w:tc>
        <w:tc>
          <w:tcPr>
            <w:tcW w:w="851" w:type="dxa"/>
            <w:tcBorders>
              <w:tl2br w:val="nil"/>
              <w:tr2bl w:val="nil"/>
            </w:tcBorders>
            <w:shd w:val="clear" w:color="auto" w:fill="auto"/>
            <w:noWrap/>
            <w:vAlign w:val="center"/>
          </w:tcPr>
          <w:p w14:paraId="7EB1DEF3"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3.587</w:t>
            </w:r>
          </w:p>
        </w:tc>
        <w:tc>
          <w:tcPr>
            <w:tcW w:w="850" w:type="dxa"/>
            <w:tcBorders>
              <w:tl2br w:val="nil"/>
              <w:tr2bl w:val="nil"/>
            </w:tcBorders>
            <w:shd w:val="clear" w:color="auto" w:fill="auto"/>
            <w:vAlign w:val="center"/>
          </w:tcPr>
          <w:p w14:paraId="08C2FAE7"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1.105</w:t>
            </w:r>
          </w:p>
        </w:tc>
        <w:tc>
          <w:tcPr>
            <w:tcW w:w="988" w:type="dxa"/>
            <w:tcBorders>
              <w:tl2br w:val="nil"/>
              <w:tr2bl w:val="nil"/>
            </w:tcBorders>
            <w:shd w:val="clear" w:color="auto" w:fill="auto"/>
            <w:noWrap/>
            <w:vAlign w:val="center"/>
          </w:tcPr>
          <w:p w14:paraId="3B2035AD"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3.595</w:t>
            </w:r>
          </w:p>
        </w:tc>
        <w:tc>
          <w:tcPr>
            <w:tcW w:w="855" w:type="dxa"/>
            <w:tcBorders>
              <w:tl2br w:val="nil"/>
              <w:tr2bl w:val="nil"/>
            </w:tcBorders>
            <w:shd w:val="clear" w:color="auto" w:fill="auto"/>
            <w:vAlign w:val="center"/>
          </w:tcPr>
          <w:p w14:paraId="5DB80BCE"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1.086</w:t>
            </w:r>
          </w:p>
        </w:tc>
        <w:tc>
          <w:tcPr>
            <w:tcW w:w="851" w:type="dxa"/>
            <w:tcBorders>
              <w:tl2br w:val="nil"/>
              <w:tr2bl w:val="nil"/>
            </w:tcBorders>
            <w:shd w:val="clear" w:color="auto" w:fill="auto"/>
            <w:noWrap/>
            <w:vAlign w:val="center"/>
          </w:tcPr>
          <w:p w14:paraId="78A9D57E"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3.502</w:t>
            </w:r>
          </w:p>
        </w:tc>
        <w:tc>
          <w:tcPr>
            <w:tcW w:w="855" w:type="dxa"/>
            <w:tcBorders>
              <w:tl2br w:val="nil"/>
              <w:tr2bl w:val="nil"/>
            </w:tcBorders>
            <w:shd w:val="clear" w:color="auto" w:fill="auto"/>
            <w:vAlign w:val="center"/>
          </w:tcPr>
          <w:p w14:paraId="2670460D"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1.051</w:t>
            </w:r>
          </w:p>
        </w:tc>
        <w:tc>
          <w:tcPr>
            <w:tcW w:w="851" w:type="dxa"/>
            <w:tcBorders>
              <w:tl2br w:val="nil"/>
              <w:tr2bl w:val="nil"/>
            </w:tcBorders>
            <w:shd w:val="clear" w:color="auto" w:fill="auto"/>
            <w:noWrap/>
            <w:vAlign w:val="center"/>
          </w:tcPr>
          <w:p w14:paraId="3C3C1D31"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3.896</w:t>
            </w:r>
          </w:p>
        </w:tc>
        <w:tc>
          <w:tcPr>
            <w:tcW w:w="851" w:type="dxa"/>
            <w:tcBorders>
              <w:tl2br w:val="nil"/>
              <w:tr2bl w:val="nil"/>
            </w:tcBorders>
            <w:shd w:val="clear" w:color="auto" w:fill="auto"/>
            <w:vAlign w:val="center"/>
          </w:tcPr>
          <w:p w14:paraId="6938AAAE" w14:textId="77777777" w:rsidR="00134C10" w:rsidRDefault="006F1C57">
            <w:pPr>
              <w:widowControl/>
              <w:jc w:val="center"/>
              <w:textAlignment w:val="center"/>
              <w:rPr>
                <w:rFonts w:ascii="Times" w:hAnsi="Times" w:cs="Times New Roman Regular"/>
                <w:color w:val="000000"/>
              </w:rPr>
            </w:pPr>
            <w:r>
              <w:rPr>
                <w:rFonts w:ascii="Times" w:hAnsi="Times" w:cs="Times New Roman Regular"/>
                <w:color w:val="000000"/>
                <w:kern w:val="0"/>
                <w:lang w:bidi="ar"/>
              </w:rPr>
              <w:t>0.970</w:t>
            </w:r>
          </w:p>
        </w:tc>
      </w:tr>
    </w:tbl>
    <w:p w14:paraId="08F010EF" w14:textId="77777777" w:rsidR="00134C10" w:rsidRDefault="006F1C57">
      <w:pPr>
        <w:spacing w:line="400" w:lineRule="exact"/>
        <w:ind w:firstLine="420"/>
        <w:rPr>
          <w:rFonts w:ascii="Times" w:hAnsi="Times" w:cs="Times New Roman Regular"/>
          <w:sz w:val="24"/>
          <w:szCs w:val="24"/>
        </w:rPr>
      </w:pPr>
      <w:r>
        <w:rPr>
          <w:rFonts w:ascii="Times" w:hAnsi="Times" w:cs="Times New Roman Regular"/>
          <w:sz w:val="24"/>
          <w:szCs w:val="24"/>
        </w:rPr>
        <w:t>下表</w:t>
      </w:r>
      <w:r>
        <w:rPr>
          <w:rFonts w:ascii="Times" w:hAnsi="Times" w:cs="Times New Roman Regular"/>
          <w:sz w:val="24"/>
          <w:szCs w:val="24"/>
        </w:rPr>
        <w:t>4-4-4</w:t>
      </w:r>
      <w:r>
        <w:rPr>
          <w:rFonts w:ascii="Times" w:hAnsi="Times" w:cs="Times New Roman Regular"/>
          <w:sz w:val="24"/>
          <w:szCs w:val="24"/>
        </w:rPr>
        <w:t>为方差分析结果：</w:t>
      </w:r>
    </w:p>
    <w:p w14:paraId="7CC6459C" w14:textId="77777777" w:rsidR="00134C10" w:rsidRDefault="006F1C57">
      <w:pPr>
        <w:spacing w:line="400" w:lineRule="exact"/>
        <w:ind w:firstLine="420"/>
        <w:jc w:val="center"/>
        <w:rPr>
          <w:rFonts w:ascii="Times" w:hAnsi="Times" w:cs="Times New Roman Regular"/>
          <w:b/>
          <w:bCs/>
        </w:rPr>
      </w:pPr>
      <w:r>
        <w:rPr>
          <w:rFonts w:ascii="Times" w:hAnsi="Times" w:cs="Times New Roman Regular"/>
          <w:b/>
          <w:bCs/>
        </w:rPr>
        <w:t>表</w:t>
      </w:r>
      <w:r>
        <w:rPr>
          <w:rFonts w:ascii="Times" w:hAnsi="Times" w:cs="Times New Roman Regular"/>
          <w:b/>
          <w:bCs/>
        </w:rPr>
        <w:t xml:space="preserve">4-4-4 </w:t>
      </w:r>
      <w:r>
        <w:rPr>
          <w:rFonts w:ascii="Times" w:hAnsi="Times" w:cs="Times New Roman Regular"/>
          <w:b/>
          <w:bCs/>
        </w:rPr>
        <w:t>不同</w:t>
      </w:r>
      <w:r>
        <w:rPr>
          <w:rFonts w:ascii="Times" w:hAnsi="Times" w:cs="Times New Roman Regular"/>
          <w:b/>
          <w:bCs/>
        </w:rPr>
        <w:t>HSK</w:t>
      </w:r>
      <w:r>
        <w:rPr>
          <w:rFonts w:ascii="Times" w:hAnsi="Times" w:cs="Times New Roman Regular"/>
          <w:b/>
          <w:bCs/>
        </w:rPr>
        <w:t>等级阅读监控策略方差分析结果</w:t>
      </w:r>
    </w:p>
    <w:tbl>
      <w:tblPr>
        <w:tblW w:w="8238" w:type="dxa"/>
        <w:tblInd w:w="93" w:type="dxa"/>
        <w:tblLook w:val="04A0" w:firstRow="1" w:lastRow="0" w:firstColumn="1" w:lastColumn="0" w:noHBand="0" w:noVBand="1"/>
      </w:tblPr>
      <w:tblGrid>
        <w:gridCol w:w="1373"/>
        <w:gridCol w:w="1373"/>
        <w:gridCol w:w="1373"/>
        <w:gridCol w:w="1373"/>
        <w:gridCol w:w="1373"/>
        <w:gridCol w:w="1373"/>
      </w:tblGrid>
      <w:tr w:rsidR="00134C10" w14:paraId="5E84FBAE" w14:textId="77777777">
        <w:trPr>
          <w:trHeight w:val="651"/>
        </w:trPr>
        <w:tc>
          <w:tcPr>
            <w:tcW w:w="1373" w:type="dxa"/>
            <w:tcBorders>
              <w:top w:val="single" w:sz="12" w:space="0" w:color="000000"/>
              <w:left w:val="nil"/>
              <w:bottom w:val="single" w:sz="8" w:space="0" w:color="000000"/>
              <w:right w:val="nil"/>
            </w:tcBorders>
            <w:shd w:val="clear" w:color="auto" w:fill="auto"/>
            <w:noWrap/>
            <w:vAlign w:val="center"/>
          </w:tcPr>
          <w:p w14:paraId="5D6978FE"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策略编号</w:t>
            </w:r>
          </w:p>
        </w:tc>
        <w:tc>
          <w:tcPr>
            <w:tcW w:w="1373" w:type="dxa"/>
            <w:tcBorders>
              <w:top w:val="single" w:sz="12" w:space="0" w:color="000000"/>
              <w:left w:val="nil"/>
              <w:bottom w:val="single" w:sz="8" w:space="0" w:color="000000"/>
              <w:right w:val="nil"/>
            </w:tcBorders>
            <w:shd w:val="clear" w:color="auto" w:fill="auto"/>
            <w:noWrap/>
            <w:vAlign w:val="center"/>
          </w:tcPr>
          <w:p w14:paraId="325383E9"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HSK</w:t>
            </w:r>
            <w:r>
              <w:rPr>
                <w:rStyle w:val="font21"/>
                <w:rFonts w:hint="default"/>
                <w:b/>
                <w:bCs/>
                <w:lang w:bidi="ar"/>
              </w:rPr>
              <w:t>四级及以下</w:t>
            </w:r>
          </w:p>
        </w:tc>
        <w:tc>
          <w:tcPr>
            <w:tcW w:w="1373" w:type="dxa"/>
            <w:tcBorders>
              <w:top w:val="single" w:sz="12" w:space="0" w:color="000000"/>
              <w:left w:val="nil"/>
              <w:bottom w:val="single" w:sz="8" w:space="0" w:color="000000"/>
              <w:right w:val="nil"/>
            </w:tcBorders>
            <w:shd w:val="clear" w:color="auto" w:fill="auto"/>
            <w:noWrap/>
            <w:vAlign w:val="center"/>
          </w:tcPr>
          <w:p w14:paraId="48F8611A"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HSK</w:t>
            </w:r>
            <w:r>
              <w:rPr>
                <w:rStyle w:val="font21"/>
                <w:rFonts w:hint="default"/>
                <w:b/>
                <w:bCs/>
                <w:lang w:bidi="ar"/>
              </w:rPr>
              <w:t>五级</w:t>
            </w:r>
          </w:p>
        </w:tc>
        <w:tc>
          <w:tcPr>
            <w:tcW w:w="1373" w:type="dxa"/>
            <w:tcBorders>
              <w:top w:val="single" w:sz="12" w:space="0" w:color="000000"/>
              <w:left w:val="nil"/>
              <w:bottom w:val="single" w:sz="8" w:space="0" w:color="000000"/>
              <w:right w:val="nil"/>
            </w:tcBorders>
            <w:shd w:val="clear" w:color="auto" w:fill="auto"/>
            <w:noWrap/>
            <w:vAlign w:val="center"/>
          </w:tcPr>
          <w:p w14:paraId="7BB20C04"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HSK</w:t>
            </w:r>
            <w:r>
              <w:rPr>
                <w:rStyle w:val="font21"/>
                <w:rFonts w:hint="default"/>
                <w:b/>
                <w:bCs/>
                <w:lang w:bidi="ar"/>
              </w:rPr>
              <w:t>六级</w:t>
            </w:r>
          </w:p>
        </w:tc>
        <w:tc>
          <w:tcPr>
            <w:tcW w:w="1373" w:type="dxa"/>
            <w:tcBorders>
              <w:top w:val="single" w:sz="12" w:space="0" w:color="000000"/>
              <w:left w:val="nil"/>
              <w:bottom w:val="single" w:sz="8" w:space="0" w:color="000000"/>
              <w:right w:val="nil"/>
            </w:tcBorders>
            <w:shd w:val="clear" w:color="auto" w:fill="auto"/>
            <w:noWrap/>
            <w:vAlign w:val="center"/>
          </w:tcPr>
          <w:p w14:paraId="7883F308"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F</w:t>
            </w:r>
            <w:r>
              <w:rPr>
                <w:rStyle w:val="font21"/>
                <w:rFonts w:hint="default"/>
                <w:b/>
                <w:bCs/>
                <w:lang w:bidi="ar"/>
              </w:rPr>
              <w:t>值</w:t>
            </w:r>
          </w:p>
        </w:tc>
        <w:tc>
          <w:tcPr>
            <w:tcW w:w="1373" w:type="dxa"/>
            <w:tcBorders>
              <w:top w:val="single" w:sz="12" w:space="0" w:color="000000"/>
              <w:left w:val="nil"/>
              <w:bottom w:val="single" w:sz="8" w:space="0" w:color="000000"/>
              <w:right w:val="nil"/>
            </w:tcBorders>
            <w:shd w:val="clear" w:color="auto" w:fill="auto"/>
            <w:noWrap/>
            <w:vAlign w:val="center"/>
          </w:tcPr>
          <w:p w14:paraId="790F643A"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显著性</w:t>
            </w:r>
          </w:p>
        </w:tc>
      </w:tr>
      <w:tr w:rsidR="00134C10" w14:paraId="7704D058" w14:textId="77777777">
        <w:trPr>
          <w:trHeight w:val="334"/>
        </w:trPr>
        <w:tc>
          <w:tcPr>
            <w:tcW w:w="0" w:type="auto"/>
            <w:tcBorders>
              <w:top w:val="nil"/>
              <w:left w:val="nil"/>
              <w:bottom w:val="nil"/>
              <w:right w:val="nil"/>
            </w:tcBorders>
            <w:shd w:val="clear" w:color="auto" w:fill="auto"/>
            <w:noWrap/>
            <w:vAlign w:val="center"/>
          </w:tcPr>
          <w:p w14:paraId="2EB830BB"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w:t>
            </w:r>
          </w:p>
        </w:tc>
        <w:tc>
          <w:tcPr>
            <w:tcW w:w="0" w:type="auto"/>
            <w:tcBorders>
              <w:top w:val="nil"/>
              <w:left w:val="nil"/>
              <w:bottom w:val="nil"/>
              <w:right w:val="nil"/>
            </w:tcBorders>
            <w:shd w:val="clear" w:color="auto" w:fill="auto"/>
            <w:noWrap/>
            <w:vAlign w:val="center"/>
          </w:tcPr>
          <w:p w14:paraId="6B324CB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w:t>
            </w:r>
          </w:p>
        </w:tc>
        <w:tc>
          <w:tcPr>
            <w:tcW w:w="0" w:type="auto"/>
            <w:tcBorders>
              <w:top w:val="nil"/>
              <w:left w:val="nil"/>
              <w:bottom w:val="nil"/>
              <w:right w:val="nil"/>
            </w:tcBorders>
            <w:shd w:val="clear" w:color="auto" w:fill="auto"/>
            <w:noWrap/>
            <w:vAlign w:val="center"/>
          </w:tcPr>
          <w:p w14:paraId="03B555E8"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3.58</w:t>
            </w:r>
          </w:p>
        </w:tc>
        <w:tc>
          <w:tcPr>
            <w:tcW w:w="0" w:type="auto"/>
            <w:tcBorders>
              <w:top w:val="nil"/>
              <w:left w:val="nil"/>
              <w:bottom w:val="nil"/>
              <w:right w:val="nil"/>
            </w:tcBorders>
            <w:shd w:val="clear" w:color="auto" w:fill="auto"/>
            <w:noWrap/>
            <w:vAlign w:val="center"/>
          </w:tcPr>
          <w:p w14:paraId="5EAD67E4"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3.65</w:t>
            </w:r>
          </w:p>
        </w:tc>
        <w:tc>
          <w:tcPr>
            <w:tcW w:w="0" w:type="auto"/>
            <w:tcBorders>
              <w:top w:val="nil"/>
              <w:left w:val="nil"/>
              <w:bottom w:val="nil"/>
              <w:right w:val="nil"/>
            </w:tcBorders>
            <w:shd w:val="clear" w:color="auto" w:fill="auto"/>
            <w:noWrap/>
            <w:vAlign w:val="center"/>
          </w:tcPr>
          <w:p w14:paraId="3D778206"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0.056</w:t>
            </w:r>
          </w:p>
        </w:tc>
        <w:tc>
          <w:tcPr>
            <w:tcW w:w="0" w:type="auto"/>
            <w:tcBorders>
              <w:top w:val="nil"/>
              <w:left w:val="nil"/>
              <w:bottom w:val="nil"/>
              <w:right w:val="nil"/>
            </w:tcBorders>
            <w:shd w:val="clear" w:color="auto" w:fill="auto"/>
            <w:noWrap/>
            <w:vAlign w:val="center"/>
          </w:tcPr>
          <w:p w14:paraId="2CC4051C"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0.946</w:t>
            </w:r>
          </w:p>
        </w:tc>
      </w:tr>
      <w:tr w:rsidR="00134C10" w14:paraId="5517568E" w14:textId="77777777">
        <w:trPr>
          <w:trHeight w:val="314"/>
        </w:trPr>
        <w:tc>
          <w:tcPr>
            <w:tcW w:w="0" w:type="auto"/>
            <w:tcBorders>
              <w:top w:val="nil"/>
              <w:left w:val="nil"/>
              <w:bottom w:val="nil"/>
              <w:right w:val="nil"/>
            </w:tcBorders>
            <w:shd w:val="clear" w:color="auto" w:fill="auto"/>
            <w:noWrap/>
            <w:vAlign w:val="center"/>
          </w:tcPr>
          <w:p w14:paraId="0EB9C39F"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w:t>
            </w:r>
          </w:p>
        </w:tc>
        <w:tc>
          <w:tcPr>
            <w:tcW w:w="0" w:type="auto"/>
            <w:tcBorders>
              <w:top w:val="nil"/>
              <w:left w:val="nil"/>
              <w:bottom w:val="nil"/>
              <w:right w:val="nil"/>
            </w:tcBorders>
            <w:shd w:val="clear" w:color="auto" w:fill="auto"/>
            <w:noWrap/>
            <w:vAlign w:val="center"/>
          </w:tcPr>
          <w:p w14:paraId="079263C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3.2</w:t>
            </w:r>
          </w:p>
        </w:tc>
        <w:tc>
          <w:tcPr>
            <w:tcW w:w="0" w:type="auto"/>
            <w:tcBorders>
              <w:top w:val="nil"/>
              <w:left w:val="nil"/>
              <w:bottom w:val="nil"/>
              <w:right w:val="nil"/>
            </w:tcBorders>
            <w:shd w:val="clear" w:color="auto" w:fill="auto"/>
            <w:noWrap/>
            <w:vAlign w:val="center"/>
          </w:tcPr>
          <w:p w14:paraId="160AD244"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3.62</w:t>
            </w:r>
          </w:p>
        </w:tc>
        <w:tc>
          <w:tcPr>
            <w:tcW w:w="0" w:type="auto"/>
            <w:tcBorders>
              <w:top w:val="nil"/>
              <w:left w:val="nil"/>
              <w:bottom w:val="nil"/>
              <w:right w:val="nil"/>
            </w:tcBorders>
            <w:shd w:val="clear" w:color="auto" w:fill="auto"/>
            <w:noWrap/>
            <w:vAlign w:val="center"/>
          </w:tcPr>
          <w:p w14:paraId="38312FAE"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3.4</w:t>
            </w:r>
          </w:p>
        </w:tc>
        <w:tc>
          <w:tcPr>
            <w:tcW w:w="0" w:type="auto"/>
            <w:tcBorders>
              <w:top w:val="nil"/>
              <w:left w:val="nil"/>
              <w:bottom w:val="nil"/>
              <w:right w:val="nil"/>
            </w:tcBorders>
            <w:shd w:val="clear" w:color="auto" w:fill="auto"/>
            <w:noWrap/>
            <w:vAlign w:val="center"/>
          </w:tcPr>
          <w:p w14:paraId="51FEE9CC"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0.402</w:t>
            </w:r>
          </w:p>
        </w:tc>
        <w:tc>
          <w:tcPr>
            <w:tcW w:w="0" w:type="auto"/>
            <w:tcBorders>
              <w:top w:val="nil"/>
              <w:left w:val="nil"/>
              <w:bottom w:val="nil"/>
              <w:right w:val="nil"/>
            </w:tcBorders>
            <w:shd w:val="clear" w:color="auto" w:fill="auto"/>
            <w:noWrap/>
            <w:vAlign w:val="center"/>
          </w:tcPr>
          <w:p w14:paraId="3B5C0ACE"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0.67</w:t>
            </w:r>
          </w:p>
        </w:tc>
      </w:tr>
      <w:tr w:rsidR="00134C10" w14:paraId="023C6870" w14:textId="77777777">
        <w:trPr>
          <w:trHeight w:val="311"/>
        </w:trPr>
        <w:tc>
          <w:tcPr>
            <w:tcW w:w="0" w:type="auto"/>
            <w:tcBorders>
              <w:top w:val="nil"/>
              <w:left w:val="nil"/>
              <w:bottom w:val="nil"/>
              <w:right w:val="nil"/>
            </w:tcBorders>
            <w:shd w:val="clear" w:color="auto" w:fill="auto"/>
            <w:noWrap/>
            <w:vAlign w:val="center"/>
          </w:tcPr>
          <w:p w14:paraId="7B6057A1"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3</w:t>
            </w:r>
          </w:p>
        </w:tc>
        <w:tc>
          <w:tcPr>
            <w:tcW w:w="0" w:type="auto"/>
            <w:tcBorders>
              <w:top w:val="nil"/>
              <w:left w:val="nil"/>
              <w:bottom w:val="nil"/>
              <w:right w:val="nil"/>
            </w:tcBorders>
            <w:shd w:val="clear" w:color="auto" w:fill="auto"/>
            <w:noWrap/>
            <w:vAlign w:val="center"/>
          </w:tcPr>
          <w:p w14:paraId="3A0EB7B8"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3.2</w:t>
            </w:r>
          </w:p>
        </w:tc>
        <w:tc>
          <w:tcPr>
            <w:tcW w:w="0" w:type="auto"/>
            <w:tcBorders>
              <w:top w:val="nil"/>
              <w:left w:val="nil"/>
              <w:bottom w:val="nil"/>
              <w:right w:val="nil"/>
            </w:tcBorders>
            <w:shd w:val="clear" w:color="auto" w:fill="auto"/>
            <w:noWrap/>
            <w:vAlign w:val="center"/>
          </w:tcPr>
          <w:p w14:paraId="61AAEDFA"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3.69</w:t>
            </w:r>
          </w:p>
        </w:tc>
        <w:tc>
          <w:tcPr>
            <w:tcW w:w="0" w:type="auto"/>
            <w:tcBorders>
              <w:top w:val="nil"/>
              <w:left w:val="nil"/>
              <w:bottom w:val="nil"/>
              <w:right w:val="nil"/>
            </w:tcBorders>
            <w:shd w:val="clear" w:color="auto" w:fill="auto"/>
            <w:noWrap/>
            <w:vAlign w:val="center"/>
          </w:tcPr>
          <w:p w14:paraId="75786B61"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4.09</w:t>
            </w:r>
          </w:p>
        </w:tc>
        <w:tc>
          <w:tcPr>
            <w:tcW w:w="0" w:type="auto"/>
            <w:tcBorders>
              <w:top w:val="nil"/>
              <w:left w:val="nil"/>
              <w:bottom w:val="nil"/>
              <w:right w:val="nil"/>
            </w:tcBorders>
            <w:shd w:val="clear" w:color="auto" w:fill="auto"/>
            <w:noWrap/>
            <w:vAlign w:val="center"/>
          </w:tcPr>
          <w:p w14:paraId="27BC6718"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3.433</w:t>
            </w:r>
          </w:p>
        </w:tc>
        <w:tc>
          <w:tcPr>
            <w:tcW w:w="0" w:type="auto"/>
            <w:tcBorders>
              <w:top w:val="nil"/>
              <w:left w:val="nil"/>
              <w:bottom w:val="nil"/>
              <w:right w:val="nil"/>
            </w:tcBorders>
            <w:shd w:val="clear" w:color="auto" w:fill="auto"/>
            <w:noWrap/>
            <w:vAlign w:val="center"/>
          </w:tcPr>
          <w:p w14:paraId="01CBCB21"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0.036*</w:t>
            </w:r>
          </w:p>
        </w:tc>
      </w:tr>
      <w:tr w:rsidR="00134C10" w14:paraId="6D81A0CE" w14:textId="77777777">
        <w:trPr>
          <w:trHeight w:val="311"/>
        </w:trPr>
        <w:tc>
          <w:tcPr>
            <w:tcW w:w="0" w:type="auto"/>
            <w:tcBorders>
              <w:top w:val="nil"/>
              <w:left w:val="nil"/>
              <w:bottom w:val="nil"/>
              <w:right w:val="nil"/>
            </w:tcBorders>
            <w:shd w:val="clear" w:color="auto" w:fill="auto"/>
            <w:noWrap/>
            <w:vAlign w:val="center"/>
          </w:tcPr>
          <w:p w14:paraId="627F540C"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4</w:t>
            </w:r>
          </w:p>
        </w:tc>
        <w:tc>
          <w:tcPr>
            <w:tcW w:w="0" w:type="auto"/>
            <w:tcBorders>
              <w:top w:val="nil"/>
              <w:left w:val="nil"/>
              <w:bottom w:val="nil"/>
              <w:right w:val="nil"/>
            </w:tcBorders>
            <w:shd w:val="clear" w:color="auto" w:fill="auto"/>
            <w:noWrap/>
            <w:vAlign w:val="center"/>
          </w:tcPr>
          <w:p w14:paraId="49C84C8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w:t>
            </w:r>
          </w:p>
        </w:tc>
        <w:tc>
          <w:tcPr>
            <w:tcW w:w="0" w:type="auto"/>
            <w:tcBorders>
              <w:top w:val="nil"/>
              <w:left w:val="nil"/>
              <w:bottom w:val="nil"/>
              <w:right w:val="nil"/>
            </w:tcBorders>
            <w:shd w:val="clear" w:color="auto" w:fill="auto"/>
            <w:noWrap/>
            <w:vAlign w:val="center"/>
          </w:tcPr>
          <w:p w14:paraId="242C0EF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3.69</w:t>
            </w:r>
          </w:p>
        </w:tc>
        <w:tc>
          <w:tcPr>
            <w:tcW w:w="0" w:type="auto"/>
            <w:tcBorders>
              <w:top w:val="nil"/>
              <w:left w:val="nil"/>
              <w:bottom w:val="nil"/>
              <w:right w:val="nil"/>
            </w:tcBorders>
            <w:shd w:val="clear" w:color="auto" w:fill="auto"/>
            <w:noWrap/>
            <w:vAlign w:val="center"/>
          </w:tcPr>
          <w:p w14:paraId="4946D73F"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3.77</w:t>
            </w:r>
          </w:p>
        </w:tc>
        <w:tc>
          <w:tcPr>
            <w:tcW w:w="0" w:type="auto"/>
            <w:tcBorders>
              <w:top w:val="nil"/>
              <w:left w:val="nil"/>
              <w:bottom w:val="nil"/>
              <w:right w:val="nil"/>
            </w:tcBorders>
            <w:shd w:val="clear" w:color="auto" w:fill="auto"/>
            <w:noWrap/>
            <w:vAlign w:val="center"/>
          </w:tcPr>
          <w:p w14:paraId="3DBC6A9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1.305</w:t>
            </w:r>
          </w:p>
        </w:tc>
        <w:tc>
          <w:tcPr>
            <w:tcW w:w="0" w:type="auto"/>
            <w:tcBorders>
              <w:top w:val="nil"/>
              <w:left w:val="nil"/>
              <w:bottom w:val="nil"/>
              <w:right w:val="nil"/>
            </w:tcBorders>
            <w:shd w:val="clear" w:color="auto" w:fill="auto"/>
            <w:noWrap/>
            <w:vAlign w:val="center"/>
          </w:tcPr>
          <w:p w14:paraId="005239D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0.275</w:t>
            </w:r>
          </w:p>
        </w:tc>
      </w:tr>
      <w:tr w:rsidR="00134C10" w14:paraId="73E7CC57" w14:textId="77777777">
        <w:trPr>
          <w:trHeight w:val="311"/>
        </w:trPr>
        <w:tc>
          <w:tcPr>
            <w:tcW w:w="0" w:type="auto"/>
            <w:tcBorders>
              <w:top w:val="nil"/>
              <w:left w:val="nil"/>
              <w:bottom w:val="nil"/>
              <w:right w:val="nil"/>
            </w:tcBorders>
            <w:shd w:val="clear" w:color="auto" w:fill="auto"/>
            <w:noWrap/>
            <w:vAlign w:val="center"/>
          </w:tcPr>
          <w:p w14:paraId="2102E56B"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5</w:t>
            </w:r>
          </w:p>
        </w:tc>
        <w:tc>
          <w:tcPr>
            <w:tcW w:w="0" w:type="auto"/>
            <w:tcBorders>
              <w:top w:val="nil"/>
              <w:left w:val="nil"/>
              <w:bottom w:val="nil"/>
              <w:right w:val="nil"/>
            </w:tcBorders>
            <w:shd w:val="clear" w:color="auto" w:fill="auto"/>
            <w:noWrap/>
            <w:vAlign w:val="center"/>
          </w:tcPr>
          <w:p w14:paraId="0727EF00"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2.6</w:t>
            </w:r>
          </w:p>
        </w:tc>
        <w:tc>
          <w:tcPr>
            <w:tcW w:w="0" w:type="auto"/>
            <w:tcBorders>
              <w:top w:val="nil"/>
              <w:left w:val="nil"/>
              <w:bottom w:val="nil"/>
              <w:right w:val="nil"/>
            </w:tcBorders>
            <w:shd w:val="clear" w:color="auto" w:fill="auto"/>
            <w:noWrap/>
            <w:vAlign w:val="center"/>
          </w:tcPr>
          <w:p w14:paraId="22087E2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3.62</w:t>
            </w:r>
          </w:p>
        </w:tc>
        <w:tc>
          <w:tcPr>
            <w:tcW w:w="0" w:type="auto"/>
            <w:tcBorders>
              <w:top w:val="nil"/>
              <w:left w:val="nil"/>
              <w:bottom w:val="nil"/>
              <w:right w:val="nil"/>
            </w:tcBorders>
            <w:shd w:val="clear" w:color="auto" w:fill="auto"/>
            <w:noWrap/>
            <w:vAlign w:val="center"/>
          </w:tcPr>
          <w:p w14:paraId="3ADCB65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3.49</w:t>
            </w:r>
          </w:p>
        </w:tc>
        <w:tc>
          <w:tcPr>
            <w:tcW w:w="0" w:type="auto"/>
            <w:tcBorders>
              <w:top w:val="nil"/>
              <w:left w:val="nil"/>
              <w:bottom w:val="nil"/>
              <w:right w:val="nil"/>
            </w:tcBorders>
            <w:shd w:val="clear" w:color="auto" w:fill="auto"/>
            <w:noWrap/>
            <w:vAlign w:val="center"/>
          </w:tcPr>
          <w:p w14:paraId="404C4ACD"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2.551</w:t>
            </w:r>
          </w:p>
        </w:tc>
        <w:tc>
          <w:tcPr>
            <w:tcW w:w="0" w:type="auto"/>
            <w:tcBorders>
              <w:top w:val="nil"/>
              <w:left w:val="nil"/>
              <w:bottom w:val="nil"/>
              <w:right w:val="nil"/>
            </w:tcBorders>
            <w:shd w:val="clear" w:color="auto" w:fill="auto"/>
            <w:noWrap/>
            <w:vAlign w:val="center"/>
          </w:tcPr>
          <w:p w14:paraId="49DE657A"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0.083</w:t>
            </w:r>
          </w:p>
        </w:tc>
      </w:tr>
      <w:tr w:rsidR="00134C10" w14:paraId="272C9DC2" w14:textId="77777777">
        <w:trPr>
          <w:trHeight w:val="311"/>
        </w:trPr>
        <w:tc>
          <w:tcPr>
            <w:tcW w:w="0" w:type="auto"/>
            <w:tcBorders>
              <w:top w:val="nil"/>
              <w:left w:val="nil"/>
              <w:bottom w:val="nil"/>
              <w:right w:val="nil"/>
            </w:tcBorders>
            <w:shd w:val="clear" w:color="auto" w:fill="auto"/>
            <w:noWrap/>
            <w:vAlign w:val="center"/>
          </w:tcPr>
          <w:p w14:paraId="1E970956"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lastRenderedPageBreak/>
              <w:t>6</w:t>
            </w:r>
          </w:p>
        </w:tc>
        <w:tc>
          <w:tcPr>
            <w:tcW w:w="0" w:type="auto"/>
            <w:tcBorders>
              <w:top w:val="nil"/>
              <w:left w:val="nil"/>
              <w:bottom w:val="nil"/>
              <w:right w:val="nil"/>
            </w:tcBorders>
            <w:shd w:val="clear" w:color="auto" w:fill="auto"/>
            <w:noWrap/>
            <w:vAlign w:val="center"/>
          </w:tcPr>
          <w:p w14:paraId="234DF918"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w:t>
            </w:r>
          </w:p>
        </w:tc>
        <w:tc>
          <w:tcPr>
            <w:tcW w:w="0" w:type="auto"/>
            <w:tcBorders>
              <w:top w:val="nil"/>
              <w:left w:val="nil"/>
              <w:bottom w:val="nil"/>
              <w:right w:val="nil"/>
            </w:tcBorders>
            <w:shd w:val="clear" w:color="auto" w:fill="auto"/>
            <w:noWrap/>
            <w:vAlign w:val="center"/>
          </w:tcPr>
          <w:p w14:paraId="0159C0D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3.65</w:t>
            </w:r>
          </w:p>
        </w:tc>
        <w:tc>
          <w:tcPr>
            <w:tcW w:w="0" w:type="auto"/>
            <w:tcBorders>
              <w:top w:val="nil"/>
              <w:left w:val="nil"/>
              <w:bottom w:val="nil"/>
              <w:right w:val="nil"/>
            </w:tcBorders>
            <w:shd w:val="clear" w:color="auto" w:fill="auto"/>
            <w:noWrap/>
            <w:vAlign w:val="center"/>
          </w:tcPr>
          <w:p w14:paraId="6B470D7B"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3.99</w:t>
            </w:r>
          </w:p>
        </w:tc>
        <w:tc>
          <w:tcPr>
            <w:tcW w:w="0" w:type="auto"/>
            <w:tcBorders>
              <w:top w:val="nil"/>
              <w:left w:val="nil"/>
              <w:bottom w:val="nil"/>
              <w:right w:val="nil"/>
            </w:tcBorders>
            <w:shd w:val="clear" w:color="auto" w:fill="auto"/>
            <w:noWrap/>
            <w:vAlign w:val="center"/>
          </w:tcPr>
          <w:p w14:paraId="1FDD15AF"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1.248</w:t>
            </w:r>
          </w:p>
        </w:tc>
        <w:tc>
          <w:tcPr>
            <w:tcW w:w="0" w:type="auto"/>
            <w:tcBorders>
              <w:top w:val="nil"/>
              <w:left w:val="nil"/>
              <w:bottom w:val="nil"/>
              <w:right w:val="nil"/>
            </w:tcBorders>
            <w:shd w:val="clear" w:color="auto" w:fill="auto"/>
            <w:noWrap/>
            <w:vAlign w:val="center"/>
          </w:tcPr>
          <w:p w14:paraId="7F958C1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0.291</w:t>
            </w:r>
          </w:p>
        </w:tc>
      </w:tr>
      <w:tr w:rsidR="00134C10" w14:paraId="644B6A98" w14:textId="77777777">
        <w:trPr>
          <w:trHeight w:val="311"/>
        </w:trPr>
        <w:tc>
          <w:tcPr>
            <w:tcW w:w="0" w:type="auto"/>
            <w:tcBorders>
              <w:top w:val="nil"/>
              <w:left w:val="nil"/>
              <w:bottom w:val="nil"/>
              <w:right w:val="nil"/>
            </w:tcBorders>
            <w:shd w:val="clear" w:color="auto" w:fill="auto"/>
            <w:noWrap/>
            <w:vAlign w:val="center"/>
          </w:tcPr>
          <w:p w14:paraId="75ACECEC"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7</w:t>
            </w:r>
          </w:p>
        </w:tc>
        <w:tc>
          <w:tcPr>
            <w:tcW w:w="0" w:type="auto"/>
            <w:tcBorders>
              <w:top w:val="nil"/>
              <w:left w:val="nil"/>
              <w:bottom w:val="nil"/>
              <w:right w:val="nil"/>
            </w:tcBorders>
            <w:shd w:val="clear" w:color="auto" w:fill="auto"/>
            <w:noWrap/>
            <w:vAlign w:val="center"/>
          </w:tcPr>
          <w:p w14:paraId="060A0496"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1.8</w:t>
            </w:r>
          </w:p>
        </w:tc>
        <w:tc>
          <w:tcPr>
            <w:tcW w:w="0" w:type="auto"/>
            <w:tcBorders>
              <w:top w:val="nil"/>
              <w:left w:val="nil"/>
              <w:bottom w:val="nil"/>
              <w:right w:val="nil"/>
            </w:tcBorders>
            <w:shd w:val="clear" w:color="auto" w:fill="auto"/>
            <w:noWrap/>
            <w:vAlign w:val="center"/>
          </w:tcPr>
          <w:p w14:paraId="495EA2DE"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2.88</w:t>
            </w:r>
          </w:p>
        </w:tc>
        <w:tc>
          <w:tcPr>
            <w:tcW w:w="0" w:type="auto"/>
            <w:tcBorders>
              <w:top w:val="nil"/>
              <w:left w:val="nil"/>
              <w:bottom w:val="nil"/>
              <w:right w:val="nil"/>
            </w:tcBorders>
            <w:shd w:val="clear" w:color="auto" w:fill="auto"/>
            <w:noWrap/>
            <w:vAlign w:val="center"/>
          </w:tcPr>
          <w:p w14:paraId="4E9AF73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2.73</w:t>
            </w:r>
          </w:p>
        </w:tc>
        <w:tc>
          <w:tcPr>
            <w:tcW w:w="0" w:type="auto"/>
            <w:tcBorders>
              <w:top w:val="nil"/>
              <w:left w:val="nil"/>
              <w:bottom w:val="nil"/>
              <w:right w:val="nil"/>
            </w:tcBorders>
            <w:shd w:val="clear" w:color="auto" w:fill="auto"/>
            <w:noWrap/>
            <w:vAlign w:val="center"/>
          </w:tcPr>
          <w:p w14:paraId="2A0AC748"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1.643</w:t>
            </w:r>
          </w:p>
        </w:tc>
        <w:tc>
          <w:tcPr>
            <w:tcW w:w="0" w:type="auto"/>
            <w:tcBorders>
              <w:top w:val="nil"/>
              <w:left w:val="nil"/>
              <w:bottom w:val="nil"/>
              <w:right w:val="nil"/>
            </w:tcBorders>
            <w:shd w:val="clear" w:color="auto" w:fill="auto"/>
            <w:noWrap/>
            <w:vAlign w:val="center"/>
          </w:tcPr>
          <w:p w14:paraId="7A8BE7E0"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0.198</w:t>
            </w:r>
          </w:p>
        </w:tc>
      </w:tr>
      <w:tr w:rsidR="00134C10" w14:paraId="79F5B427" w14:textId="77777777">
        <w:trPr>
          <w:trHeight w:val="311"/>
        </w:trPr>
        <w:tc>
          <w:tcPr>
            <w:tcW w:w="0" w:type="auto"/>
            <w:tcBorders>
              <w:top w:val="nil"/>
              <w:left w:val="nil"/>
              <w:bottom w:val="nil"/>
              <w:right w:val="nil"/>
            </w:tcBorders>
            <w:shd w:val="clear" w:color="auto" w:fill="auto"/>
            <w:noWrap/>
            <w:vAlign w:val="center"/>
          </w:tcPr>
          <w:p w14:paraId="3C452A8D"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8</w:t>
            </w:r>
          </w:p>
        </w:tc>
        <w:tc>
          <w:tcPr>
            <w:tcW w:w="0" w:type="auto"/>
            <w:tcBorders>
              <w:top w:val="nil"/>
              <w:left w:val="nil"/>
              <w:bottom w:val="nil"/>
              <w:right w:val="nil"/>
            </w:tcBorders>
            <w:shd w:val="clear" w:color="auto" w:fill="auto"/>
            <w:noWrap/>
            <w:vAlign w:val="center"/>
          </w:tcPr>
          <w:p w14:paraId="447E3B30"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2.4</w:t>
            </w:r>
          </w:p>
        </w:tc>
        <w:tc>
          <w:tcPr>
            <w:tcW w:w="0" w:type="auto"/>
            <w:tcBorders>
              <w:top w:val="nil"/>
              <w:left w:val="nil"/>
              <w:bottom w:val="nil"/>
              <w:right w:val="nil"/>
            </w:tcBorders>
            <w:shd w:val="clear" w:color="auto" w:fill="auto"/>
            <w:noWrap/>
            <w:vAlign w:val="center"/>
          </w:tcPr>
          <w:p w14:paraId="39B183B8"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3.23</w:t>
            </w:r>
          </w:p>
        </w:tc>
        <w:tc>
          <w:tcPr>
            <w:tcW w:w="0" w:type="auto"/>
            <w:tcBorders>
              <w:top w:val="nil"/>
              <w:left w:val="nil"/>
              <w:bottom w:val="nil"/>
              <w:right w:val="nil"/>
            </w:tcBorders>
            <w:shd w:val="clear" w:color="auto" w:fill="auto"/>
            <w:noWrap/>
            <w:vAlign w:val="center"/>
          </w:tcPr>
          <w:p w14:paraId="6A16F72B"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2.96</w:t>
            </w:r>
          </w:p>
        </w:tc>
        <w:tc>
          <w:tcPr>
            <w:tcW w:w="0" w:type="auto"/>
            <w:tcBorders>
              <w:top w:val="nil"/>
              <w:left w:val="nil"/>
              <w:bottom w:val="nil"/>
              <w:right w:val="nil"/>
            </w:tcBorders>
            <w:shd w:val="clear" w:color="auto" w:fill="auto"/>
            <w:noWrap/>
            <w:vAlign w:val="center"/>
          </w:tcPr>
          <w:p w14:paraId="0E1517D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1.1</w:t>
            </w:r>
          </w:p>
        </w:tc>
        <w:tc>
          <w:tcPr>
            <w:tcW w:w="0" w:type="auto"/>
            <w:tcBorders>
              <w:top w:val="nil"/>
              <w:left w:val="nil"/>
              <w:bottom w:val="nil"/>
              <w:right w:val="nil"/>
            </w:tcBorders>
            <w:shd w:val="clear" w:color="auto" w:fill="auto"/>
            <w:noWrap/>
            <w:vAlign w:val="center"/>
          </w:tcPr>
          <w:p w14:paraId="5A40908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0.336</w:t>
            </w:r>
          </w:p>
        </w:tc>
      </w:tr>
      <w:tr w:rsidR="00134C10" w14:paraId="6EFBDA96" w14:textId="77777777">
        <w:trPr>
          <w:trHeight w:val="311"/>
        </w:trPr>
        <w:tc>
          <w:tcPr>
            <w:tcW w:w="0" w:type="auto"/>
            <w:tcBorders>
              <w:top w:val="nil"/>
              <w:left w:val="nil"/>
              <w:bottom w:val="nil"/>
              <w:right w:val="nil"/>
            </w:tcBorders>
            <w:shd w:val="clear" w:color="auto" w:fill="auto"/>
            <w:noWrap/>
            <w:vAlign w:val="center"/>
          </w:tcPr>
          <w:p w14:paraId="620D3AF2"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9</w:t>
            </w:r>
          </w:p>
        </w:tc>
        <w:tc>
          <w:tcPr>
            <w:tcW w:w="0" w:type="auto"/>
            <w:tcBorders>
              <w:top w:val="nil"/>
              <w:left w:val="nil"/>
              <w:bottom w:val="nil"/>
              <w:right w:val="nil"/>
            </w:tcBorders>
            <w:shd w:val="clear" w:color="auto" w:fill="auto"/>
            <w:noWrap/>
            <w:vAlign w:val="center"/>
          </w:tcPr>
          <w:p w14:paraId="309B3CA4"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w:t>
            </w:r>
          </w:p>
        </w:tc>
        <w:tc>
          <w:tcPr>
            <w:tcW w:w="0" w:type="auto"/>
            <w:tcBorders>
              <w:top w:val="nil"/>
              <w:left w:val="nil"/>
              <w:bottom w:val="nil"/>
              <w:right w:val="nil"/>
            </w:tcBorders>
            <w:shd w:val="clear" w:color="auto" w:fill="auto"/>
            <w:noWrap/>
            <w:vAlign w:val="center"/>
          </w:tcPr>
          <w:p w14:paraId="4E723A8A"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3.65</w:t>
            </w:r>
          </w:p>
        </w:tc>
        <w:tc>
          <w:tcPr>
            <w:tcW w:w="0" w:type="auto"/>
            <w:tcBorders>
              <w:top w:val="nil"/>
              <w:left w:val="nil"/>
              <w:bottom w:val="nil"/>
              <w:right w:val="nil"/>
            </w:tcBorders>
            <w:shd w:val="clear" w:color="auto" w:fill="auto"/>
            <w:noWrap/>
            <w:vAlign w:val="center"/>
          </w:tcPr>
          <w:p w14:paraId="0F3CAD9B"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3.78</w:t>
            </w:r>
          </w:p>
        </w:tc>
        <w:tc>
          <w:tcPr>
            <w:tcW w:w="0" w:type="auto"/>
            <w:tcBorders>
              <w:top w:val="nil"/>
              <w:left w:val="nil"/>
              <w:bottom w:val="nil"/>
              <w:right w:val="nil"/>
            </w:tcBorders>
            <w:shd w:val="clear" w:color="auto" w:fill="auto"/>
            <w:noWrap/>
            <w:vAlign w:val="center"/>
          </w:tcPr>
          <w:p w14:paraId="25DCD53F"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0.222</w:t>
            </w:r>
          </w:p>
        </w:tc>
        <w:tc>
          <w:tcPr>
            <w:tcW w:w="0" w:type="auto"/>
            <w:tcBorders>
              <w:top w:val="nil"/>
              <w:left w:val="nil"/>
              <w:bottom w:val="nil"/>
              <w:right w:val="nil"/>
            </w:tcBorders>
            <w:shd w:val="clear" w:color="auto" w:fill="auto"/>
            <w:noWrap/>
            <w:vAlign w:val="center"/>
          </w:tcPr>
          <w:p w14:paraId="23EDA5BC"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0.801</w:t>
            </w:r>
          </w:p>
        </w:tc>
      </w:tr>
      <w:tr w:rsidR="00134C10" w14:paraId="7476E738" w14:textId="77777777">
        <w:trPr>
          <w:trHeight w:val="311"/>
        </w:trPr>
        <w:tc>
          <w:tcPr>
            <w:tcW w:w="0" w:type="auto"/>
            <w:tcBorders>
              <w:top w:val="nil"/>
              <w:left w:val="nil"/>
              <w:bottom w:val="nil"/>
              <w:right w:val="nil"/>
            </w:tcBorders>
            <w:shd w:val="clear" w:color="auto" w:fill="auto"/>
            <w:noWrap/>
            <w:vAlign w:val="center"/>
          </w:tcPr>
          <w:p w14:paraId="4EFD9CA9"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10</w:t>
            </w:r>
          </w:p>
        </w:tc>
        <w:tc>
          <w:tcPr>
            <w:tcW w:w="0" w:type="auto"/>
            <w:tcBorders>
              <w:top w:val="nil"/>
              <w:left w:val="nil"/>
              <w:bottom w:val="nil"/>
              <w:right w:val="nil"/>
            </w:tcBorders>
            <w:shd w:val="clear" w:color="auto" w:fill="auto"/>
            <w:noWrap/>
            <w:vAlign w:val="center"/>
          </w:tcPr>
          <w:p w14:paraId="726FD61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3.2</w:t>
            </w:r>
          </w:p>
        </w:tc>
        <w:tc>
          <w:tcPr>
            <w:tcW w:w="0" w:type="auto"/>
            <w:tcBorders>
              <w:top w:val="nil"/>
              <w:left w:val="nil"/>
              <w:bottom w:val="nil"/>
              <w:right w:val="nil"/>
            </w:tcBorders>
            <w:shd w:val="clear" w:color="auto" w:fill="auto"/>
            <w:noWrap/>
            <w:vAlign w:val="center"/>
          </w:tcPr>
          <w:p w14:paraId="4774E9E6"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3.46</w:t>
            </w:r>
          </w:p>
        </w:tc>
        <w:tc>
          <w:tcPr>
            <w:tcW w:w="0" w:type="auto"/>
            <w:tcBorders>
              <w:top w:val="nil"/>
              <w:left w:val="nil"/>
              <w:bottom w:val="nil"/>
              <w:right w:val="nil"/>
            </w:tcBorders>
            <w:shd w:val="clear" w:color="auto" w:fill="auto"/>
            <w:noWrap/>
            <w:vAlign w:val="center"/>
          </w:tcPr>
          <w:p w14:paraId="6B3E099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3.5</w:t>
            </w:r>
          </w:p>
        </w:tc>
        <w:tc>
          <w:tcPr>
            <w:tcW w:w="0" w:type="auto"/>
            <w:tcBorders>
              <w:top w:val="nil"/>
              <w:left w:val="nil"/>
              <w:bottom w:val="nil"/>
              <w:right w:val="nil"/>
            </w:tcBorders>
            <w:shd w:val="clear" w:color="auto" w:fill="auto"/>
            <w:noWrap/>
            <w:vAlign w:val="center"/>
          </w:tcPr>
          <w:p w14:paraId="46023141"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0.271</w:t>
            </w:r>
          </w:p>
        </w:tc>
        <w:tc>
          <w:tcPr>
            <w:tcW w:w="0" w:type="auto"/>
            <w:tcBorders>
              <w:top w:val="nil"/>
              <w:left w:val="nil"/>
              <w:bottom w:val="nil"/>
              <w:right w:val="nil"/>
            </w:tcBorders>
            <w:shd w:val="clear" w:color="auto" w:fill="auto"/>
            <w:noWrap/>
            <w:vAlign w:val="center"/>
          </w:tcPr>
          <w:p w14:paraId="5D28775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0.763</w:t>
            </w:r>
          </w:p>
        </w:tc>
      </w:tr>
      <w:tr w:rsidR="00134C10" w14:paraId="55604956" w14:textId="77777777">
        <w:trPr>
          <w:trHeight w:val="311"/>
        </w:trPr>
        <w:tc>
          <w:tcPr>
            <w:tcW w:w="0" w:type="auto"/>
            <w:tcBorders>
              <w:top w:val="nil"/>
              <w:left w:val="nil"/>
              <w:bottom w:val="nil"/>
              <w:right w:val="nil"/>
            </w:tcBorders>
            <w:shd w:val="clear" w:color="auto" w:fill="auto"/>
            <w:noWrap/>
            <w:vAlign w:val="center"/>
          </w:tcPr>
          <w:p w14:paraId="10914C67"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11</w:t>
            </w:r>
          </w:p>
        </w:tc>
        <w:tc>
          <w:tcPr>
            <w:tcW w:w="0" w:type="auto"/>
            <w:tcBorders>
              <w:top w:val="nil"/>
              <w:left w:val="nil"/>
              <w:bottom w:val="nil"/>
              <w:right w:val="nil"/>
            </w:tcBorders>
            <w:shd w:val="clear" w:color="auto" w:fill="auto"/>
            <w:noWrap/>
            <w:vAlign w:val="center"/>
          </w:tcPr>
          <w:p w14:paraId="312CC50A"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2.6</w:t>
            </w:r>
          </w:p>
        </w:tc>
        <w:tc>
          <w:tcPr>
            <w:tcW w:w="0" w:type="auto"/>
            <w:tcBorders>
              <w:top w:val="nil"/>
              <w:left w:val="nil"/>
              <w:bottom w:val="nil"/>
              <w:right w:val="nil"/>
            </w:tcBorders>
            <w:shd w:val="clear" w:color="auto" w:fill="auto"/>
            <w:noWrap/>
            <w:vAlign w:val="center"/>
          </w:tcPr>
          <w:p w14:paraId="1D8FDE4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3.42</w:t>
            </w:r>
          </w:p>
        </w:tc>
        <w:tc>
          <w:tcPr>
            <w:tcW w:w="0" w:type="auto"/>
            <w:tcBorders>
              <w:top w:val="nil"/>
              <w:left w:val="nil"/>
              <w:bottom w:val="nil"/>
              <w:right w:val="nil"/>
            </w:tcBorders>
            <w:shd w:val="clear" w:color="auto" w:fill="auto"/>
            <w:noWrap/>
            <w:vAlign w:val="center"/>
          </w:tcPr>
          <w:p w14:paraId="334E6AB6"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3.2</w:t>
            </w:r>
          </w:p>
        </w:tc>
        <w:tc>
          <w:tcPr>
            <w:tcW w:w="0" w:type="auto"/>
            <w:tcBorders>
              <w:top w:val="nil"/>
              <w:left w:val="nil"/>
              <w:bottom w:val="nil"/>
              <w:right w:val="nil"/>
            </w:tcBorders>
            <w:shd w:val="clear" w:color="auto" w:fill="auto"/>
            <w:noWrap/>
            <w:vAlign w:val="center"/>
          </w:tcPr>
          <w:p w14:paraId="62608EB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1.246</w:t>
            </w:r>
          </w:p>
        </w:tc>
        <w:tc>
          <w:tcPr>
            <w:tcW w:w="0" w:type="auto"/>
            <w:tcBorders>
              <w:top w:val="nil"/>
              <w:left w:val="nil"/>
              <w:bottom w:val="nil"/>
              <w:right w:val="nil"/>
            </w:tcBorders>
            <w:shd w:val="clear" w:color="auto" w:fill="auto"/>
            <w:noWrap/>
            <w:vAlign w:val="center"/>
          </w:tcPr>
          <w:p w14:paraId="2D4F46EA"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0.292</w:t>
            </w:r>
          </w:p>
        </w:tc>
      </w:tr>
      <w:tr w:rsidR="00134C10" w14:paraId="1588136D" w14:textId="77777777">
        <w:trPr>
          <w:trHeight w:val="311"/>
        </w:trPr>
        <w:tc>
          <w:tcPr>
            <w:tcW w:w="0" w:type="auto"/>
            <w:tcBorders>
              <w:top w:val="nil"/>
              <w:left w:val="nil"/>
              <w:bottom w:val="nil"/>
              <w:right w:val="nil"/>
            </w:tcBorders>
            <w:shd w:val="clear" w:color="auto" w:fill="auto"/>
            <w:noWrap/>
            <w:vAlign w:val="center"/>
          </w:tcPr>
          <w:p w14:paraId="69EA4946"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12</w:t>
            </w:r>
          </w:p>
        </w:tc>
        <w:tc>
          <w:tcPr>
            <w:tcW w:w="0" w:type="auto"/>
            <w:tcBorders>
              <w:top w:val="nil"/>
              <w:left w:val="nil"/>
              <w:bottom w:val="nil"/>
              <w:right w:val="nil"/>
            </w:tcBorders>
            <w:shd w:val="clear" w:color="auto" w:fill="auto"/>
            <w:noWrap/>
            <w:vAlign w:val="center"/>
          </w:tcPr>
          <w:p w14:paraId="5C09E4E2"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2.4</w:t>
            </w:r>
          </w:p>
        </w:tc>
        <w:tc>
          <w:tcPr>
            <w:tcW w:w="0" w:type="auto"/>
            <w:tcBorders>
              <w:top w:val="nil"/>
              <w:left w:val="nil"/>
              <w:bottom w:val="nil"/>
              <w:right w:val="nil"/>
            </w:tcBorders>
            <w:shd w:val="clear" w:color="auto" w:fill="auto"/>
            <w:noWrap/>
            <w:vAlign w:val="center"/>
          </w:tcPr>
          <w:p w14:paraId="029EA5DF"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3.62</w:t>
            </w:r>
          </w:p>
        </w:tc>
        <w:tc>
          <w:tcPr>
            <w:tcW w:w="0" w:type="auto"/>
            <w:tcBorders>
              <w:top w:val="nil"/>
              <w:left w:val="nil"/>
              <w:bottom w:val="nil"/>
              <w:right w:val="nil"/>
            </w:tcBorders>
            <w:shd w:val="clear" w:color="auto" w:fill="auto"/>
            <w:noWrap/>
            <w:vAlign w:val="center"/>
          </w:tcPr>
          <w:p w14:paraId="1B4E017A"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3.33</w:t>
            </w:r>
          </w:p>
        </w:tc>
        <w:tc>
          <w:tcPr>
            <w:tcW w:w="0" w:type="auto"/>
            <w:tcBorders>
              <w:top w:val="nil"/>
              <w:left w:val="nil"/>
              <w:bottom w:val="nil"/>
              <w:right w:val="nil"/>
            </w:tcBorders>
            <w:shd w:val="clear" w:color="auto" w:fill="auto"/>
            <w:noWrap/>
            <w:vAlign w:val="center"/>
          </w:tcPr>
          <w:p w14:paraId="1A9B784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2.752</w:t>
            </w:r>
          </w:p>
        </w:tc>
        <w:tc>
          <w:tcPr>
            <w:tcW w:w="0" w:type="auto"/>
            <w:tcBorders>
              <w:top w:val="nil"/>
              <w:left w:val="nil"/>
              <w:bottom w:val="nil"/>
              <w:right w:val="nil"/>
            </w:tcBorders>
            <w:shd w:val="clear" w:color="auto" w:fill="auto"/>
            <w:noWrap/>
            <w:vAlign w:val="center"/>
          </w:tcPr>
          <w:p w14:paraId="5961BC7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0.068</w:t>
            </w:r>
          </w:p>
        </w:tc>
      </w:tr>
      <w:tr w:rsidR="00134C10" w14:paraId="4A7BBBC3" w14:textId="77777777">
        <w:trPr>
          <w:trHeight w:val="311"/>
        </w:trPr>
        <w:tc>
          <w:tcPr>
            <w:tcW w:w="0" w:type="auto"/>
            <w:tcBorders>
              <w:top w:val="nil"/>
              <w:left w:val="nil"/>
              <w:bottom w:val="nil"/>
              <w:right w:val="nil"/>
            </w:tcBorders>
            <w:shd w:val="clear" w:color="auto" w:fill="auto"/>
            <w:noWrap/>
            <w:vAlign w:val="center"/>
          </w:tcPr>
          <w:p w14:paraId="205DE92F"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13</w:t>
            </w:r>
          </w:p>
        </w:tc>
        <w:tc>
          <w:tcPr>
            <w:tcW w:w="0" w:type="auto"/>
            <w:tcBorders>
              <w:top w:val="nil"/>
              <w:left w:val="nil"/>
              <w:bottom w:val="nil"/>
              <w:right w:val="nil"/>
            </w:tcBorders>
            <w:shd w:val="clear" w:color="auto" w:fill="auto"/>
            <w:noWrap/>
            <w:vAlign w:val="center"/>
          </w:tcPr>
          <w:p w14:paraId="4DC7667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3.2</w:t>
            </w:r>
          </w:p>
        </w:tc>
        <w:tc>
          <w:tcPr>
            <w:tcW w:w="0" w:type="auto"/>
            <w:tcBorders>
              <w:top w:val="nil"/>
              <w:left w:val="nil"/>
              <w:bottom w:val="nil"/>
              <w:right w:val="nil"/>
            </w:tcBorders>
            <w:shd w:val="clear" w:color="auto" w:fill="auto"/>
            <w:noWrap/>
            <w:vAlign w:val="center"/>
          </w:tcPr>
          <w:p w14:paraId="75B304D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3.5</w:t>
            </w:r>
          </w:p>
        </w:tc>
        <w:tc>
          <w:tcPr>
            <w:tcW w:w="0" w:type="auto"/>
            <w:tcBorders>
              <w:top w:val="nil"/>
              <w:left w:val="nil"/>
              <w:bottom w:val="nil"/>
              <w:right w:val="nil"/>
            </w:tcBorders>
            <w:shd w:val="clear" w:color="auto" w:fill="auto"/>
            <w:noWrap/>
            <w:vAlign w:val="center"/>
          </w:tcPr>
          <w:p w14:paraId="6FCDF150"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3.84</w:t>
            </w:r>
          </w:p>
        </w:tc>
        <w:tc>
          <w:tcPr>
            <w:tcW w:w="0" w:type="auto"/>
            <w:tcBorders>
              <w:top w:val="nil"/>
              <w:left w:val="nil"/>
              <w:bottom w:val="nil"/>
              <w:right w:val="nil"/>
            </w:tcBorders>
            <w:shd w:val="clear" w:color="auto" w:fill="auto"/>
            <w:noWrap/>
            <w:vAlign w:val="center"/>
          </w:tcPr>
          <w:p w14:paraId="4AAF8D4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1.603</w:t>
            </w:r>
          </w:p>
        </w:tc>
        <w:tc>
          <w:tcPr>
            <w:tcW w:w="0" w:type="auto"/>
            <w:tcBorders>
              <w:top w:val="nil"/>
              <w:left w:val="nil"/>
              <w:bottom w:val="nil"/>
              <w:right w:val="nil"/>
            </w:tcBorders>
            <w:shd w:val="clear" w:color="auto" w:fill="auto"/>
            <w:noWrap/>
            <w:vAlign w:val="center"/>
          </w:tcPr>
          <w:p w14:paraId="4BCB1F4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0.206</w:t>
            </w:r>
          </w:p>
        </w:tc>
      </w:tr>
      <w:tr w:rsidR="00134C10" w14:paraId="5CB5F7DC" w14:textId="77777777">
        <w:trPr>
          <w:trHeight w:val="311"/>
        </w:trPr>
        <w:tc>
          <w:tcPr>
            <w:tcW w:w="0" w:type="auto"/>
            <w:tcBorders>
              <w:top w:val="nil"/>
              <w:left w:val="nil"/>
              <w:bottom w:val="nil"/>
              <w:right w:val="nil"/>
            </w:tcBorders>
            <w:shd w:val="clear" w:color="auto" w:fill="auto"/>
            <w:noWrap/>
            <w:vAlign w:val="center"/>
          </w:tcPr>
          <w:p w14:paraId="07DF00EF"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14</w:t>
            </w:r>
          </w:p>
        </w:tc>
        <w:tc>
          <w:tcPr>
            <w:tcW w:w="0" w:type="auto"/>
            <w:tcBorders>
              <w:top w:val="nil"/>
              <w:left w:val="nil"/>
              <w:bottom w:val="nil"/>
              <w:right w:val="nil"/>
            </w:tcBorders>
            <w:shd w:val="clear" w:color="auto" w:fill="auto"/>
            <w:noWrap/>
            <w:vAlign w:val="center"/>
          </w:tcPr>
          <w:p w14:paraId="1133832E"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w:t>
            </w:r>
          </w:p>
        </w:tc>
        <w:tc>
          <w:tcPr>
            <w:tcW w:w="0" w:type="auto"/>
            <w:tcBorders>
              <w:top w:val="nil"/>
              <w:left w:val="nil"/>
              <w:bottom w:val="nil"/>
              <w:right w:val="nil"/>
            </w:tcBorders>
            <w:shd w:val="clear" w:color="auto" w:fill="auto"/>
            <w:noWrap/>
            <w:vAlign w:val="center"/>
          </w:tcPr>
          <w:p w14:paraId="003C319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3.88</w:t>
            </w:r>
          </w:p>
        </w:tc>
        <w:tc>
          <w:tcPr>
            <w:tcW w:w="0" w:type="auto"/>
            <w:tcBorders>
              <w:top w:val="nil"/>
              <w:left w:val="nil"/>
              <w:bottom w:val="nil"/>
              <w:right w:val="nil"/>
            </w:tcBorders>
            <w:shd w:val="clear" w:color="auto" w:fill="auto"/>
            <w:noWrap/>
            <w:vAlign w:val="center"/>
          </w:tcPr>
          <w:p w14:paraId="204711F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3.98</w:t>
            </w:r>
          </w:p>
        </w:tc>
        <w:tc>
          <w:tcPr>
            <w:tcW w:w="0" w:type="auto"/>
            <w:tcBorders>
              <w:top w:val="nil"/>
              <w:left w:val="nil"/>
              <w:bottom w:val="nil"/>
              <w:right w:val="nil"/>
            </w:tcBorders>
            <w:shd w:val="clear" w:color="auto" w:fill="auto"/>
            <w:noWrap/>
            <w:vAlign w:val="center"/>
          </w:tcPr>
          <w:p w14:paraId="61894610"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0.338</w:t>
            </w:r>
          </w:p>
        </w:tc>
        <w:tc>
          <w:tcPr>
            <w:tcW w:w="0" w:type="auto"/>
            <w:tcBorders>
              <w:top w:val="nil"/>
              <w:left w:val="nil"/>
              <w:bottom w:val="nil"/>
              <w:right w:val="nil"/>
            </w:tcBorders>
            <w:shd w:val="clear" w:color="auto" w:fill="auto"/>
            <w:noWrap/>
            <w:vAlign w:val="center"/>
          </w:tcPr>
          <w:p w14:paraId="6A51BC6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0.714</w:t>
            </w:r>
          </w:p>
        </w:tc>
      </w:tr>
      <w:tr w:rsidR="00134C10" w14:paraId="0D7F7872" w14:textId="77777777">
        <w:trPr>
          <w:trHeight w:val="311"/>
        </w:trPr>
        <w:tc>
          <w:tcPr>
            <w:tcW w:w="0" w:type="auto"/>
            <w:tcBorders>
              <w:top w:val="nil"/>
              <w:left w:val="nil"/>
              <w:bottom w:val="nil"/>
              <w:right w:val="nil"/>
            </w:tcBorders>
            <w:shd w:val="clear" w:color="auto" w:fill="auto"/>
            <w:noWrap/>
            <w:vAlign w:val="center"/>
          </w:tcPr>
          <w:p w14:paraId="4BF2AC75"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15</w:t>
            </w:r>
          </w:p>
        </w:tc>
        <w:tc>
          <w:tcPr>
            <w:tcW w:w="0" w:type="auto"/>
            <w:tcBorders>
              <w:top w:val="nil"/>
              <w:left w:val="nil"/>
              <w:bottom w:val="nil"/>
              <w:right w:val="nil"/>
            </w:tcBorders>
            <w:shd w:val="clear" w:color="auto" w:fill="auto"/>
            <w:noWrap/>
            <w:vAlign w:val="center"/>
          </w:tcPr>
          <w:p w14:paraId="37CECFCF"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w:t>
            </w:r>
          </w:p>
        </w:tc>
        <w:tc>
          <w:tcPr>
            <w:tcW w:w="0" w:type="auto"/>
            <w:tcBorders>
              <w:top w:val="nil"/>
              <w:left w:val="nil"/>
              <w:bottom w:val="nil"/>
              <w:right w:val="nil"/>
            </w:tcBorders>
            <w:shd w:val="clear" w:color="auto" w:fill="auto"/>
            <w:noWrap/>
            <w:vAlign w:val="center"/>
          </w:tcPr>
          <w:p w14:paraId="140700BC"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3.85</w:t>
            </w:r>
          </w:p>
        </w:tc>
        <w:tc>
          <w:tcPr>
            <w:tcW w:w="0" w:type="auto"/>
            <w:tcBorders>
              <w:top w:val="nil"/>
              <w:left w:val="nil"/>
              <w:bottom w:val="nil"/>
              <w:right w:val="nil"/>
            </w:tcBorders>
            <w:shd w:val="clear" w:color="auto" w:fill="auto"/>
            <w:noWrap/>
            <w:vAlign w:val="center"/>
          </w:tcPr>
          <w:p w14:paraId="6BB3D92D"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4.17</w:t>
            </w:r>
          </w:p>
        </w:tc>
        <w:tc>
          <w:tcPr>
            <w:tcW w:w="0" w:type="auto"/>
            <w:tcBorders>
              <w:top w:val="nil"/>
              <w:left w:val="nil"/>
              <w:bottom w:val="nil"/>
              <w:right w:val="nil"/>
            </w:tcBorders>
            <w:shd w:val="clear" w:color="auto" w:fill="auto"/>
            <w:noWrap/>
            <w:vAlign w:val="center"/>
          </w:tcPr>
          <w:p w14:paraId="6D9F8BFB"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2.278</w:t>
            </w:r>
          </w:p>
        </w:tc>
        <w:tc>
          <w:tcPr>
            <w:tcW w:w="0" w:type="auto"/>
            <w:tcBorders>
              <w:top w:val="nil"/>
              <w:left w:val="nil"/>
              <w:bottom w:val="nil"/>
              <w:right w:val="nil"/>
            </w:tcBorders>
            <w:shd w:val="clear" w:color="auto" w:fill="auto"/>
            <w:noWrap/>
            <w:vAlign w:val="center"/>
          </w:tcPr>
          <w:p w14:paraId="1CCA071C"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0.107</w:t>
            </w:r>
          </w:p>
        </w:tc>
      </w:tr>
      <w:tr w:rsidR="00134C10" w14:paraId="3726BC66" w14:textId="77777777">
        <w:trPr>
          <w:trHeight w:val="311"/>
        </w:trPr>
        <w:tc>
          <w:tcPr>
            <w:tcW w:w="0" w:type="auto"/>
            <w:tcBorders>
              <w:top w:val="nil"/>
              <w:left w:val="nil"/>
              <w:bottom w:val="nil"/>
              <w:right w:val="nil"/>
            </w:tcBorders>
            <w:shd w:val="clear" w:color="auto" w:fill="auto"/>
            <w:noWrap/>
            <w:vAlign w:val="center"/>
          </w:tcPr>
          <w:p w14:paraId="6E3C5486"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16</w:t>
            </w:r>
          </w:p>
        </w:tc>
        <w:tc>
          <w:tcPr>
            <w:tcW w:w="0" w:type="auto"/>
            <w:tcBorders>
              <w:top w:val="nil"/>
              <w:left w:val="nil"/>
              <w:bottom w:val="nil"/>
              <w:right w:val="nil"/>
            </w:tcBorders>
            <w:shd w:val="clear" w:color="auto" w:fill="auto"/>
            <w:noWrap/>
            <w:vAlign w:val="center"/>
          </w:tcPr>
          <w:p w14:paraId="1B8391D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2.6</w:t>
            </w:r>
          </w:p>
        </w:tc>
        <w:tc>
          <w:tcPr>
            <w:tcW w:w="0" w:type="auto"/>
            <w:tcBorders>
              <w:top w:val="nil"/>
              <w:left w:val="nil"/>
              <w:bottom w:val="nil"/>
              <w:right w:val="nil"/>
            </w:tcBorders>
            <w:shd w:val="clear" w:color="auto" w:fill="auto"/>
            <w:noWrap/>
            <w:vAlign w:val="center"/>
          </w:tcPr>
          <w:p w14:paraId="217EB402"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3.23</w:t>
            </w:r>
          </w:p>
        </w:tc>
        <w:tc>
          <w:tcPr>
            <w:tcW w:w="0" w:type="auto"/>
            <w:tcBorders>
              <w:top w:val="nil"/>
              <w:left w:val="nil"/>
              <w:bottom w:val="nil"/>
              <w:right w:val="nil"/>
            </w:tcBorders>
            <w:shd w:val="clear" w:color="auto" w:fill="auto"/>
            <w:noWrap/>
            <w:vAlign w:val="center"/>
          </w:tcPr>
          <w:p w14:paraId="14CC6E78"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3.49</w:t>
            </w:r>
          </w:p>
        </w:tc>
        <w:tc>
          <w:tcPr>
            <w:tcW w:w="0" w:type="auto"/>
            <w:tcBorders>
              <w:top w:val="nil"/>
              <w:left w:val="nil"/>
              <w:bottom w:val="nil"/>
              <w:right w:val="nil"/>
            </w:tcBorders>
            <w:shd w:val="clear" w:color="auto" w:fill="auto"/>
            <w:noWrap/>
            <w:vAlign w:val="center"/>
          </w:tcPr>
          <w:p w14:paraId="01B6BED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1.815</w:t>
            </w:r>
          </w:p>
        </w:tc>
        <w:tc>
          <w:tcPr>
            <w:tcW w:w="0" w:type="auto"/>
            <w:tcBorders>
              <w:top w:val="nil"/>
              <w:left w:val="nil"/>
              <w:bottom w:val="nil"/>
              <w:right w:val="nil"/>
            </w:tcBorders>
            <w:shd w:val="clear" w:color="auto" w:fill="auto"/>
            <w:noWrap/>
            <w:vAlign w:val="center"/>
          </w:tcPr>
          <w:p w14:paraId="5AC448B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0.168</w:t>
            </w:r>
          </w:p>
        </w:tc>
      </w:tr>
      <w:tr w:rsidR="00134C10" w14:paraId="26D2D16D" w14:textId="77777777">
        <w:trPr>
          <w:trHeight w:val="311"/>
        </w:trPr>
        <w:tc>
          <w:tcPr>
            <w:tcW w:w="0" w:type="auto"/>
            <w:tcBorders>
              <w:top w:val="nil"/>
              <w:left w:val="nil"/>
              <w:bottom w:val="nil"/>
              <w:right w:val="nil"/>
            </w:tcBorders>
            <w:shd w:val="clear" w:color="auto" w:fill="auto"/>
            <w:noWrap/>
            <w:vAlign w:val="center"/>
          </w:tcPr>
          <w:p w14:paraId="641661B4"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17</w:t>
            </w:r>
          </w:p>
        </w:tc>
        <w:tc>
          <w:tcPr>
            <w:tcW w:w="0" w:type="auto"/>
            <w:tcBorders>
              <w:top w:val="nil"/>
              <w:left w:val="nil"/>
              <w:bottom w:val="nil"/>
              <w:right w:val="nil"/>
            </w:tcBorders>
            <w:shd w:val="clear" w:color="auto" w:fill="auto"/>
            <w:noWrap/>
            <w:vAlign w:val="center"/>
          </w:tcPr>
          <w:p w14:paraId="49AF2FA0"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2.8</w:t>
            </w:r>
          </w:p>
        </w:tc>
        <w:tc>
          <w:tcPr>
            <w:tcW w:w="0" w:type="auto"/>
            <w:tcBorders>
              <w:top w:val="nil"/>
              <w:left w:val="nil"/>
              <w:bottom w:val="nil"/>
              <w:right w:val="nil"/>
            </w:tcBorders>
            <w:shd w:val="clear" w:color="auto" w:fill="auto"/>
            <w:noWrap/>
            <w:vAlign w:val="center"/>
          </w:tcPr>
          <w:p w14:paraId="60C2E2EB"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3.92</w:t>
            </w:r>
          </w:p>
        </w:tc>
        <w:tc>
          <w:tcPr>
            <w:tcW w:w="0" w:type="auto"/>
            <w:tcBorders>
              <w:top w:val="nil"/>
              <w:left w:val="nil"/>
              <w:bottom w:val="nil"/>
              <w:right w:val="nil"/>
            </w:tcBorders>
            <w:shd w:val="clear" w:color="auto" w:fill="auto"/>
            <w:noWrap/>
            <w:vAlign w:val="center"/>
          </w:tcPr>
          <w:p w14:paraId="2F882A6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3.59</w:t>
            </w:r>
          </w:p>
        </w:tc>
        <w:tc>
          <w:tcPr>
            <w:tcW w:w="0" w:type="auto"/>
            <w:tcBorders>
              <w:top w:val="nil"/>
              <w:left w:val="nil"/>
              <w:bottom w:val="nil"/>
              <w:right w:val="nil"/>
            </w:tcBorders>
            <w:shd w:val="clear" w:color="auto" w:fill="auto"/>
            <w:noWrap/>
            <w:vAlign w:val="center"/>
          </w:tcPr>
          <w:p w14:paraId="15CEE9B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2.906</w:t>
            </w:r>
          </w:p>
        </w:tc>
        <w:tc>
          <w:tcPr>
            <w:tcW w:w="0" w:type="auto"/>
            <w:tcBorders>
              <w:top w:val="nil"/>
              <w:left w:val="nil"/>
              <w:bottom w:val="nil"/>
              <w:right w:val="nil"/>
            </w:tcBorders>
            <w:shd w:val="clear" w:color="auto" w:fill="auto"/>
            <w:noWrap/>
            <w:vAlign w:val="center"/>
          </w:tcPr>
          <w:p w14:paraId="3DE8CB7A"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0.059</w:t>
            </w:r>
          </w:p>
        </w:tc>
      </w:tr>
      <w:tr w:rsidR="00134C10" w14:paraId="27F861F1" w14:textId="77777777">
        <w:trPr>
          <w:trHeight w:val="311"/>
        </w:trPr>
        <w:tc>
          <w:tcPr>
            <w:tcW w:w="0" w:type="auto"/>
            <w:tcBorders>
              <w:top w:val="nil"/>
              <w:left w:val="nil"/>
              <w:bottom w:val="nil"/>
              <w:right w:val="nil"/>
            </w:tcBorders>
            <w:shd w:val="clear" w:color="auto" w:fill="auto"/>
            <w:noWrap/>
            <w:vAlign w:val="center"/>
          </w:tcPr>
          <w:p w14:paraId="00B90EBB"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18</w:t>
            </w:r>
          </w:p>
        </w:tc>
        <w:tc>
          <w:tcPr>
            <w:tcW w:w="0" w:type="auto"/>
            <w:tcBorders>
              <w:top w:val="nil"/>
              <w:left w:val="nil"/>
              <w:bottom w:val="nil"/>
              <w:right w:val="nil"/>
            </w:tcBorders>
            <w:shd w:val="clear" w:color="auto" w:fill="auto"/>
            <w:noWrap/>
            <w:vAlign w:val="center"/>
          </w:tcPr>
          <w:p w14:paraId="5676BE06"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w:t>
            </w:r>
          </w:p>
        </w:tc>
        <w:tc>
          <w:tcPr>
            <w:tcW w:w="0" w:type="auto"/>
            <w:tcBorders>
              <w:top w:val="nil"/>
              <w:left w:val="nil"/>
              <w:bottom w:val="nil"/>
              <w:right w:val="nil"/>
            </w:tcBorders>
            <w:shd w:val="clear" w:color="auto" w:fill="auto"/>
            <w:noWrap/>
            <w:vAlign w:val="center"/>
          </w:tcPr>
          <w:p w14:paraId="2464DED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3.92</w:t>
            </w:r>
          </w:p>
        </w:tc>
        <w:tc>
          <w:tcPr>
            <w:tcW w:w="0" w:type="auto"/>
            <w:tcBorders>
              <w:top w:val="nil"/>
              <w:left w:val="nil"/>
              <w:bottom w:val="nil"/>
              <w:right w:val="nil"/>
            </w:tcBorders>
            <w:shd w:val="clear" w:color="auto" w:fill="auto"/>
            <w:noWrap/>
            <w:vAlign w:val="center"/>
          </w:tcPr>
          <w:p w14:paraId="4CC5002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w:t>
            </w:r>
          </w:p>
        </w:tc>
        <w:tc>
          <w:tcPr>
            <w:tcW w:w="0" w:type="auto"/>
            <w:tcBorders>
              <w:top w:val="nil"/>
              <w:left w:val="nil"/>
              <w:bottom w:val="nil"/>
              <w:right w:val="nil"/>
            </w:tcBorders>
            <w:shd w:val="clear" w:color="auto" w:fill="auto"/>
            <w:noWrap/>
            <w:vAlign w:val="center"/>
          </w:tcPr>
          <w:p w14:paraId="3CA36DD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0.105</w:t>
            </w:r>
          </w:p>
        </w:tc>
        <w:tc>
          <w:tcPr>
            <w:tcW w:w="0" w:type="auto"/>
            <w:tcBorders>
              <w:top w:val="nil"/>
              <w:left w:val="nil"/>
              <w:bottom w:val="nil"/>
              <w:right w:val="nil"/>
            </w:tcBorders>
            <w:shd w:val="clear" w:color="auto" w:fill="auto"/>
            <w:noWrap/>
            <w:vAlign w:val="center"/>
          </w:tcPr>
          <w:p w14:paraId="64B8FE1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0.9</w:t>
            </w:r>
          </w:p>
        </w:tc>
      </w:tr>
      <w:tr w:rsidR="00134C10" w14:paraId="24A36E66" w14:textId="77777777">
        <w:trPr>
          <w:trHeight w:val="311"/>
        </w:trPr>
        <w:tc>
          <w:tcPr>
            <w:tcW w:w="0" w:type="auto"/>
            <w:tcBorders>
              <w:top w:val="nil"/>
              <w:left w:val="nil"/>
              <w:bottom w:val="nil"/>
              <w:right w:val="nil"/>
            </w:tcBorders>
            <w:shd w:val="clear" w:color="auto" w:fill="auto"/>
            <w:noWrap/>
            <w:vAlign w:val="center"/>
          </w:tcPr>
          <w:p w14:paraId="7ED22D1E"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19</w:t>
            </w:r>
          </w:p>
        </w:tc>
        <w:tc>
          <w:tcPr>
            <w:tcW w:w="0" w:type="auto"/>
            <w:tcBorders>
              <w:top w:val="nil"/>
              <w:left w:val="nil"/>
              <w:bottom w:val="nil"/>
              <w:right w:val="nil"/>
            </w:tcBorders>
            <w:shd w:val="clear" w:color="auto" w:fill="auto"/>
            <w:noWrap/>
            <w:vAlign w:val="center"/>
          </w:tcPr>
          <w:p w14:paraId="6019DE8B"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2.8</w:t>
            </w:r>
          </w:p>
        </w:tc>
        <w:tc>
          <w:tcPr>
            <w:tcW w:w="0" w:type="auto"/>
            <w:tcBorders>
              <w:top w:val="nil"/>
              <w:left w:val="nil"/>
              <w:bottom w:val="nil"/>
              <w:right w:val="nil"/>
            </w:tcBorders>
            <w:shd w:val="clear" w:color="auto" w:fill="auto"/>
            <w:noWrap/>
            <w:vAlign w:val="center"/>
          </w:tcPr>
          <w:p w14:paraId="5B7B6412"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3.65</w:t>
            </w:r>
          </w:p>
        </w:tc>
        <w:tc>
          <w:tcPr>
            <w:tcW w:w="0" w:type="auto"/>
            <w:tcBorders>
              <w:top w:val="nil"/>
              <w:left w:val="nil"/>
              <w:bottom w:val="nil"/>
              <w:right w:val="nil"/>
            </w:tcBorders>
            <w:shd w:val="clear" w:color="auto" w:fill="auto"/>
            <w:noWrap/>
            <w:vAlign w:val="center"/>
          </w:tcPr>
          <w:p w14:paraId="27BADDC2"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3.65</w:t>
            </w:r>
          </w:p>
        </w:tc>
        <w:tc>
          <w:tcPr>
            <w:tcW w:w="0" w:type="auto"/>
            <w:tcBorders>
              <w:top w:val="nil"/>
              <w:left w:val="nil"/>
              <w:bottom w:val="nil"/>
              <w:right w:val="nil"/>
            </w:tcBorders>
            <w:shd w:val="clear" w:color="auto" w:fill="auto"/>
            <w:noWrap/>
            <w:vAlign w:val="center"/>
          </w:tcPr>
          <w:p w14:paraId="46DA1F70"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1.728</w:t>
            </w:r>
          </w:p>
        </w:tc>
        <w:tc>
          <w:tcPr>
            <w:tcW w:w="0" w:type="auto"/>
            <w:tcBorders>
              <w:top w:val="nil"/>
              <w:left w:val="nil"/>
              <w:bottom w:val="nil"/>
              <w:right w:val="nil"/>
            </w:tcBorders>
            <w:shd w:val="clear" w:color="auto" w:fill="auto"/>
            <w:noWrap/>
            <w:vAlign w:val="center"/>
          </w:tcPr>
          <w:p w14:paraId="38F4DBDD"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0.182</w:t>
            </w:r>
          </w:p>
        </w:tc>
      </w:tr>
      <w:tr w:rsidR="00134C10" w14:paraId="2E1EA44C" w14:textId="77777777">
        <w:trPr>
          <w:trHeight w:val="311"/>
        </w:trPr>
        <w:tc>
          <w:tcPr>
            <w:tcW w:w="0" w:type="auto"/>
            <w:tcBorders>
              <w:top w:val="nil"/>
              <w:left w:val="nil"/>
              <w:bottom w:val="nil"/>
              <w:right w:val="nil"/>
            </w:tcBorders>
            <w:shd w:val="clear" w:color="auto" w:fill="auto"/>
            <w:noWrap/>
            <w:vAlign w:val="center"/>
          </w:tcPr>
          <w:p w14:paraId="2CCF12FA"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20</w:t>
            </w:r>
          </w:p>
        </w:tc>
        <w:tc>
          <w:tcPr>
            <w:tcW w:w="0" w:type="auto"/>
            <w:tcBorders>
              <w:top w:val="nil"/>
              <w:left w:val="nil"/>
              <w:bottom w:val="nil"/>
              <w:right w:val="nil"/>
            </w:tcBorders>
            <w:shd w:val="clear" w:color="auto" w:fill="auto"/>
            <w:noWrap/>
            <w:vAlign w:val="center"/>
          </w:tcPr>
          <w:p w14:paraId="1F17C51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3.2</w:t>
            </w:r>
          </w:p>
        </w:tc>
        <w:tc>
          <w:tcPr>
            <w:tcW w:w="0" w:type="auto"/>
            <w:tcBorders>
              <w:top w:val="nil"/>
              <w:left w:val="nil"/>
              <w:bottom w:val="nil"/>
              <w:right w:val="nil"/>
            </w:tcBorders>
            <w:shd w:val="clear" w:color="auto" w:fill="auto"/>
            <w:noWrap/>
            <w:vAlign w:val="center"/>
          </w:tcPr>
          <w:p w14:paraId="6DF07C4F"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3.88</w:t>
            </w:r>
          </w:p>
        </w:tc>
        <w:tc>
          <w:tcPr>
            <w:tcW w:w="0" w:type="auto"/>
            <w:tcBorders>
              <w:top w:val="nil"/>
              <w:left w:val="nil"/>
              <w:bottom w:val="nil"/>
              <w:right w:val="nil"/>
            </w:tcBorders>
            <w:shd w:val="clear" w:color="auto" w:fill="auto"/>
            <w:noWrap/>
            <w:vAlign w:val="center"/>
          </w:tcPr>
          <w:p w14:paraId="3DDDE00E"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3.71</w:t>
            </w:r>
          </w:p>
        </w:tc>
        <w:tc>
          <w:tcPr>
            <w:tcW w:w="0" w:type="auto"/>
            <w:tcBorders>
              <w:top w:val="nil"/>
              <w:left w:val="nil"/>
              <w:bottom w:val="nil"/>
              <w:right w:val="nil"/>
            </w:tcBorders>
            <w:shd w:val="clear" w:color="auto" w:fill="auto"/>
            <w:noWrap/>
            <w:vAlign w:val="center"/>
          </w:tcPr>
          <w:p w14:paraId="03E94E9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1.068</w:t>
            </w:r>
          </w:p>
        </w:tc>
        <w:tc>
          <w:tcPr>
            <w:tcW w:w="0" w:type="auto"/>
            <w:tcBorders>
              <w:top w:val="nil"/>
              <w:left w:val="nil"/>
              <w:bottom w:val="nil"/>
              <w:right w:val="nil"/>
            </w:tcBorders>
            <w:shd w:val="clear" w:color="auto" w:fill="auto"/>
            <w:noWrap/>
            <w:vAlign w:val="center"/>
          </w:tcPr>
          <w:p w14:paraId="28786746"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0.347</w:t>
            </w:r>
          </w:p>
        </w:tc>
      </w:tr>
      <w:tr w:rsidR="00134C10" w14:paraId="75B1A0B6" w14:textId="77777777">
        <w:trPr>
          <w:trHeight w:val="311"/>
        </w:trPr>
        <w:tc>
          <w:tcPr>
            <w:tcW w:w="0" w:type="auto"/>
            <w:tcBorders>
              <w:top w:val="nil"/>
              <w:left w:val="nil"/>
              <w:bottom w:val="nil"/>
              <w:right w:val="nil"/>
            </w:tcBorders>
            <w:shd w:val="clear" w:color="auto" w:fill="auto"/>
            <w:noWrap/>
            <w:vAlign w:val="center"/>
          </w:tcPr>
          <w:p w14:paraId="6891D677"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21</w:t>
            </w:r>
          </w:p>
        </w:tc>
        <w:tc>
          <w:tcPr>
            <w:tcW w:w="0" w:type="auto"/>
            <w:tcBorders>
              <w:top w:val="nil"/>
              <w:left w:val="nil"/>
              <w:bottom w:val="nil"/>
              <w:right w:val="nil"/>
            </w:tcBorders>
            <w:shd w:val="clear" w:color="auto" w:fill="auto"/>
            <w:noWrap/>
            <w:vAlign w:val="center"/>
          </w:tcPr>
          <w:p w14:paraId="3DDD91C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2.2</w:t>
            </w:r>
          </w:p>
        </w:tc>
        <w:tc>
          <w:tcPr>
            <w:tcW w:w="0" w:type="auto"/>
            <w:tcBorders>
              <w:top w:val="nil"/>
              <w:left w:val="nil"/>
              <w:bottom w:val="nil"/>
              <w:right w:val="nil"/>
            </w:tcBorders>
            <w:shd w:val="clear" w:color="auto" w:fill="auto"/>
            <w:noWrap/>
            <w:vAlign w:val="center"/>
          </w:tcPr>
          <w:p w14:paraId="782E9DD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3.04</w:t>
            </w:r>
          </w:p>
        </w:tc>
        <w:tc>
          <w:tcPr>
            <w:tcW w:w="0" w:type="auto"/>
            <w:tcBorders>
              <w:top w:val="nil"/>
              <w:left w:val="nil"/>
              <w:bottom w:val="nil"/>
              <w:right w:val="nil"/>
            </w:tcBorders>
            <w:shd w:val="clear" w:color="auto" w:fill="auto"/>
            <w:noWrap/>
            <w:vAlign w:val="center"/>
          </w:tcPr>
          <w:p w14:paraId="2F6A286F"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3.11</w:t>
            </w:r>
          </w:p>
        </w:tc>
        <w:tc>
          <w:tcPr>
            <w:tcW w:w="0" w:type="auto"/>
            <w:tcBorders>
              <w:top w:val="nil"/>
              <w:left w:val="nil"/>
              <w:bottom w:val="nil"/>
              <w:right w:val="nil"/>
            </w:tcBorders>
            <w:shd w:val="clear" w:color="auto" w:fill="auto"/>
            <w:noWrap/>
            <w:vAlign w:val="center"/>
          </w:tcPr>
          <w:p w14:paraId="169DF06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1.765</w:t>
            </w:r>
          </w:p>
        </w:tc>
        <w:tc>
          <w:tcPr>
            <w:tcW w:w="0" w:type="auto"/>
            <w:tcBorders>
              <w:top w:val="nil"/>
              <w:left w:val="nil"/>
              <w:bottom w:val="nil"/>
              <w:right w:val="nil"/>
            </w:tcBorders>
            <w:shd w:val="clear" w:color="auto" w:fill="auto"/>
            <w:noWrap/>
            <w:vAlign w:val="center"/>
          </w:tcPr>
          <w:p w14:paraId="441BB312"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0.176</w:t>
            </w:r>
          </w:p>
        </w:tc>
      </w:tr>
      <w:tr w:rsidR="00134C10" w14:paraId="38626FAD" w14:textId="77777777">
        <w:trPr>
          <w:trHeight w:val="311"/>
        </w:trPr>
        <w:tc>
          <w:tcPr>
            <w:tcW w:w="0" w:type="auto"/>
            <w:tcBorders>
              <w:top w:val="nil"/>
              <w:left w:val="nil"/>
              <w:bottom w:val="nil"/>
              <w:right w:val="nil"/>
            </w:tcBorders>
            <w:shd w:val="clear" w:color="auto" w:fill="auto"/>
            <w:noWrap/>
            <w:vAlign w:val="center"/>
          </w:tcPr>
          <w:p w14:paraId="3A6F6AE4"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22</w:t>
            </w:r>
          </w:p>
        </w:tc>
        <w:tc>
          <w:tcPr>
            <w:tcW w:w="0" w:type="auto"/>
            <w:tcBorders>
              <w:top w:val="nil"/>
              <w:left w:val="nil"/>
              <w:bottom w:val="nil"/>
              <w:right w:val="nil"/>
            </w:tcBorders>
            <w:shd w:val="clear" w:color="auto" w:fill="auto"/>
            <w:noWrap/>
            <w:vAlign w:val="center"/>
          </w:tcPr>
          <w:p w14:paraId="5F648192"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2.6</w:t>
            </w:r>
          </w:p>
        </w:tc>
        <w:tc>
          <w:tcPr>
            <w:tcW w:w="0" w:type="auto"/>
            <w:tcBorders>
              <w:top w:val="nil"/>
              <w:left w:val="nil"/>
              <w:bottom w:val="nil"/>
              <w:right w:val="nil"/>
            </w:tcBorders>
            <w:shd w:val="clear" w:color="auto" w:fill="auto"/>
            <w:noWrap/>
            <w:vAlign w:val="center"/>
          </w:tcPr>
          <w:p w14:paraId="2DCBA89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2.88</w:t>
            </w:r>
          </w:p>
        </w:tc>
        <w:tc>
          <w:tcPr>
            <w:tcW w:w="0" w:type="auto"/>
            <w:tcBorders>
              <w:top w:val="nil"/>
              <w:left w:val="nil"/>
              <w:bottom w:val="nil"/>
              <w:right w:val="nil"/>
            </w:tcBorders>
            <w:shd w:val="clear" w:color="auto" w:fill="auto"/>
            <w:noWrap/>
            <w:vAlign w:val="center"/>
          </w:tcPr>
          <w:p w14:paraId="790F6791"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2.98</w:t>
            </w:r>
          </w:p>
        </w:tc>
        <w:tc>
          <w:tcPr>
            <w:tcW w:w="0" w:type="auto"/>
            <w:tcBorders>
              <w:top w:val="nil"/>
              <w:left w:val="nil"/>
              <w:bottom w:val="nil"/>
              <w:right w:val="nil"/>
            </w:tcBorders>
            <w:shd w:val="clear" w:color="auto" w:fill="auto"/>
            <w:noWrap/>
            <w:vAlign w:val="center"/>
          </w:tcPr>
          <w:p w14:paraId="5F052726"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0.287</w:t>
            </w:r>
          </w:p>
        </w:tc>
        <w:tc>
          <w:tcPr>
            <w:tcW w:w="0" w:type="auto"/>
            <w:tcBorders>
              <w:top w:val="nil"/>
              <w:left w:val="nil"/>
              <w:bottom w:val="nil"/>
              <w:right w:val="nil"/>
            </w:tcBorders>
            <w:shd w:val="clear" w:color="auto" w:fill="auto"/>
            <w:noWrap/>
            <w:vAlign w:val="center"/>
          </w:tcPr>
          <w:p w14:paraId="63BBD836"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0.751</w:t>
            </w:r>
          </w:p>
        </w:tc>
      </w:tr>
      <w:tr w:rsidR="00134C10" w14:paraId="296F4FD3" w14:textId="77777777">
        <w:trPr>
          <w:trHeight w:val="311"/>
        </w:trPr>
        <w:tc>
          <w:tcPr>
            <w:tcW w:w="0" w:type="auto"/>
            <w:tcBorders>
              <w:top w:val="nil"/>
              <w:left w:val="nil"/>
              <w:bottom w:val="nil"/>
              <w:right w:val="nil"/>
            </w:tcBorders>
            <w:shd w:val="clear" w:color="auto" w:fill="auto"/>
            <w:noWrap/>
            <w:vAlign w:val="center"/>
          </w:tcPr>
          <w:p w14:paraId="33631471"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23</w:t>
            </w:r>
          </w:p>
        </w:tc>
        <w:tc>
          <w:tcPr>
            <w:tcW w:w="0" w:type="auto"/>
            <w:tcBorders>
              <w:top w:val="nil"/>
              <w:left w:val="nil"/>
              <w:bottom w:val="nil"/>
              <w:right w:val="nil"/>
            </w:tcBorders>
            <w:shd w:val="clear" w:color="auto" w:fill="auto"/>
            <w:noWrap/>
            <w:vAlign w:val="center"/>
          </w:tcPr>
          <w:p w14:paraId="7B140FA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4.2</w:t>
            </w:r>
          </w:p>
        </w:tc>
        <w:tc>
          <w:tcPr>
            <w:tcW w:w="0" w:type="auto"/>
            <w:tcBorders>
              <w:top w:val="nil"/>
              <w:left w:val="nil"/>
              <w:bottom w:val="nil"/>
              <w:right w:val="nil"/>
            </w:tcBorders>
            <w:shd w:val="clear" w:color="auto" w:fill="auto"/>
            <w:noWrap/>
            <w:vAlign w:val="center"/>
          </w:tcPr>
          <w:p w14:paraId="4BA9B3B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3.54</w:t>
            </w:r>
          </w:p>
        </w:tc>
        <w:tc>
          <w:tcPr>
            <w:tcW w:w="0" w:type="auto"/>
            <w:tcBorders>
              <w:top w:val="nil"/>
              <w:left w:val="nil"/>
              <w:bottom w:val="nil"/>
              <w:right w:val="nil"/>
            </w:tcBorders>
            <w:shd w:val="clear" w:color="auto" w:fill="auto"/>
            <w:noWrap/>
            <w:vAlign w:val="center"/>
          </w:tcPr>
          <w:p w14:paraId="48604DEB"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3.71</w:t>
            </w:r>
          </w:p>
        </w:tc>
        <w:tc>
          <w:tcPr>
            <w:tcW w:w="0" w:type="auto"/>
            <w:tcBorders>
              <w:top w:val="nil"/>
              <w:left w:val="nil"/>
              <w:bottom w:val="nil"/>
              <w:right w:val="nil"/>
            </w:tcBorders>
            <w:shd w:val="clear" w:color="auto" w:fill="auto"/>
            <w:noWrap/>
            <w:vAlign w:val="center"/>
          </w:tcPr>
          <w:p w14:paraId="319A136D"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0.959</w:t>
            </w:r>
          </w:p>
        </w:tc>
        <w:tc>
          <w:tcPr>
            <w:tcW w:w="0" w:type="auto"/>
            <w:tcBorders>
              <w:top w:val="nil"/>
              <w:left w:val="nil"/>
              <w:bottom w:val="nil"/>
              <w:right w:val="nil"/>
            </w:tcBorders>
            <w:shd w:val="clear" w:color="auto" w:fill="auto"/>
            <w:noWrap/>
            <w:vAlign w:val="center"/>
          </w:tcPr>
          <w:p w14:paraId="7EE81B61"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0.386</w:t>
            </w:r>
          </w:p>
        </w:tc>
      </w:tr>
      <w:tr w:rsidR="00134C10" w14:paraId="35D29F85" w14:textId="77777777">
        <w:trPr>
          <w:trHeight w:val="311"/>
        </w:trPr>
        <w:tc>
          <w:tcPr>
            <w:tcW w:w="0" w:type="auto"/>
            <w:tcBorders>
              <w:top w:val="nil"/>
              <w:left w:val="nil"/>
              <w:bottom w:val="nil"/>
              <w:right w:val="nil"/>
            </w:tcBorders>
            <w:shd w:val="clear" w:color="auto" w:fill="auto"/>
            <w:noWrap/>
            <w:vAlign w:val="center"/>
          </w:tcPr>
          <w:p w14:paraId="2E562799"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24</w:t>
            </w:r>
          </w:p>
        </w:tc>
        <w:tc>
          <w:tcPr>
            <w:tcW w:w="0" w:type="auto"/>
            <w:tcBorders>
              <w:top w:val="nil"/>
              <w:left w:val="nil"/>
              <w:bottom w:val="nil"/>
              <w:right w:val="nil"/>
            </w:tcBorders>
            <w:shd w:val="clear" w:color="auto" w:fill="auto"/>
            <w:noWrap/>
            <w:vAlign w:val="center"/>
          </w:tcPr>
          <w:p w14:paraId="3A39D92C"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w:t>
            </w:r>
          </w:p>
        </w:tc>
        <w:tc>
          <w:tcPr>
            <w:tcW w:w="0" w:type="auto"/>
            <w:tcBorders>
              <w:top w:val="nil"/>
              <w:left w:val="nil"/>
              <w:bottom w:val="nil"/>
              <w:right w:val="nil"/>
            </w:tcBorders>
            <w:shd w:val="clear" w:color="auto" w:fill="auto"/>
            <w:noWrap/>
            <w:vAlign w:val="center"/>
          </w:tcPr>
          <w:p w14:paraId="584D367D"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3.92</w:t>
            </w:r>
          </w:p>
        </w:tc>
        <w:tc>
          <w:tcPr>
            <w:tcW w:w="0" w:type="auto"/>
            <w:tcBorders>
              <w:top w:val="nil"/>
              <w:left w:val="nil"/>
              <w:bottom w:val="nil"/>
              <w:right w:val="nil"/>
            </w:tcBorders>
            <w:shd w:val="clear" w:color="auto" w:fill="auto"/>
            <w:noWrap/>
            <w:vAlign w:val="center"/>
          </w:tcPr>
          <w:p w14:paraId="25303A8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3.61</w:t>
            </w:r>
          </w:p>
        </w:tc>
        <w:tc>
          <w:tcPr>
            <w:tcW w:w="0" w:type="auto"/>
            <w:tcBorders>
              <w:top w:val="nil"/>
              <w:left w:val="nil"/>
              <w:bottom w:val="nil"/>
              <w:right w:val="nil"/>
            </w:tcBorders>
            <w:shd w:val="clear" w:color="auto" w:fill="auto"/>
            <w:noWrap/>
            <w:vAlign w:val="center"/>
          </w:tcPr>
          <w:p w14:paraId="4641C361"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0.931</w:t>
            </w:r>
          </w:p>
        </w:tc>
        <w:tc>
          <w:tcPr>
            <w:tcW w:w="0" w:type="auto"/>
            <w:tcBorders>
              <w:top w:val="nil"/>
              <w:left w:val="nil"/>
              <w:bottom w:val="nil"/>
              <w:right w:val="nil"/>
            </w:tcBorders>
            <w:shd w:val="clear" w:color="auto" w:fill="auto"/>
            <w:noWrap/>
            <w:vAlign w:val="center"/>
          </w:tcPr>
          <w:p w14:paraId="63F12984"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0.397</w:t>
            </w:r>
          </w:p>
        </w:tc>
      </w:tr>
      <w:tr w:rsidR="00134C10" w14:paraId="6D23A10D" w14:textId="77777777">
        <w:trPr>
          <w:trHeight w:val="311"/>
        </w:trPr>
        <w:tc>
          <w:tcPr>
            <w:tcW w:w="0" w:type="auto"/>
            <w:tcBorders>
              <w:top w:val="nil"/>
              <w:left w:val="nil"/>
              <w:bottom w:val="nil"/>
              <w:right w:val="nil"/>
            </w:tcBorders>
            <w:shd w:val="clear" w:color="auto" w:fill="auto"/>
            <w:noWrap/>
            <w:vAlign w:val="center"/>
          </w:tcPr>
          <w:p w14:paraId="6C3E80BD"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25</w:t>
            </w:r>
          </w:p>
        </w:tc>
        <w:tc>
          <w:tcPr>
            <w:tcW w:w="0" w:type="auto"/>
            <w:tcBorders>
              <w:top w:val="nil"/>
              <w:left w:val="nil"/>
              <w:bottom w:val="nil"/>
              <w:right w:val="nil"/>
            </w:tcBorders>
            <w:shd w:val="clear" w:color="auto" w:fill="auto"/>
            <w:noWrap/>
            <w:vAlign w:val="center"/>
          </w:tcPr>
          <w:p w14:paraId="34DDC12E"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4.6</w:t>
            </w:r>
          </w:p>
        </w:tc>
        <w:tc>
          <w:tcPr>
            <w:tcW w:w="0" w:type="auto"/>
            <w:tcBorders>
              <w:top w:val="nil"/>
              <w:left w:val="nil"/>
              <w:bottom w:val="nil"/>
              <w:right w:val="nil"/>
            </w:tcBorders>
            <w:shd w:val="clear" w:color="auto" w:fill="auto"/>
            <w:noWrap/>
            <w:vAlign w:val="center"/>
          </w:tcPr>
          <w:p w14:paraId="3A48D88E"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3.88</w:t>
            </w:r>
          </w:p>
        </w:tc>
        <w:tc>
          <w:tcPr>
            <w:tcW w:w="0" w:type="auto"/>
            <w:tcBorders>
              <w:top w:val="nil"/>
              <w:left w:val="nil"/>
              <w:bottom w:val="nil"/>
              <w:right w:val="nil"/>
            </w:tcBorders>
            <w:shd w:val="clear" w:color="auto" w:fill="auto"/>
            <w:noWrap/>
            <w:vAlign w:val="center"/>
          </w:tcPr>
          <w:p w14:paraId="17A88712"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4.02</w:t>
            </w:r>
          </w:p>
        </w:tc>
        <w:tc>
          <w:tcPr>
            <w:tcW w:w="0" w:type="auto"/>
            <w:tcBorders>
              <w:top w:val="nil"/>
              <w:left w:val="nil"/>
              <w:bottom w:val="nil"/>
              <w:right w:val="nil"/>
            </w:tcBorders>
            <w:shd w:val="clear" w:color="auto" w:fill="auto"/>
            <w:noWrap/>
            <w:vAlign w:val="center"/>
          </w:tcPr>
          <w:p w14:paraId="37527BF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0.929</w:t>
            </w:r>
          </w:p>
        </w:tc>
        <w:tc>
          <w:tcPr>
            <w:tcW w:w="0" w:type="auto"/>
            <w:tcBorders>
              <w:top w:val="nil"/>
              <w:left w:val="nil"/>
              <w:bottom w:val="nil"/>
              <w:right w:val="nil"/>
            </w:tcBorders>
            <w:shd w:val="clear" w:color="auto" w:fill="auto"/>
            <w:noWrap/>
            <w:vAlign w:val="center"/>
          </w:tcPr>
          <w:p w14:paraId="726A253E"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0.429</w:t>
            </w:r>
          </w:p>
        </w:tc>
      </w:tr>
      <w:tr w:rsidR="00134C10" w14:paraId="5D7B8419" w14:textId="77777777">
        <w:trPr>
          <w:trHeight w:val="311"/>
        </w:trPr>
        <w:tc>
          <w:tcPr>
            <w:tcW w:w="0" w:type="auto"/>
            <w:tcBorders>
              <w:top w:val="nil"/>
              <w:left w:val="nil"/>
              <w:bottom w:val="nil"/>
              <w:right w:val="nil"/>
            </w:tcBorders>
            <w:shd w:val="clear" w:color="auto" w:fill="auto"/>
            <w:noWrap/>
            <w:vAlign w:val="center"/>
          </w:tcPr>
          <w:p w14:paraId="0AE64E5C"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26</w:t>
            </w:r>
          </w:p>
        </w:tc>
        <w:tc>
          <w:tcPr>
            <w:tcW w:w="0" w:type="auto"/>
            <w:tcBorders>
              <w:top w:val="nil"/>
              <w:left w:val="nil"/>
              <w:bottom w:val="nil"/>
              <w:right w:val="nil"/>
            </w:tcBorders>
            <w:shd w:val="clear" w:color="auto" w:fill="auto"/>
            <w:noWrap/>
            <w:vAlign w:val="center"/>
          </w:tcPr>
          <w:p w14:paraId="4058E2C8"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w:t>
            </w:r>
          </w:p>
        </w:tc>
        <w:tc>
          <w:tcPr>
            <w:tcW w:w="0" w:type="auto"/>
            <w:tcBorders>
              <w:top w:val="nil"/>
              <w:left w:val="nil"/>
              <w:bottom w:val="nil"/>
              <w:right w:val="nil"/>
            </w:tcBorders>
            <w:shd w:val="clear" w:color="auto" w:fill="auto"/>
            <w:noWrap/>
            <w:vAlign w:val="center"/>
          </w:tcPr>
          <w:p w14:paraId="2D00F7D0"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3.81</w:t>
            </w:r>
          </w:p>
        </w:tc>
        <w:tc>
          <w:tcPr>
            <w:tcW w:w="0" w:type="auto"/>
            <w:tcBorders>
              <w:top w:val="nil"/>
              <w:left w:val="nil"/>
              <w:bottom w:val="nil"/>
              <w:right w:val="nil"/>
            </w:tcBorders>
            <w:shd w:val="clear" w:color="auto" w:fill="auto"/>
            <w:noWrap/>
            <w:vAlign w:val="center"/>
          </w:tcPr>
          <w:p w14:paraId="192FA248"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3.57</w:t>
            </w:r>
          </w:p>
        </w:tc>
        <w:tc>
          <w:tcPr>
            <w:tcW w:w="0" w:type="auto"/>
            <w:tcBorders>
              <w:top w:val="nil"/>
              <w:left w:val="nil"/>
              <w:bottom w:val="nil"/>
              <w:right w:val="nil"/>
            </w:tcBorders>
            <w:shd w:val="clear" w:color="auto" w:fill="auto"/>
            <w:noWrap/>
            <w:vAlign w:val="center"/>
          </w:tcPr>
          <w:p w14:paraId="53717514"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0.718</w:t>
            </w:r>
          </w:p>
        </w:tc>
        <w:tc>
          <w:tcPr>
            <w:tcW w:w="0" w:type="auto"/>
            <w:tcBorders>
              <w:top w:val="nil"/>
              <w:left w:val="nil"/>
              <w:bottom w:val="nil"/>
              <w:right w:val="nil"/>
            </w:tcBorders>
            <w:shd w:val="clear" w:color="auto" w:fill="auto"/>
            <w:noWrap/>
            <w:vAlign w:val="center"/>
          </w:tcPr>
          <w:p w14:paraId="42A560B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0.543</w:t>
            </w:r>
          </w:p>
        </w:tc>
      </w:tr>
      <w:tr w:rsidR="00134C10" w14:paraId="57B3458F" w14:textId="77777777">
        <w:trPr>
          <w:trHeight w:val="311"/>
        </w:trPr>
        <w:tc>
          <w:tcPr>
            <w:tcW w:w="0" w:type="auto"/>
            <w:tcBorders>
              <w:top w:val="nil"/>
              <w:left w:val="nil"/>
              <w:bottom w:val="nil"/>
              <w:right w:val="nil"/>
            </w:tcBorders>
            <w:shd w:val="clear" w:color="auto" w:fill="auto"/>
            <w:noWrap/>
            <w:vAlign w:val="center"/>
          </w:tcPr>
          <w:p w14:paraId="6687A173"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27</w:t>
            </w:r>
          </w:p>
        </w:tc>
        <w:tc>
          <w:tcPr>
            <w:tcW w:w="0" w:type="auto"/>
            <w:tcBorders>
              <w:top w:val="nil"/>
              <w:left w:val="nil"/>
              <w:bottom w:val="nil"/>
              <w:right w:val="nil"/>
            </w:tcBorders>
            <w:shd w:val="clear" w:color="auto" w:fill="auto"/>
            <w:noWrap/>
            <w:vAlign w:val="center"/>
          </w:tcPr>
          <w:p w14:paraId="7C49A7F8"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4.6</w:t>
            </w:r>
          </w:p>
        </w:tc>
        <w:tc>
          <w:tcPr>
            <w:tcW w:w="0" w:type="auto"/>
            <w:tcBorders>
              <w:top w:val="nil"/>
              <w:left w:val="nil"/>
              <w:bottom w:val="nil"/>
              <w:right w:val="nil"/>
            </w:tcBorders>
            <w:shd w:val="clear" w:color="auto" w:fill="auto"/>
            <w:noWrap/>
            <w:vAlign w:val="center"/>
          </w:tcPr>
          <w:p w14:paraId="30BDC43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4.35</w:t>
            </w:r>
          </w:p>
        </w:tc>
        <w:tc>
          <w:tcPr>
            <w:tcW w:w="0" w:type="auto"/>
            <w:tcBorders>
              <w:top w:val="nil"/>
              <w:left w:val="nil"/>
              <w:bottom w:val="nil"/>
              <w:right w:val="nil"/>
            </w:tcBorders>
            <w:shd w:val="clear" w:color="auto" w:fill="auto"/>
            <w:noWrap/>
            <w:vAlign w:val="center"/>
          </w:tcPr>
          <w:p w14:paraId="7B1D33D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4.37</w:t>
            </w:r>
          </w:p>
        </w:tc>
        <w:tc>
          <w:tcPr>
            <w:tcW w:w="0" w:type="auto"/>
            <w:tcBorders>
              <w:top w:val="nil"/>
              <w:left w:val="nil"/>
              <w:bottom w:val="nil"/>
              <w:right w:val="nil"/>
            </w:tcBorders>
            <w:shd w:val="clear" w:color="auto" w:fill="auto"/>
            <w:noWrap/>
            <w:vAlign w:val="center"/>
          </w:tcPr>
          <w:p w14:paraId="2A5AB25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0.178</w:t>
            </w:r>
          </w:p>
        </w:tc>
        <w:tc>
          <w:tcPr>
            <w:tcW w:w="0" w:type="auto"/>
            <w:tcBorders>
              <w:top w:val="nil"/>
              <w:left w:val="nil"/>
              <w:bottom w:val="nil"/>
              <w:right w:val="nil"/>
            </w:tcBorders>
            <w:shd w:val="clear" w:color="auto" w:fill="auto"/>
            <w:noWrap/>
            <w:vAlign w:val="center"/>
          </w:tcPr>
          <w:p w14:paraId="7478C1E4"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0.911</w:t>
            </w:r>
          </w:p>
        </w:tc>
      </w:tr>
      <w:tr w:rsidR="00134C10" w14:paraId="7403C40E" w14:textId="77777777">
        <w:trPr>
          <w:trHeight w:val="311"/>
        </w:trPr>
        <w:tc>
          <w:tcPr>
            <w:tcW w:w="0" w:type="auto"/>
            <w:tcBorders>
              <w:top w:val="nil"/>
              <w:left w:val="nil"/>
              <w:bottom w:val="nil"/>
              <w:right w:val="nil"/>
            </w:tcBorders>
            <w:shd w:val="clear" w:color="auto" w:fill="auto"/>
            <w:noWrap/>
            <w:vAlign w:val="center"/>
          </w:tcPr>
          <w:p w14:paraId="13805100"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28</w:t>
            </w:r>
          </w:p>
        </w:tc>
        <w:tc>
          <w:tcPr>
            <w:tcW w:w="0" w:type="auto"/>
            <w:tcBorders>
              <w:top w:val="nil"/>
              <w:left w:val="nil"/>
              <w:bottom w:val="nil"/>
              <w:right w:val="nil"/>
            </w:tcBorders>
            <w:shd w:val="clear" w:color="auto" w:fill="auto"/>
            <w:noWrap/>
            <w:vAlign w:val="center"/>
          </w:tcPr>
          <w:p w14:paraId="3CB01C81"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w:t>
            </w:r>
          </w:p>
        </w:tc>
        <w:tc>
          <w:tcPr>
            <w:tcW w:w="0" w:type="auto"/>
            <w:tcBorders>
              <w:top w:val="nil"/>
              <w:left w:val="nil"/>
              <w:bottom w:val="nil"/>
              <w:right w:val="nil"/>
            </w:tcBorders>
            <w:shd w:val="clear" w:color="auto" w:fill="auto"/>
            <w:noWrap/>
            <w:vAlign w:val="center"/>
          </w:tcPr>
          <w:p w14:paraId="4B4260D9"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4.08</w:t>
            </w:r>
          </w:p>
        </w:tc>
        <w:tc>
          <w:tcPr>
            <w:tcW w:w="0" w:type="auto"/>
            <w:tcBorders>
              <w:top w:val="nil"/>
              <w:left w:val="nil"/>
              <w:bottom w:val="nil"/>
              <w:right w:val="nil"/>
            </w:tcBorders>
            <w:shd w:val="clear" w:color="auto" w:fill="auto"/>
            <w:noWrap/>
            <w:vAlign w:val="center"/>
          </w:tcPr>
          <w:p w14:paraId="4C8A327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4.07</w:t>
            </w:r>
          </w:p>
        </w:tc>
        <w:tc>
          <w:tcPr>
            <w:tcW w:w="0" w:type="auto"/>
            <w:tcBorders>
              <w:top w:val="nil"/>
              <w:left w:val="nil"/>
              <w:bottom w:val="nil"/>
              <w:right w:val="nil"/>
            </w:tcBorders>
            <w:shd w:val="clear" w:color="auto" w:fill="auto"/>
            <w:noWrap/>
            <w:vAlign w:val="center"/>
          </w:tcPr>
          <w:p w14:paraId="6CBE933C"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0.337</w:t>
            </w:r>
          </w:p>
        </w:tc>
        <w:tc>
          <w:tcPr>
            <w:tcW w:w="0" w:type="auto"/>
            <w:tcBorders>
              <w:top w:val="nil"/>
              <w:left w:val="nil"/>
              <w:bottom w:val="nil"/>
              <w:right w:val="nil"/>
            </w:tcBorders>
            <w:shd w:val="clear" w:color="auto" w:fill="auto"/>
            <w:noWrap/>
            <w:vAlign w:val="center"/>
          </w:tcPr>
          <w:p w14:paraId="662351BE"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0.798</w:t>
            </w:r>
          </w:p>
        </w:tc>
      </w:tr>
      <w:tr w:rsidR="00134C10" w14:paraId="562E770A" w14:textId="77777777">
        <w:trPr>
          <w:trHeight w:val="311"/>
        </w:trPr>
        <w:tc>
          <w:tcPr>
            <w:tcW w:w="0" w:type="auto"/>
            <w:tcBorders>
              <w:top w:val="nil"/>
              <w:left w:val="nil"/>
              <w:bottom w:val="nil"/>
              <w:right w:val="nil"/>
            </w:tcBorders>
            <w:shd w:val="clear" w:color="auto" w:fill="auto"/>
            <w:noWrap/>
            <w:vAlign w:val="center"/>
          </w:tcPr>
          <w:p w14:paraId="4F854BB7"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29</w:t>
            </w:r>
          </w:p>
        </w:tc>
        <w:tc>
          <w:tcPr>
            <w:tcW w:w="0" w:type="auto"/>
            <w:tcBorders>
              <w:top w:val="nil"/>
              <w:left w:val="nil"/>
              <w:bottom w:val="nil"/>
              <w:right w:val="nil"/>
            </w:tcBorders>
            <w:shd w:val="clear" w:color="auto" w:fill="auto"/>
            <w:noWrap/>
            <w:vAlign w:val="center"/>
          </w:tcPr>
          <w:p w14:paraId="47B6846C"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4.4</w:t>
            </w:r>
          </w:p>
        </w:tc>
        <w:tc>
          <w:tcPr>
            <w:tcW w:w="0" w:type="auto"/>
            <w:tcBorders>
              <w:top w:val="nil"/>
              <w:left w:val="nil"/>
              <w:bottom w:val="nil"/>
              <w:right w:val="nil"/>
            </w:tcBorders>
            <w:shd w:val="clear" w:color="auto" w:fill="auto"/>
            <w:noWrap/>
            <w:vAlign w:val="center"/>
          </w:tcPr>
          <w:p w14:paraId="4002EE03"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4.19</w:t>
            </w:r>
          </w:p>
        </w:tc>
        <w:tc>
          <w:tcPr>
            <w:tcW w:w="0" w:type="auto"/>
            <w:tcBorders>
              <w:top w:val="nil"/>
              <w:left w:val="nil"/>
              <w:bottom w:val="nil"/>
              <w:right w:val="nil"/>
            </w:tcBorders>
            <w:shd w:val="clear" w:color="auto" w:fill="auto"/>
            <w:noWrap/>
            <w:vAlign w:val="center"/>
          </w:tcPr>
          <w:p w14:paraId="4B71CD91"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4.13</w:t>
            </w:r>
          </w:p>
        </w:tc>
        <w:tc>
          <w:tcPr>
            <w:tcW w:w="0" w:type="auto"/>
            <w:tcBorders>
              <w:top w:val="nil"/>
              <w:left w:val="nil"/>
              <w:bottom w:val="nil"/>
              <w:right w:val="nil"/>
            </w:tcBorders>
            <w:shd w:val="clear" w:color="auto" w:fill="auto"/>
            <w:noWrap/>
            <w:vAlign w:val="center"/>
          </w:tcPr>
          <w:p w14:paraId="67E823C4"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0.545</w:t>
            </w:r>
          </w:p>
        </w:tc>
        <w:tc>
          <w:tcPr>
            <w:tcW w:w="0" w:type="auto"/>
            <w:tcBorders>
              <w:top w:val="nil"/>
              <w:left w:val="nil"/>
              <w:bottom w:val="nil"/>
              <w:right w:val="nil"/>
            </w:tcBorders>
            <w:shd w:val="clear" w:color="auto" w:fill="auto"/>
            <w:noWrap/>
            <w:vAlign w:val="center"/>
          </w:tcPr>
          <w:p w14:paraId="4FB10C37"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0.653</w:t>
            </w:r>
          </w:p>
        </w:tc>
      </w:tr>
      <w:tr w:rsidR="00134C10" w14:paraId="681F8753" w14:textId="77777777">
        <w:trPr>
          <w:trHeight w:val="344"/>
        </w:trPr>
        <w:tc>
          <w:tcPr>
            <w:tcW w:w="0" w:type="auto"/>
            <w:tcBorders>
              <w:top w:val="nil"/>
              <w:left w:val="nil"/>
              <w:bottom w:val="single" w:sz="12" w:space="0" w:color="000000"/>
              <w:right w:val="nil"/>
            </w:tcBorders>
            <w:shd w:val="clear" w:color="auto" w:fill="auto"/>
            <w:noWrap/>
            <w:vAlign w:val="center"/>
          </w:tcPr>
          <w:p w14:paraId="4F99AB66" w14:textId="77777777" w:rsidR="00134C10" w:rsidRDefault="006F1C57">
            <w:pPr>
              <w:widowControl/>
              <w:jc w:val="center"/>
              <w:textAlignment w:val="center"/>
              <w:rPr>
                <w:rFonts w:ascii="Times" w:eastAsia="Times" w:hAnsi="Times" w:cs="Times"/>
                <w:b/>
                <w:bCs/>
                <w:color w:val="000000"/>
                <w:sz w:val="22"/>
                <w:szCs w:val="22"/>
              </w:rPr>
            </w:pPr>
            <w:r>
              <w:rPr>
                <w:rFonts w:ascii="Times" w:eastAsia="Times" w:hAnsi="Times" w:cs="Times"/>
                <w:b/>
                <w:bCs/>
                <w:color w:val="000000"/>
                <w:kern w:val="0"/>
                <w:sz w:val="22"/>
                <w:szCs w:val="22"/>
                <w:lang w:bidi="ar"/>
              </w:rPr>
              <w:t>30</w:t>
            </w:r>
          </w:p>
        </w:tc>
        <w:tc>
          <w:tcPr>
            <w:tcW w:w="0" w:type="auto"/>
            <w:tcBorders>
              <w:top w:val="nil"/>
              <w:left w:val="nil"/>
              <w:bottom w:val="single" w:sz="12" w:space="0" w:color="000000"/>
              <w:right w:val="nil"/>
            </w:tcBorders>
            <w:shd w:val="clear" w:color="auto" w:fill="auto"/>
            <w:noWrap/>
            <w:vAlign w:val="center"/>
          </w:tcPr>
          <w:p w14:paraId="5551500E"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w:t>
            </w:r>
          </w:p>
        </w:tc>
        <w:tc>
          <w:tcPr>
            <w:tcW w:w="0" w:type="auto"/>
            <w:tcBorders>
              <w:top w:val="nil"/>
              <w:left w:val="nil"/>
              <w:bottom w:val="single" w:sz="12" w:space="0" w:color="000000"/>
              <w:right w:val="nil"/>
            </w:tcBorders>
            <w:shd w:val="clear" w:color="auto" w:fill="auto"/>
            <w:noWrap/>
            <w:vAlign w:val="center"/>
          </w:tcPr>
          <w:p w14:paraId="2B79076C"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3.88</w:t>
            </w:r>
          </w:p>
        </w:tc>
        <w:tc>
          <w:tcPr>
            <w:tcW w:w="0" w:type="auto"/>
            <w:tcBorders>
              <w:top w:val="nil"/>
              <w:left w:val="nil"/>
              <w:bottom w:val="single" w:sz="12" w:space="0" w:color="000000"/>
              <w:right w:val="nil"/>
            </w:tcBorders>
            <w:shd w:val="clear" w:color="auto" w:fill="auto"/>
            <w:noWrap/>
            <w:vAlign w:val="center"/>
          </w:tcPr>
          <w:p w14:paraId="5D1E8802"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3.68</w:t>
            </w:r>
          </w:p>
        </w:tc>
        <w:tc>
          <w:tcPr>
            <w:tcW w:w="0" w:type="auto"/>
            <w:tcBorders>
              <w:top w:val="nil"/>
              <w:left w:val="nil"/>
              <w:bottom w:val="single" w:sz="12" w:space="0" w:color="000000"/>
              <w:right w:val="nil"/>
            </w:tcBorders>
            <w:shd w:val="clear" w:color="auto" w:fill="auto"/>
            <w:noWrap/>
            <w:vAlign w:val="center"/>
          </w:tcPr>
          <w:p w14:paraId="7754A365"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0.44</w:t>
            </w:r>
          </w:p>
        </w:tc>
        <w:tc>
          <w:tcPr>
            <w:tcW w:w="0" w:type="auto"/>
            <w:tcBorders>
              <w:top w:val="nil"/>
              <w:left w:val="nil"/>
              <w:bottom w:val="single" w:sz="12" w:space="0" w:color="000000"/>
              <w:right w:val="nil"/>
            </w:tcBorders>
            <w:shd w:val="clear" w:color="auto" w:fill="auto"/>
            <w:noWrap/>
            <w:vAlign w:val="center"/>
          </w:tcPr>
          <w:p w14:paraId="050D3E66" w14:textId="77777777" w:rsidR="00134C10" w:rsidRDefault="006F1C57">
            <w:pPr>
              <w:widowControl/>
              <w:jc w:val="center"/>
              <w:textAlignment w:val="center"/>
              <w:rPr>
                <w:rFonts w:ascii="Times" w:eastAsia="Times" w:hAnsi="Times" w:cs="Times"/>
                <w:color w:val="000000"/>
                <w:sz w:val="22"/>
                <w:szCs w:val="22"/>
              </w:rPr>
            </w:pPr>
            <w:r>
              <w:rPr>
                <w:rFonts w:ascii="Times" w:eastAsia="Times" w:hAnsi="Times" w:cs="Times"/>
                <w:color w:val="000000"/>
                <w:kern w:val="0"/>
                <w:sz w:val="22"/>
                <w:szCs w:val="22"/>
                <w:lang w:bidi="ar"/>
              </w:rPr>
              <w:t>0.725</w:t>
            </w:r>
          </w:p>
        </w:tc>
      </w:tr>
    </w:tbl>
    <w:p w14:paraId="1C9764CE"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由上，</w:t>
      </w:r>
      <w:r>
        <w:rPr>
          <w:rFonts w:ascii="Times New Roman Regular" w:hAnsi="Times New Roman Regular" w:cs="Times New Roman Regular"/>
          <w:sz w:val="24"/>
          <w:szCs w:val="24"/>
        </w:rPr>
        <w:t>HSK</w:t>
      </w:r>
      <w:r>
        <w:rPr>
          <w:rFonts w:ascii="Times New Roman Regular" w:hAnsi="Times New Roman Regular" w:cs="Times New Roman Regular"/>
          <w:sz w:val="24"/>
          <w:szCs w:val="24"/>
        </w:rPr>
        <w:t>五级和</w:t>
      </w:r>
      <w:r>
        <w:rPr>
          <w:rFonts w:ascii="Times New Roman Regular" w:hAnsi="Times New Roman Regular" w:cs="Times New Roman Regular"/>
          <w:sz w:val="24"/>
          <w:szCs w:val="24"/>
        </w:rPr>
        <w:t>HSK</w:t>
      </w:r>
      <w:r>
        <w:rPr>
          <w:rFonts w:ascii="Times New Roman Regular" w:hAnsi="Times New Roman Regular" w:cs="Times New Roman Regular"/>
          <w:sz w:val="24"/>
          <w:szCs w:val="24"/>
        </w:rPr>
        <w:t>六级的被试</w:t>
      </w:r>
      <w:r>
        <w:rPr>
          <w:rFonts w:ascii="Times New Roman Regular" w:hAnsi="Times New Roman Regular" w:cs="Times New Roman Regular" w:hint="eastAsia"/>
          <w:sz w:val="24"/>
          <w:szCs w:val="24"/>
        </w:rPr>
        <w:t>在四类宏观策略的使用频率均无显著统计学上的差异。我们知道</w:t>
      </w:r>
      <w:r>
        <w:rPr>
          <w:rFonts w:ascii="Times New Roman Regular" w:hAnsi="Times New Roman Regular" w:cs="Times New Roman Regular"/>
          <w:sz w:val="24"/>
          <w:szCs w:val="24"/>
        </w:rPr>
        <w:t>HSK</w:t>
      </w:r>
      <w:r>
        <w:rPr>
          <w:rFonts w:ascii="Times New Roman Regular" w:hAnsi="Times New Roman Regular" w:cs="Times New Roman Regular" w:hint="eastAsia"/>
          <w:sz w:val="24"/>
          <w:szCs w:val="24"/>
        </w:rPr>
        <w:t>水平测试主要考察的是学生通用汉语的能力，而商务汉语文章的难度主要体现在大量的专有词汇以及特殊的商务汉语文化上，</w:t>
      </w:r>
      <w:r>
        <w:rPr>
          <w:rFonts w:ascii="Times New Roman Regular" w:hAnsi="Times New Roman Regular" w:cs="Times New Roman Regular"/>
          <w:sz w:val="24"/>
          <w:szCs w:val="24"/>
        </w:rPr>
        <w:t xml:space="preserve"> </w:t>
      </w:r>
      <w:r>
        <w:rPr>
          <w:rFonts w:ascii="Times New Roman Regular" w:hAnsi="Times New Roman Regular" w:cs="Times New Roman Regular" w:hint="eastAsia"/>
          <w:sz w:val="24"/>
          <w:szCs w:val="24"/>
        </w:rPr>
        <w:t>一般而言，</w:t>
      </w:r>
      <w:r>
        <w:rPr>
          <w:rFonts w:ascii="Times New Roman Regular" w:hAnsi="Times New Roman Regular" w:cs="Times New Roman Regular" w:hint="eastAsia"/>
          <w:sz w:val="24"/>
          <w:szCs w:val="24"/>
        </w:rPr>
        <w:t>H</w:t>
      </w:r>
      <w:r>
        <w:rPr>
          <w:rFonts w:ascii="Times New Roman Regular" w:hAnsi="Times New Roman Regular" w:cs="Times New Roman Regular"/>
          <w:sz w:val="24"/>
          <w:szCs w:val="24"/>
        </w:rPr>
        <w:t>SK</w:t>
      </w:r>
      <w:r>
        <w:rPr>
          <w:rFonts w:ascii="Times New Roman Regular" w:hAnsi="Times New Roman Regular" w:cs="Times New Roman Regular" w:hint="eastAsia"/>
          <w:sz w:val="24"/>
          <w:szCs w:val="24"/>
        </w:rPr>
        <w:t>五级与六级的学生在商务汉语词汇储备及商务汉语文章阅读量等方面无显著差别，这解释了两组学习者在商务汉语阅读监控策略的使用频率上趋于一致的现象。因此，我们在下文中将</w:t>
      </w:r>
      <w:r>
        <w:rPr>
          <w:rFonts w:ascii="Times New Roman Regular" w:hAnsi="Times New Roman Regular" w:cs="Times New Roman Regular"/>
          <w:sz w:val="24"/>
          <w:szCs w:val="24"/>
        </w:rPr>
        <w:t>HSK</w:t>
      </w:r>
      <w:r>
        <w:rPr>
          <w:rFonts w:ascii="Times New Roman Regular" w:hAnsi="Times New Roman Regular" w:cs="Times New Roman Regular"/>
          <w:sz w:val="24"/>
          <w:szCs w:val="24"/>
        </w:rPr>
        <w:t>五级和</w:t>
      </w:r>
      <w:r>
        <w:rPr>
          <w:rFonts w:ascii="Times New Roman Regular" w:hAnsi="Times New Roman Regular" w:cs="Times New Roman Regular"/>
          <w:sz w:val="24"/>
          <w:szCs w:val="24"/>
        </w:rPr>
        <w:t>HSK</w:t>
      </w:r>
      <w:r>
        <w:rPr>
          <w:rFonts w:ascii="Times New Roman Regular" w:hAnsi="Times New Roman Regular" w:cs="Times New Roman Regular"/>
          <w:sz w:val="24"/>
          <w:szCs w:val="24"/>
        </w:rPr>
        <w:t>六级的</w:t>
      </w:r>
      <w:r>
        <w:rPr>
          <w:rFonts w:ascii="Times New Roman Regular" w:hAnsi="Times New Roman Regular" w:cs="Times New Roman Regular" w:hint="eastAsia"/>
          <w:sz w:val="24"/>
          <w:szCs w:val="24"/>
        </w:rPr>
        <w:t>合并为一组（称为高分组），与</w:t>
      </w:r>
      <w:r>
        <w:rPr>
          <w:rFonts w:ascii="Times New Roman Regular" w:hAnsi="Times New Roman Regular" w:cs="Times New Roman Regular"/>
          <w:sz w:val="24"/>
          <w:szCs w:val="24"/>
        </w:rPr>
        <w:t>HSK</w:t>
      </w:r>
      <w:r>
        <w:rPr>
          <w:rFonts w:ascii="Times New Roman Regular" w:hAnsi="Times New Roman Regular" w:cs="Times New Roman Regular"/>
          <w:sz w:val="24"/>
          <w:szCs w:val="24"/>
        </w:rPr>
        <w:t>四级及以下</w:t>
      </w:r>
      <w:r>
        <w:rPr>
          <w:rFonts w:ascii="Times New Roman Regular" w:hAnsi="Times New Roman Regular" w:cs="Times New Roman Regular" w:hint="eastAsia"/>
          <w:sz w:val="24"/>
          <w:szCs w:val="24"/>
        </w:rPr>
        <w:t>的留学生（称为低分组）进行对比讨论。</w:t>
      </w:r>
    </w:p>
    <w:p w14:paraId="7702EAA8"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表</w:t>
      </w:r>
      <w:r>
        <w:rPr>
          <w:rFonts w:ascii="Times New Roman Regular" w:hAnsi="Times New Roman Regular" w:cs="Times New Roman Regular"/>
          <w:sz w:val="24"/>
          <w:szCs w:val="24"/>
        </w:rPr>
        <w:t>3-6</w:t>
      </w:r>
      <w:r>
        <w:rPr>
          <w:rFonts w:ascii="Times New Roman Regular" w:hAnsi="Times New Roman Regular" w:cs="Times New Roman Regular" w:hint="eastAsia"/>
          <w:sz w:val="24"/>
          <w:szCs w:val="24"/>
        </w:rPr>
        <w:t>反映了高分组与低分组学生在阅读监控策略使用上的平均值与标准差。由数据可知两组调查对象的策略使用顺序一致，均为调整策略、监测策略、计划策略、评判策略，且高分组四组宏观策略的使用频率都处于高水平，而低分组只有调整策略的使用频率处于高水平，其余三组策略均介于中等水平。</w:t>
      </w:r>
    </w:p>
    <w:p w14:paraId="45F1153C"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低分组的</w:t>
      </w:r>
      <w:r>
        <w:rPr>
          <w:rFonts w:ascii="Times New Roman Regular" w:hAnsi="Times New Roman Regular" w:cs="Times New Roman Regular"/>
          <w:sz w:val="24"/>
          <w:szCs w:val="24"/>
        </w:rPr>
        <w:t>被试在</w:t>
      </w:r>
      <w:r>
        <w:rPr>
          <w:rFonts w:ascii="Times New Roman Regular" w:hAnsi="Times New Roman Regular" w:cs="Times New Roman Regular" w:hint="eastAsia"/>
          <w:sz w:val="24"/>
          <w:szCs w:val="24"/>
        </w:rPr>
        <w:t>计</w:t>
      </w:r>
      <w:r>
        <w:rPr>
          <w:rFonts w:ascii="Times New Roman Regular" w:hAnsi="Times New Roman Regular" w:cs="Times New Roman Regular"/>
          <w:sz w:val="24"/>
          <w:szCs w:val="24"/>
        </w:rPr>
        <w:t>划策略、监</w:t>
      </w:r>
      <w:r>
        <w:rPr>
          <w:rFonts w:ascii="Times New Roman Regular" w:hAnsi="Times New Roman Regular" w:cs="Times New Roman Regular" w:hint="eastAsia"/>
          <w:sz w:val="24"/>
          <w:szCs w:val="24"/>
        </w:rPr>
        <w:t>测</w:t>
      </w:r>
      <w:r>
        <w:rPr>
          <w:rFonts w:ascii="Times New Roman Regular" w:hAnsi="Times New Roman Regular" w:cs="Times New Roman Regular"/>
          <w:sz w:val="24"/>
          <w:szCs w:val="24"/>
        </w:rPr>
        <w:t>策略和评判策略上</w:t>
      </w:r>
      <w:r>
        <w:rPr>
          <w:rFonts w:ascii="Times New Roman Regular" w:hAnsi="Times New Roman Regular" w:cs="Times New Roman Regular" w:hint="eastAsia"/>
          <w:sz w:val="24"/>
          <w:szCs w:val="24"/>
        </w:rPr>
        <w:t>的</w:t>
      </w:r>
      <w:r>
        <w:rPr>
          <w:rFonts w:ascii="Times New Roman Regular" w:hAnsi="Times New Roman Regular" w:cs="Times New Roman Regular"/>
          <w:sz w:val="24"/>
          <w:szCs w:val="24"/>
        </w:rPr>
        <w:t>使用频率</w:t>
      </w:r>
      <w:r>
        <w:rPr>
          <w:rFonts w:ascii="Times New Roman Regular" w:hAnsi="Times New Roman Regular" w:cs="Times New Roman Regular" w:hint="eastAsia"/>
          <w:sz w:val="24"/>
          <w:szCs w:val="24"/>
        </w:rPr>
        <w:t>均</w:t>
      </w:r>
      <w:r>
        <w:rPr>
          <w:rFonts w:ascii="Times New Roman Regular" w:hAnsi="Times New Roman Regular" w:cs="Times New Roman Regular"/>
          <w:sz w:val="24"/>
          <w:szCs w:val="24"/>
        </w:rPr>
        <w:t>小于</w:t>
      </w:r>
      <w:r>
        <w:rPr>
          <w:rFonts w:ascii="Times New Roman Regular" w:hAnsi="Times New Roman Regular" w:cs="Times New Roman Regular" w:hint="eastAsia"/>
          <w:sz w:val="24"/>
          <w:szCs w:val="24"/>
        </w:rPr>
        <w:t>高分组</w:t>
      </w:r>
      <w:r>
        <w:rPr>
          <w:rFonts w:ascii="Times New Roman Regular" w:hAnsi="Times New Roman Regular" w:cs="Times New Roman Regular"/>
          <w:sz w:val="24"/>
          <w:szCs w:val="24"/>
        </w:rPr>
        <w:t>的被试，</w:t>
      </w:r>
      <w:r>
        <w:rPr>
          <w:rFonts w:ascii="Times New Roman Regular" w:hAnsi="Times New Roman Regular" w:cs="Times New Roman Regular" w:hint="eastAsia"/>
          <w:sz w:val="24"/>
          <w:szCs w:val="24"/>
        </w:rPr>
        <w:t>其中差异最显著的是评判策略，其次是监测策略，最后是计</w:t>
      </w:r>
      <w:r>
        <w:rPr>
          <w:rFonts w:ascii="Times New Roman Regular" w:hAnsi="Times New Roman Regular" w:cs="Times New Roman Regular"/>
          <w:sz w:val="24"/>
          <w:szCs w:val="24"/>
        </w:rPr>
        <w:t>划策略</w:t>
      </w:r>
      <w:r>
        <w:rPr>
          <w:rFonts w:ascii="Times New Roman Regular" w:hAnsi="Times New Roman Regular" w:cs="Times New Roman Regular" w:hint="eastAsia"/>
          <w:sz w:val="24"/>
          <w:szCs w:val="24"/>
        </w:rPr>
        <w:t>。这说明高分组留学生在商务汉语阅读中更积极地培养了良好的阅读习惯，从而强化了大多数阅读监控策略的使用，即高分组学生在阅读时更善于为自己制定</w:t>
      </w:r>
      <w:r>
        <w:rPr>
          <w:rFonts w:ascii="Times New Roman Regular" w:hAnsi="Times New Roman Regular" w:cs="Times New Roman Regular" w:hint="eastAsia"/>
          <w:sz w:val="24"/>
          <w:szCs w:val="24"/>
        </w:rPr>
        <w:lastRenderedPageBreak/>
        <w:t>组织与计划，对自身阅读状态进行监督与管理并对商务汉语文章内容与自己阅读表现的各方面进行自我评价与判断。</w:t>
      </w:r>
    </w:p>
    <w:p w14:paraId="4CC86F58"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我们认为，出现以上的差异原因可能在于，计</w:t>
      </w:r>
      <w:r>
        <w:rPr>
          <w:rFonts w:ascii="Times New Roman Regular" w:hAnsi="Times New Roman Regular" w:cs="Times New Roman Regular"/>
          <w:sz w:val="24"/>
          <w:szCs w:val="24"/>
        </w:rPr>
        <w:t>划策略、监</w:t>
      </w:r>
      <w:r>
        <w:rPr>
          <w:rFonts w:ascii="Times New Roman Regular" w:hAnsi="Times New Roman Regular" w:cs="Times New Roman Regular" w:hint="eastAsia"/>
          <w:sz w:val="24"/>
          <w:szCs w:val="24"/>
        </w:rPr>
        <w:t>测</w:t>
      </w:r>
      <w:r>
        <w:rPr>
          <w:rFonts w:ascii="Times New Roman Regular" w:hAnsi="Times New Roman Regular" w:cs="Times New Roman Regular"/>
          <w:sz w:val="24"/>
          <w:szCs w:val="24"/>
        </w:rPr>
        <w:t>策略和评判策略</w:t>
      </w:r>
      <w:r>
        <w:rPr>
          <w:rFonts w:ascii="Times New Roman Regular" w:hAnsi="Times New Roman Regular" w:cs="Times New Roman Regular" w:hint="eastAsia"/>
          <w:sz w:val="24"/>
          <w:szCs w:val="24"/>
        </w:rPr>
        <w:t>放在具体的某个阅读阶段上，其发生的先后次序应该是先计划，再监测，最后评判，而这三项监控策略对学生自身商务汉语知识储备的要求，也按照这个顺序逐步提高。商务汉语对于学生而言生词较多，情境性较强，难度较大，因此两组学生在用到知识储备量最多的</w:t>
      </w:r>
      <w:r>
        <w:rPr>
          <w:rFonts w:ascii="Times New Roman Regular" w:hAnsi="Times New Roman Regular" w:cs="Times New Roman Regular"/>
          <w:sz w:val="24"/>
          <w:szCs w:val="24"/>
        </w:rPr>
        <w:t>评判策略</w:t>
      </w:r>
      <w:r>
        <w:rPr>
          <w:rFonts w:ascii="Times New Roman Regular" w:hAnsi="Times New Roman Regular" w:cs="Times New Roman Regular" w:hint="eastAsia"/>
          <w:sz w:val="24"/>
          <w:szCs w:val="24"/>
        </w:rPr>
        <w:t>上的差异是最显著的。</w:t>
      </w:r>
    </w:p>
    <w:p w14:paraId="406466EC"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在评判策略中，两组学生使用频率差异最显著的是策略</w:t>
      </w:r>
      <w:r>
        <w:rPr>
          <w:rFonts w:ascii="Times New Roman Regular" w:hAnsi="Times New Roman Regular" w:cs="Times New Roman Regular" w:hint="eastAsia"/>
          <w:sz w:val="24"/>
          <w:szCs w:val="24"/>
        </w:rPr>
        <w:t>1</w:t>
      </w:r>
      <w:r>
        <w:rPr>
          <w:rFonts w:ascii="Times New Roman Regular" w:hAnsi="Times New Roman Regular" w:cs="Times New Roman Regular"/>
          <w:sz w:val="24"/>
          <w:szCs w:val="24"/>
        </w:rPr>
        <w:t>7</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阅读时</w:t>
      </w:r>
      <w:r>
        <w:rPr>
          <w:rFonts w:ascii="Times New Roman Regular" w:hAnsi="Times New Roman Regular" w:cs="Times New Roman Regular"/>
          <w:sz w:val="24"/>
          <w:szCs w:val="24"/>
        </w:rPr>
        <w:t>，</w:t>
      </w:r>
      <w:r>
        <w:rPr>
          <w:rFonts w:ascii="Times New Roman Regular" w:hAnsi="Times New Roman Regular" w:cs="Times New Roman Regular" w:hint="eastAsia"/>
          <w:sz w:val="24"/>
          <w:szCs w:val="24"/>
        </w:rPr>
        <w:t>我会通过意识到自己的错误</w:t>
      </w:r>
      <w:r>
        <w:rPr>
          <w:rFonts w:ascii="Times New Roman Regular" w:hAnsi="Times New Roman Regular" w:cs="Times New Roman Regular"/>
          <w:sz w:val="24"/>
          <w:szCs w:val="24"/>
        </w:rPr>
        <w:t>，</w:t>
      </w:r>
      <w:r>
        <w:rPr>
          <w:rFonts w:ascii="Times New Roman Regular" w:hAnsi="Times New Roman Regular" w:cs="Times New Roman Regular" w:hint="eastAsia"/>
          <w:sz w:val="24"/>
          <w:szCs w:val="24"/>
        </w:rPr>
        <w:t>来提高阅读效率</w:t>
      </w:r>
      <w:r>
        <w:rPr>
          <w:rFonts w:ascii="Times New Roman Regular" w:hAnsi="Times New Roman Regular" w:cs="Times New Roman Regular"/>
          <w:sz w:val="24"/>
          <w:szCs w:val="24"/>
        </w:rPr>
        <w:t>。</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，在此策略上低分组学生的平均值为</w:t>
      </w:r>
      <w:r>
        <w:rPr>
          <w:rFonts w:ascii="Times New Roman Regular" w:hAnsi="Times New Roman Regular" w:cs="Times New Roman Regular" w:hint="eastAsia"/>
          <w:sz w:val="24"/>
          <w:szCs w:val="24"/>
        </w:rPr>
        <w:t>2</w:t>
      </w:r>
      <w:r>
        <w:rPr>
          <w:rFonts w:ascii="Times New Roman Regular" w:hAnsi="Times New Roman Regular" w:cs="Times New Roman Regular"/>
          <w:sz w:val="24"/>
          <w:szCs w:val="24"/>
        </w:rPr>
        <w:t>.8</w:t>
      </w:r>
      <w:r>
        <w:rPr>
          <w:rFonts w:ascii="Times New Roman Regular" w:hAnsi="Times New Roman Regular" w:cs="Times New Roman Regular" w:hint="eastAsia"/>
          <w:sz w:val="24"/>
          <w:szCs w:val="24"/>
        </w:rPr>
        <w:t>分，处于中水平。而高分组学生的平均值在</w:t>
      </w:r>
      <w:r>
        <w:rPr>
          <w:rFonts w:ascii="Times New Roman Regular" w:hAnsi="Times New Roman Regular" w:cs="Times New Roman Regular"/>
          <w:sz w:val="24"/>
          <w:szCs w:val="24"/>
        </w:rPr>
        <w:t>3.5</w:t>
      </w:r>
      <w:r>
        <w:rPr>
          <w:rFonts w:ascii="Times New Roman Regular" w:hAnsi="Times New Roman Regular" w:cs="Times New Roman Regular" w:hint="eastAsia"/>
          <w:sz w:val="24"/>
          <w:szCs w:val="24"/>
        </w:rPr>
        <w:t>分以上，处于高水平。也就是说，两组学生都具备一定的错误监控意识并且运用到实际商务汉语阅读中去，但高分组学生的错误监控水平远高于低分组学生。我们知道学习者能否在阅读过程中对自己的阅读效果作出及时评判，这是提高阅读理解成绩的关键之一。而高分组的比低分组的学生阅读能力更强、词汇量更大、语法知识更丰富，因此更易于利用自己已有的知识图式对过程进行评判。</w:t>
      </w:r>
    </w:p>
    <w:p w14:paraId="66CD5169"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在监测策略中，两组学生使用频率差异最显著的是策略</w:t>
      </w:r>
      <w:r>
        <w:rPr>
          <w:rFonts w:ascii="Times New Roman Regular" w:hAnsi="Times New Roman Regular" w:cs="Times New Roman Regular"/>
          <w:sz w:val="24"/>
          <w:szCs w:val="24"/>
        </w:rPr>
        <w:t>12</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阅读时，我会跟踪检查自己策略的使用情况，以便达到最好的阅读效果。</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，在此策略上低分组学生的平均值为</w:t>
      </w:r>
      <w:r>
        <w:rPr>
          <w:rFonts w:ascii="Times New Roman Regular" w:hAnsi="Times New Roman Regular" w:cs="Times New Roman Regular" w:hint="eastAsia"/>
          <w:sz w:val="24"/>
          <w:szCs w:val="24"/>
        </w:rPr>
        <w:t>2</w:t>
      </w:r>
      <w:r>
        <w:rPr>
          <w:rFonts w:ascii="Times New Roman Regular" w:hAnsi="Times New Roman Regular" w:cs="Times New Roman Regular"/>
          <w:sz w:val="24"/>
          <w:szCs w:val="24"/>
        </w:rPr>
        <w:t>.4</w:t>
      </w:r>
      <w:r>
        <w:rPr>
          <w:rFonts w:ascii="Times New Roman Regular" w:hAnsi="Times New Roman Regular" w:cs="Times New Roman Regular" w:hint="eastAsia"/>
          <w:sz w:val="24"/>
          <w:szCs w:val="24"/>
        </w:rPr>
        <w:t>分，处于低水平。而高分组学生的平均值在</w:t>
      </w:r>
      <w:r>
        <w:rPr>
          <w:rFonts w:ascii="Times New Roman Regular" w:hAnsi="Times New Roman Regular" w:cs="Times New Roman Regular"/>
          <w:sz w:val="24"/>
          <w:szCs w:val="24"/>
        </w:rPr>
        <w:t>3.48</w:t>
      </w:r>
      <w:r>
        <w:rPr>
          <w:rFonts w:ascii="Times New Roman Regular" w:hAnsi="Times New Roman Regular" w:cs="Times New Roman Regular" w:hint="eastAsia"/>
          <w:sz w:val="24"/>
          <w:szCs w:val="24"/>
        </w:rPr>
        <w:t>分，介于中等水平。由上可知，高分组留学生在阅读时对自己总体阅读方式的自我意识程度远高于低分组留学生，也就是说汉语水平高的学生对自己阅读商务汉语文章的方法更为重视。我们知道，汉语和其他语言在语音、语法、词汇、汉字等方面都存在很大差异，而商务汉语的文本普遍比一般汉语文章更复杂，因此学习者阅读方式的恰当与否对其阅读效果的好坏，有重要作用，而阅读水平越高的留学生，其根据不同商务汉语文章选用不同阅读方法的能力也越强，也更懂得如何监控自己使用恰当阅读策略。</w:t>
      </w:r>
    </w:p>
    <w:p w14:paraId="6DB915A3"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在计划策略中，两组学生策略使用频率差距最大的是策略</w:t>
      </w:r>
      <w:r>
        <w:rPr>
          <w:rFonts w:ascii="Times New Roman Regular" w:hAnsi="Times New Roman Regular" w:cs="Times New Roman Regular" w:hint="eastAsia"/>
          <w:sz w:val="24"/>
          <w:szCs w:val="24"/>
        </w:rPr>
        <w:t>7</w:t>
      </w:r>
      <w:r w:rsidR="0049484D">
        <w:rPr>
          <w:rFonts w:ascii="Times New Roman Regular" w:hAnsi="Times New Roman Regular" w:cs="Times New Roman Regular"/>
          <w:sz w:val="24"/>
          <w:szCs w:val="24"/>
        </w:rPr>
        <w:t>“</w:t>
      </w:r>
      <w:r>
        <w:rPr>
          <w:rFonts w:ascii="Times New Roman Regular" w:hAnsi="Times New Roman Regular" w:cs="Times New Roman Regular" w:hint="eastAsia"/>
          <w:sz w:val="24"/>
          <w:szCs w:val="24"/>
        </w:rPr>
        <w:t>在开始正式阅读前，我会制定时间表，以便有足够的时间读完这篇商务文章。</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，在此策略上低分组学生的平均值只有</w:t>
      </w:r>
      <w:r>
        <w:rPr>
          <w:rFonts w:ascii="Times New Roman Regular" w:hAnsi="Times New Roman Regular" w:cs="Times New Roman Regular" w:hint="eastAsia"/>
          <w:sz w:val="24"/>
          <w:szCs w:val="24"/>
        </w:rPr>
        <w:t>1</w:t>
      </w:r>
      <w:r>
        <w:rPr>
          <w:rFonts w:ascii="Times New Roman Regular" w:hAnsi="Times New Roman Regular" w:cs="Times New Roman Regular"/>
          <w:sz w:val="24"/>
          <w:szCs w:val="24"/>
        </w:rPr>
        <w:t>.8</w:t>
      </w:r>
      <w:r>
        <w:rPr>
          <w:rFonts w:ascii="Times New Roman Regular" w:hAnsi="Times New Roman Regular" w:cs="Times New Roman Regular" w:hint="eastAsia"/>
          <w:sz w:val="24"/>
          <w:szCs w:val="24"/>
        </w:rPr>
        <w:t>分，处于低水平。而高分组学生的平均值在</w:t>
      </w:r>
      <w:r>
        <w:rPr>
          <w:rFonts w:ascii="Times New Roman Regular" w:hAnsi="Times New Roman Regular" w:cs="Times New Roman Regular"/>
          <w:sz w:val="24"/>
          <w:szCs w:val="24"/>
        </w:rPr>
        <w:t>2.8</w:t>
      </w:r>
      <w:r>
        <w:rPr>
          <w:rFonts w:ascii="Times New Roman Regular" w:hAnsi="Times New Roman Regular" w:cs="Times New Roman Regular" w:hint="eastAsia"/>
          <w:sz w:val="24"/>
          <w:szCs w:val="24"/>
        </w:rPr>
        <w:t>分以上，处于中水平。也就是说，汉语水平高的留学生相比于汉语水平低的留学生而言，具备更强的整体阅读意识，更善于对自身商务汉语的阅读过程制定时间计划，以达到自身的阅读目的。我们认为，出现这种差异的原因，一方面在于高水平的商务汉语学习者拥有更扎实的专业基础，对于自己的阅读效率有更高的标准，而汉语水平低的学习者往往只追求自己能够读懂商务汉语文章，不追求自己的阅读速度。另一方面也可能因为，高分组学生往往有更多的阅读经</w:t>
      </w:r>
      <w:r>
        <w:rPr>
          <w:rFonts w:ascii="Times New Roman Regular" w:hAnsi="Times New Roman Regular" w:cs="Times New Roman Regular" w:hint="eastAsia"/>
          <w:sz w:val="24"/>
          <w:szCs w:val="24"/>
        </w:rPr>
        <w:lastRenderedPageBreak/>
        <w:t>验与技巧，制定时间规划也属于阅读技巧的一种，因此此项策略会比低分组学生使用的更加频繁。</w:t>
      </w:r>
    </w:p>
    <w:p w14:paraId="70800F04"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值得注意的是，在本次问卷调查中，</w:t>
      </w:r>
      <w:r>
        <w:rPr>
          <w:rFonts w:ascii="Times New Roman Regular" w:hAnsi="Times New Roman Regular" w:cs="Times New Roman Regular"/>
          <w:sz w:val="24"/>
          <w:szCs w:val="24"/>
        </w:rPr>
        <w:t>调整策略</w:t>
      </w:r>
      <w:r>
        <w:rPr>
          <w:rFonts w:ascii="Times New Roman Regular" w:hAnsi="Times New Roman Regular" w:cs="Times New Roman Regular" w:hint="eastAsia"/>
          <w:sz w:val="24"/>
          <w:szCs w:val="24"/>
        </w:rPr>
        <w:t>与上述三种策略的使用情况恰恰相反，低分组</w:t>
      </w:r>
      <w:r>
        <w:rPr>
          <w:rFonts w:ascii="Times New Roman Regular" w:hAnsi="Times New Roman Regular" w:cs="Times New Roman Regular"/>
          <w:sz w:val="24"/>
          <w:szCs w:val="24"/>
        </w:rPr>
        <w:t>被试</w:t>
      </w:r>
      <w:r>
        <w:rPr>
          <w:rFonts w:ascii="Times New Roman Regular" w:hAnsi="Times New Roman Regular" w:cs="Times New Roman Regular" w:hint="eastAsia"/>
          <w:sz w:val="24"/>
          <w:szCs w:val="24"/>
        </w:rPr>
        <w:t>的</w:t>
      </w:r>
      <w:r>
        <w:rPr>
          <w:rFonts w:ascii="Times New Roman Regular" w:hAnsi="Times New Roman Regular" w:cs="Times New Roman Regular"/>
          <w:sz w:val="24"/>
          <w:szCs w:val="24"/>
        </w:rPr>
        <w:t>使用频率高</w:t>
      </w:r>
      <w:r>
        <w:rPr>
          <w:rFonts w:hint="eastAsia"/>
          <w:sz w:val="24"/>
          <w:szCs w:val="24"/>
        </w:rPr>
        <w:t>于高分组被试。</w:t>
      </w:r>
      <w:r>
        <w:rPr>
          <w:rFonts w:ascii="Times New Roman Regular" w:hAnsi="Times New Roman Regular" w:cs="Times New Roman Regular" w:hint="eastAsia"/>
          <w:sz w:val="24"/>
          <w:szCs w:val="24"/>
        </w:rPr>
        <w:t>低分组学生的平均值为</w:t>
      </w:r>
      <w:r>
        <w:rPr>
          <w:rFonts w:ascii="Times New Roman Regular" w:hAnsi="Times New Roman Regular" w:cs="Times New Roman Regular"/>
          <w:sz w:val="24"/>
          <w:szCs w:val="24"/>
        </w:rPr>
        <w:t>4.1</w:t>
      </w:r>
      <w:r>
        <w:rPr>
          <w:rFonts w:ascii="Times New Roman Regular" w:hAnsi="Times New Roman Regular" w:cs="Times New Roman Regular" w:hint="eastAsia"/>
          <w:sz w:val="24"/>
          <w:szCs w:val="24"/>
        </w:rPr>
        <w:t>分，高分组学生的平均值为</w:t>
      </w:r>
      <w:r>
        <w:rPr>
          <w:rFonts w:ascii="Times New Roman Regular" w:hAnsi="Times New Roman Regular" w:cs="Times New Roman Regular"/>
          <w:sz w:val="24"/>
          <w:szCs w:val="24"/>
        </w:rPr>
        <w:t>3.9</w:t>
      </w:r>
      <w:r>
        <w:rPr>
          <w:rFonts w:ascii="Times New Roman Regular" w:hAnsi="Times New Roman Regular" w:cs="Times New Roman Regular" w:hint="eastAsia"/>
          <w:sz w:val="24"/>
          <w:szCs w:val="24"/>
        </w:rPr>
        <w:t>分，</w:t>
      </w:r>
      <w:r>
        <w:rPr>
          <w:rFonts w:hint="eastAsia"/>
          <w:sz w:val="24"/>
          <w:szCs w:val="24"/>
        </w:rPr>
        <w:t>总的看来，</w:t>
      </w:r>
      <w:r>
        <w:rPr>
          <w:rFonts w:ascii="Times New Roman Regular" w:hAnsi="Times New Roman Regular" w:cs="Times New Roman Regular" w:hint="eastAsia"/>
          <w:sz w:val="24"/>
          <w:szCs w:val="24"/>
        </w:rPr>
        <w:t>在此策略上两组学生的使用频率均达到了高等水平。我们知道调整策略是学习者针对自我评判结果，做出的相关改变，包括情绪调整、注意调整、速度调整、策略调整。总平均值说明不管是汉语水平高还是低的学生，在商务汉语阅读中都具备很强的监控调整意识。而在各项调整策略中，总平均分最高的即所有学生使用频率最高的具体策略为策略</w:t>
      </w:r>
      <w:r>
        <w:rPr>
          <w:rFonts w:ascii="Times New Roman Regular" w:hAnsi="Times New Roman Regular" w:cs="Times New Roman Regular" w:hint="eastAsia"/>
          <w:sz w:val="24"/>
          <w:szCs w:val="24"/>
        </w:rPr>
        <w:t>2</w:t>
      </w:r>
      <w:r>
        <w:rPr>
          <w:rFonts w:ascii="Times New Roman Regular" w:hAnsi="Times New Roman Regular" w:cs="Times New Roman Regular"/>
          <w:sz w:val="24"/>
          <w:szCs w:val="24"/>
        </w:rPr>
        <w:t>7</w:t>
      </w:r>
      <w:r w:rsidR="0049484D">
        <w:rPr>
          <w:rFonts w:ascii="Times New Roman Regular" w:hAnsi="Times New Roman Regular" w:cs="Times New Roman Regular"/>
          <w:sz w:val="24"/>
          <w:szCs w:val="24"/>
        </w:rPr>
        <w:t>“</w:t>
      </w:r>
      <w:r>
        <w:rPr>
          <w:rFonts w:ascii="Times New Roman Regular" w:hAnsi="Times New Roman Regular" w:cs="Times New Roman Regular" w:hint="eastAsia"/>
          <w:sz w:val="24"/>
          <w:szCs w:val="24"/>
        </w:rPr>
        <w:t>如果我发现自己有地方看不懂，我会放慢阅读的速度。</w:t>
      </w:r>
      <w:r w:rsidR="0049484D">
        <w:rPr>
          <w:rFonts w:ascii="Times New Roman Regular" w:hAnsi="Times New Roman Regular" w:cs="Times New Roman Regular"/>
          <w:sz w:val="24"/>
          <w:szCs w:val="24"/>
        </w:rPr>
        <w:t>”</w:t>
      </w:r>
      <w:r>
        <w:rPr>
          <w:rFonts w:ascii="Times New Roman Regular" w:hAnsi="Times New Roman Regular" w:cs="Times New Roman Regular" w:hint="eastAsia"/>
          <w:sz w:val="24"/>
          <w:szCs w:val="24"/>
        </w:rPr>
        <w:t>商务汉语是难度较高，生词较多的一种专门用途语言，而本文的研究对象均为高级商务汉语学习者，都具备较强的学习与阅读能力，因此，在监控到自己遇到困难时，大部分学生都能运用调整速度的策略便于自己更好的理解商务汉语文章。</w:t>
      </w:r>
    </w:p>
    <w:p w14:paraId="7BCCEF94"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我们认为，在调整策略上出现低分组学生的平均值高于高分组学生的现象，可能是因为低分组留学生的汉语水平较之于高分组学生而言更差，在商务汉语中遇到的障碍会更多，但其习惯使用的阅读策略较为单一，因此在阅读受阻时使用调整策略的频率极高。而高分组学生情况则不同，因为他们自身商务汉语词汇量与商务汉语文化的积累较多，在阅读中遇到的难词难句较少，并且会根据不同的问题选择不同的策略进行阅读，并不仅仅依赖单一的调整策略。</w:t>
      </w:r>
    </w:p>
    <w:p w14:paraId="00100CF6"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最后，结合上表中数据及分析，我们得出结论：在阅读理解监控策略使用频率方面，高分组学生于低分组学生之间存在较为显著的差异。大部分的监控策略更易被汉语水平高的学生应用于其商务汉语阅读过程中，特别是计划策略、监测策略和评判策略。路文军（</w:t>
      </w:r>
      <w:r>
        <w:rPr>
          <w:rFonts w:ascii="Times New Roman Regular" w:hAnsi="Times New Roman Regular" w:cs="Times New Roman Regular" w:hint="eastAsia"/>
          <w:sz w:val="24"/>
          <w:szCs w:val="24"/>
        </w:rPr>
        <w:t>2</w:t>
      </w:r>
      <w:r>
        <w:rPr>
          <w:rFonts w:ascii="Times New Roman Regular" w:hAnsi="Times New Roman Regular" w:cs="Times New Roman Regular"/>
          <w:sz w:val="24"/>
          <w:szCs w:val="24"/>
        </w:rPr>
        <w:t>006</w:t>
      </w:r>
      <w:r>
        <w:rPr>
          <w:rFonts w:ascii="Times New Roman Regular" w:hAnsi="Times New Roman Regular" w:cs="Times New Roman Regular" w:hint="eastAsia"/>
          <w:sz w:val="24"/>
          <w:szCs w:val="24"/>
        </w:rPr>
        <w:t>）</w:t>
      </w:r>
      <w:r>
        <w:rPr>
          <w:rStyle w:val="afb"/>
          <w:rFonts w:ascii="Times New Roman Regular" w:hAnsi="Times New Roman Regular" w:cs="Times New Roman Regular"/>
          <w:sz w:val="24"/>
          <w:szCs w:val="24"/>
        </w:rPr>
        <w:footnoteReference w:id="72"/>
      </w:r>
      <w:r>
        <w:rPr>
          <w:rFonts w:ascii="Times New Roman Regular" w:hAnsi="Times New Roman Regular" w:cs="Times New Roman Regular" w:hint="eastAsia"/>
          <w:sz w:val="24"/>
          <w:szCs w:val="24"/>
        </w:rPr>
        <w:t>的研究结果表明</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高分组学习者的元认知策略整体运用水平高于低分组学习者。</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、赵璇（</w:t>
      </w:r>
      <w:r>
        <w:rPr>
          <w:rFonts w:ascii="Times New Roman Regular" w:hAnsi="Times New Roman Regular" w:cs="Times New Roman Regular" w:hint="eastAsia"/>
          <w:sz w:val="24"/>
          <w:szCs w:val="24"/>
        </w:rPr>
        <w:t>2</w:t>
      </w:r>
      <w:r>
        <w:rPr>
          <w:rFonts w:ascii="Times New Roman Regular" w:hAnsi="Times New Roman Regular" w:cs="Times New Roman Regular"/>
          <w:sz w:val="24"/>
          <w:szCs w:val="24"/>
        </w:rPr>
        <w:t>006</w:t>
      </w:r>
      <w:r>
        <w:rPr>
          <w:rFonts w:ascii="Times New Roman Regular" w:hAnsi="Times New Roman Regular" w:cs="Times New Roman Regular" w:hint="eastAsia"/>
          <w:sz w:val="24"/>
          <w:szCs w:val="24"/>
        </w:rPr>
        <w:t>）</w:t>
      </w:r>
      <w:r>
        <w:rPr>
          <w:rStyle w:val="afb"/>
          <w:rFonts w:ascii="Times New Roman Regular" w:hAnsi="Times New Roman Regular" w:cs="Times New Roman Regular"/>
          <w:sz w:val="24"/>
          <w:szCs w:val="24"/>
        </w:rPr>
        <w:footnoteReference w:id="73"/>
      </w:r>
      <w:r>
        <w:rPr>
          <w:rFonts w:ascii="Times New Roman Regular" w:hAnsi="Times New Roman Regular" w:cs="Times New Roman Regular" w:hint="eastAsia"/>
          <w:sz w:val="24"/>
          <w:szCs w:val="24"/>
        </w:rPr>
        <w:t>提出留学生的阅读理解监控水平与其阅读水平存在显著相关性，一般较好的理解监控水平会伴随着较高的阅读水平。张晶（</w:t>
      </w:r>
      <w:r>
        <w:rPr>
          <w:rFonts w:ascii="Times New Roman Regular" w:hAnsi="Times New Roman Regular" w:cs="Times New Roman Regular" w:hint="eastAsia"/>
          <w:sz w:val="24"/>
          <w:szCs w:val="24"/>
        </w:rPr>
        <w:t>2</w:t>
      </w:r>
      <w:r>
        <w:rPr>
          <w:rFonts w:ascii="Times New Roman Regular" w:hAnsi="Times New Roman Regular" w:cs="Times New Roman Regular"/>
          <w:sz w:val="24"/>
          <w:szCs w:val="24"/>
        </w:rPr>
        <w:t>012</w:t>
      </w:r>
      <w:r>
        <w:rPr>
          <w:rFonts w:ascii="Times New Roman Regular" w:hAnsi="Times New Roman Regular" w:cs="Times New Roman Regular" w:hint="eastAsia"/>
          <w:sz w:val="24"/>
          <w:szCs w:val="24"/>
        </w:rPr>
        <w:t>）</w:t>
      </w:r>
      <w:r>
        <w:rPr>
          <w:rStyle w:val="afb"/>
          <w:rFonts w:ascii="Times New Roman Regular" w:hAnsi="Times New Roman Regular" w:cs="Times New Roman Regular"/>
          <w:sz w:val="24"/>
          <w:szCs w:val="24"/>
        </w:rPr>
        <w:footnoteReference w:id="74"/>
      </w:r>
      <w:r>
        <w:rPr>
          <w:rFonts w:ascii="Times New Roman Regular" w:hAnsi="Times New Roman Regular" w:cs="Times New Roman Regular" w:hint="eastAsia"/>
          <w:sz w:val="24"/>
          <w:szCs w:val="24"/>
        </w:rPr>
        <w:t>的研究也证实了来华留学生中高分组留学生在各类阅读策略的使用上均显著高于低分组留学生。从此角度来看，本文的调查结论是对前人研究的进一步验证，这充分说明了学生的语言能力与监控策略的使用之间具有极大相关性，互相依存。</w:t>
      </w:r>
    </w:p>
    <w:p w14:paraId="02CDE727" w14:textId="77777777" w:rsidR="00134C10" w:rsidRDefault="006F1C57">
      <w:pPr>
        <w:pStyle w:val="4"/>
        <w:ind w:firstLine="480"/>
      </w:pPr>
      <w:r>
        <w:lastRenderedPageBreak/>
        <w:t xml:space="preserve">3 </w:t>
      </w:r>
      <w:r>
        <w:rPr>
          <w:rFonts w:hint="eastAsia"/>
        </w:rPr>
        <w:t>学习目的对商务汉语阅读监控策略选用的影响</w:t>
      </w:r>
    </w:p>
    <w:p w14:paraId="302975F9" w14:textId="77777777" w:rsidR="00134C10" w:rsidRDefault="006F1C57">
      <w:pPr>
        <w:spacing w:line="400" w:lineRule="exact"/>
        <w:ind w:firstLine="420"/>
        <w:rPr>
          <w:rFonts w:ascii="Times" w:hAnsi="Times"/>
          <w:sz w:val="24"/>
          <w:szCs w:val="24"/>
          <w:lang w:eastAsia="zh-Hans"/>
        </w:rPr>
      </w:pPr>
      <w:r>
        <w:rPr>
          <w:rFonts w:hint="eastAsia"/>
          <w:sz w:val="24"/>
          <w:szCs w:val="24"/>
          <w:lang w:eastAsia="zh-Hans"/>
        </w:rPr>
        <w:t>学</w:t>
      </w:r>
      <w:r>
        <w:rPr>
          <w:rFonts w:ascii="Times" w:hAnsi="Times"/>
          <w:sz w:val="24"/>
          <w:szCs w:val="24"/>
          <w:lang w:eastAsia="zh-Hans"/>
        </w:rPr>
        <w:t>习目的也是影响学习者阅读过程的关键性因素之一，</w:t>
      </w:r>
      <w:r>
        <w:rPr>
          <w:rFonts w:ascii="Times" w:hAnsi="Times"/>
          <w:sz w:val="24"/>
          <w:szCs w:val="24"/>
        </w:rPr>
        <w:t>它在很大程度上</w:t>
      </w:r>
      <w:r>
        <w:rPr>
          <w:rFonts w:ascii="Times" w:hAnsi="Times"/>
          <w:sz w:val="24"/>
          <w:szCs w:val="24"/>
          <w:lang w:eastAsia="zh-Hans"/>
        </w:rPr>
        <w:t>影响</w:t>
      </w:r>
      <w:r>
        <w:rPr>
          <w:rFonts w:ascii="Times" w:hAnsi="Times"/>
          <w:sz w:val="24"/>
          <w:szCs w:val="24"/>
        </w:rPr>
        <w:t>着</w:t>
      </w:r>
      <w:r>
        <w:rPr>
          <w:rFonts w:ascii="Times" w:hAnsi="Times"/>
          <w:sz w:val="24"/>
          <w:szCs w:val="24"/>
          <w:lang w:eastAsia="zh-Hans"/>
        </w:rPr>
        <w:t>学习动力与学习态度，</w:t>
      </w:r>
      <w:r>
        <w:rPr>
          <w:rFonts w:ascii="Times" w:hAnsi="Times"/>
          <w:sz w:val="24"/>
          <w:szCs w:val="24"/>
        </w:rPr>
        <w:t>而</w:t>
      </w:r>
      <w:r>
        <w:rPr>
          <w:rFonts w:ascii="Times" w:hAnsi="Times"/>
          <w:sz w:val="24"/>
          <w:szCs w:val="24"/>
          <w:lang w:eastAsia="zh-Hans"/>
        </w:rPr>
        <w:t>这些都会影响留学生阅读策略的选择。</w:t>
      </w:r>
      <w:r>
        <w:rPr>
          <w:rFonts w:ascii="Times" w:hAnsi="Times"/>
          <w:sz w:val="24"/>
          <w:szCs w:val="24"/>
        </w:rPr>
        <w:t>在商务汉语中的学习目的指的是学习者学习商务汉语想要达成的结果，</w:t>
      </w:r>
      <w:r>
        <w:rPr>
          <w:rFonts w:ascii="Times" w:hAnsi="Times"/>
          <w:sz w:val="24"/>
          <w:szCs w:val="24"/>
          <w:lang w:eastAsia="zh-Hans"/>
        </w:rPr>
        <w:t>本文将留学生学习商务汉语的目的分为：为了今后职业发展、为了进一步的专业学习、为了提高商务阅读能力、为了增加商务词汇量、为了了解中国社会经济情况与其他目的六项。</w:t>
      </w:r>
    </w:p>
    <w:p w14:paraId="419F986F" w14:textId="77777777" w:rsidR="00134C10" w:rsidRDefault="006F1C57">
      <w:pPr>
        <w:spacing w:line="400" w:lineRule="exact"/>
        <w:ind w:firstLineChars="200" w:firstLine="480"/>
        <w:rPr>
          <w:rFonts w:ascii="Times" w:hAnsi="Times" w:cs="宋体"/>
          <w:sz w:val="24"/>
          <w:szCs w:val="24"/>
          <w:lang w:eastAsia="zh-Hans"/>
        </w:rPr>
      </w:pPr>
      <w:r>
        <w:rPr>
          <w:rFonts w:ascii="Times" w:hAnsi="Times"/>
          <w:sz w:val="24"/>
          <w:szCs w:val="24"/>
        </w:rPr>
        <w:t>通过数据统计可知，在</w:t>
      </w:r>
      <w:r>
        <w:rPr>
          <w:rFonts w:ascii="Times" w:hAnsi="Times"/>
          <w:sz w:val="24"/>
          <w:szCs w:val="24"/>
        </w:rPr>
        <w:t>113</w:t>
      </w:r>
      <w:r>
        <w:rPr>
          <w:rFonts w:ascii="Times" w:hAnsi="Times"/>
          <w:sz w:val="24"/>
          <w:szCs w:val="24"/>
        </w:rPr>
        <w:t>名被试中，</w:t>
      </w:r>
      <w:r>
        <w:rPr>
          <w:rFonts w:ascii="Times" w:hAnsi="Times" w:cs="宋体"/>
          <w:sz w:val="24"/>
          <w:szCs w:val="24"/>
          <w:lang w:eastAsia="zh-Hans"/>
        </w:rPr>
        <w:t xml:space="preserve"> 42</w:t>
      </w:r>
      <w:r>
        <w:rPr>
          <w:rFonts w:ascii="Times" w:hAnsi="Times" w:cs="宋体"/>
          <w:sz w:val="24"/>
          <w:szCs w:val="24"/>
        </w:rPr>
        <w:t>名留学生</w:t>
      </w:r>
      <w:r>
        <w:rPr>
          <w:rFonts w:ascii="Times" w:hAnsi="Times" w:cs="宋体"/>
          <w:sz w:val="24"/>
          <w:szCs w:val="24"/>
          <w:lang w:eastAsia="zh-Hans"/>
        </w:rPr>
        <w:t>选择了为了今后职业发展一项，</w:t>
      </w:r>
      <w:r>
        <w:rPr>
          <w:rFonts w:ascii="Times" w:hAnsi="Times" w:cs="宋体"/>
          <w:sz w:val="24"/>
          <w:szCs w:val="24"/>
          <w:lang w:eastAsia="zh-Hans"/>
        </w:rPr>
        <w:t>35</w:t>
      </w:r>
      <w:r>
        <w:rPr>
          <w:rFonts w:ascii="Times" w:hAnsi="Times" w:cs="宋体"/>
          <w:sz w:val="24"/>
          <w:szCs w:val="24"/>
          <w:lang w:eastAsia="zh-Hans"/>
        </w:rPr>
        <w:t>位留学生是为了进一步的专业学习，</w:t>
      </w:r>
      <w:r>
        <w:rPr>
          <w:rFonts w:ascii="Times" w:hAnsi="Times" w:cs="宋体"/>
          <w:sz w:val="24"/>
          <w:szCs w:val="24"/>
          <w:lang w:eastAsia="zh-Hans"/>
        </w:rPr>
        <w:t>10</w:t>
      </w:r>
      <w:r>
        <w:rPr>
          <w:rFonts w:ascii="Times" w:hAnsi="Times" w:cs="宋体"/>
          <w:sz w:val="24"/>
          <w:szCs w:val="24"/>
          <w:lang w:eastAsia="zh-Hans"/>
        </w:rPr>
        <w:t>位留学生为了提高自己商务阅读能力，</w:t>
      </w:r>
      <w:r>
        <w:rPr>
          <w:rFonts w:ascii="Times" w:hAnsi="Times" w:cs="宋体"/>
          <w:sz w:val="24"/>
          <w:szCs w:val="24"/>
          <w:lang w:eastAsia="zh-Hans"/>
        </w:rPr>
        <w:t>13</w:t>
      </w:r>
      <w:r>
        <w:rPr>
          <w:rFonts w:ascii="Times" w:hAnsi="Times" w:cs="宋体"/>
          <w:sz w:val="24"/>
          <w:szCs w:val="24"/>
          <w:lang w:eastAsia="zh-Hans"/>
        </w:rPr>
        <w:t>位选择了为了增加商务词汇量，</w:t>
      </w:r>
      <w:r>
        <w:rPr>
          <w:rFonts w:ascii="Times" w:hAnsi="Times" w:cs="宋体"/>
          <w:sz w:val="24"/>
          <w:szCs w:val="24"/>
          <w:lang w:eastAsia="zh-Hans"/>
        </w:rPr>
        <w:t>10</w:t>
      </w:r>
      <w:r>
        <w:rPr>
          <w:rFonts w:ascii="Times" w:hAnsi="Times" w:cs="宋体"/>
          <w:sz w:val="24"/>
          <w:szCs w:val="24"/>
          <w:lang w:eastAsia="zh-Hans"/>
        </w:rPr>
        <w:t>名同学为了解中国社会的经济情况，</w:t>
      </w:r>
      <w:r>
        <w:rPr>
          <w:rFonts w:ascii="Times" w:hAnsi="Times" w:cs="宋体"/>
          <w:sz w:val="24"/>
          <w:szCs w:val="24"/>
        </w:rPr>
        <w:t>只</w:t>
      </w:r>
      <w:r>
        <w:rPr>
          <w:rFonts w:ascii="Times" w:hAnsi="Times" w:cs="宋体"/>
          <w:sz w:val="24"/>
          <w:szCs w:val="24"/>
          <w:lang w:eastAsia="zh-Hans"/>
        </w:rPr>
        <w:t>有</w:t>
      </w:r>
      <w:r>
        <w:rPr>
          <w:rFonts w:ascii="Times" w:hAnsi="Times" w:cs="宋体"/>
          <w:sz w:val="24"/>
          <w:szCs w:val="24"/>
          <w:lang w:eastAsia="zh-Hans"/>
        </w:rPr>
        <w:t>3</w:t>
      </w:r>
      <w:r>
        <w:rPr>
          <w:rFonts w:ascii="Times" w:hAnsi="Times" w:cs="宋体"/>
          <w:sz w:val="24"/>
          <w:szCs w:val="24"/>
          <w:lang w:eastAsia="zh-Hans"/>
        </w:rPr>
        <w:t>位留学生选择了其他原因，在问卷后的访谈中了解到，其中一位学生是受家庭环境的影响，因为家庭成员大部分都会说汉语，因此而学习商务汉语。还有两位学生是受影视及文学作品的影响，对汉语与中国商务文化产生兴趣从而学习商务汉语。</w:t>
      </w:r>
    </w:p>
    <w:p w14:paraId="22A7ACD3"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鉴于选择其他这一选项的样本数量过少（只有</w:t>
      </w:r>
      <w:r>
        <w:rPr>
          <w:rFonts w:ascii="Times" w:hAnsi="Times" w:cs="宋体"/>
          <w:sz w:val="24"/>
          <w:szCs w:val="24"/>
        </w:rPr>
        <w:t>3</w:t>
      </w:r>
      <w:r>
        <w:rPr>
          <w:rFonts w:ascii="Times" w:hAnsi="Times" w:cs="宋体"/>
          <w:sz w:val="24"/>
          <w:szCs w:val="24"/>
        </w:rPr>
        <w:t>名），并且都有各自不同的原因，为保证研究结论的准确性，我们在下文的总体数据分析中，将</w:t>
      </w:r>
      <w:r w:rsidR="0049484D">
        <w:rPr>
          <w:rFonts w:ascii="Times" w:hAnsi="Times" w:cs="宋体"/>
          <w:sz w:val="24"/>
          <w:szCs w:val="24"/>
        </w:rPr>
        <w:t>“</w:t>
      </w:r>
      <w:r>
        <w:rPr>
          <w:rFonts w:ascii="Times" w:hAnsi="Times" w:cs="宋体"/>
          <w:sz w:val="24"/>
          <w:szCs w:val="24"/>
        </w:rPr>
        <w:t>其他</w:t>
      </w:r>
      <w:r w:rsidR="0049484D">
        <w:rPr>
          <w:rFonts w:ascii="Times" w:hAnsi="Times" w:cs="宋体"/>
          <w:sz w:val="24"/>
          <w:szCs w:val="24"/>
        </w:rPr>
        <w:t>”</w:t>
      </w:r>
      <w:r>
        <w:rPr>
          <w:rFonts w:ascii="Times" w:hAnsi="Times" w:cs="宋体"/>
          <w:sz w:val="24"/>
          <w:szCs w:val="24"/>
        </w:rPr>
        <w:t>这个选项剔除，以免影响其余各组数据间的对比分析。下表</w:t>
      </w:r>
      <w:r>
        <w:rPr>
          <w:rFonts w:ascii="Times" w:hAnsi="Times"/>
          <w:sz w:val="24"/>
          <w:szCs w:val="24"/>
        </w:rPr>
        <w:t>4-4-6</w:t>
      </w:r>
      <w:r>
        <w:rPr>
          <w:rFonts w:ascii="Times" w:hAnsi="Times" w:cs="宋体"/>
          <w:sz w:val="24"/>
          <w:szCs w:val="24"/>
        </w:rPr>
        <w:t>是不同学习目的的被试在四个宏观策略分量表上的平均值和标准差：</w:t>
      </w:r>
    </w:p>
    <w:p w14:paraId="159DCD9B" w14:textId="77777777" w:rsidR="00134C10" w:rsidRDefault="006F1C57">
      <w:pPr>
        <w:spacing w:line="400" w:lineRule="exact"/>
        <w:ind w:firstLineChars="200" w:firstLine="482"/>
        <w:jc w:val="center"/>
        <w:rPr>
          <w:rFonts w:ascii="Times" w:hAnsi="Times" w:cs="宋体"/>
          <w:b/>
          <w:bCs/>
          <w:sz w:val="24"/>
          <w:szCs w:val="24"/>
        </w:rPr>
      </w:pPr>
      <w:r>
        <w:rPr>
          <w:rFonts w:ascii="Times" w:hAnsi="Times"/>
          <w:b/>
          <w:bCs/>
          <w:sz w:val="24"/>
          <w:szCs w:val="24"/>
        </w:rPr>
        <w:t>表</w:t>
      </w:r>
      <w:r>
        <w:rPr>
          <w:rFonts w:ascii="Times" w:hAnsi="Times"/>
          <w:b/>
          <w:bCs/>
          <w:sz w:val="24"/>
          <w:szCs w:val="24"/>
        </w:rPr>
        <w:t xml:space="preserve">4-4-6 </w:t>
      </w:r>
      <w:r>
        <w:rPr>
          <w:rFonts w:ascii="Times" w:hAnsi="Times"/>
          <w:b/>
          <w:bCs/>
          <w:sz w:val="24"/>
          <w:szCs w:val="24"/>
        </w:rPr>
        <w:t>不同</w:t>
      </w:r>
      <w:r>
        <w:rPr>
          <w:rFonts w:ascii="Times" w:hAnsi="Times"/>
          <w:b/>
          <w:bCs/>
          <w:sz w:val="24"/>
          <w:szCs w:val="24"/>
          <w:lang w:eastAsia="zh-Hans"/>
        </w:rPr>
        <w:t>学习目的</w:t>
      </w:r>
      <w:r>
        <w:rPr>
          <w:rFonts w:ascii="Times" w:hAnsi="Times"/>
          <w:b/>
          <w:bCs/>
          <w:sz w:val="24"/>
          <w:szCs w:val="24"/>
        </w:rPr>
        <w:t>在宏观策略分量表上的平均值和标准差</w:t>
      </w:r>
      <w:r>
        <w:rPr>
          <w:rFonts w:ascii="Times" w:hAnsi="Times"/>
          <w:b/>
          <w:bCs/>
          <w:sz w:val="24"/>
          <w:szCs w:val="24"/>
          <w:lang w:eastAsia="zh-Hans"/>
        </w:rPr>
        <w:t>对比</w:t>
      </w:r>
    </w:p>
    <w:tbl>
      <w:tblPr>
        <w:tblW w:w="87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905"/>
        <w:gridCol w:w="900"/>
        <w:gridCol w:w="930"/>
        <w:gridCol w:w="915"/>
        <w:gridCol w:w="938"/>
        <w:gridCol w:w="924"/>
        <w:gridCol w:w="880"/>
        <w:gridCol w:w="918"/>
      </w:tblGrid>
      <w:tr w:rsidR="00134C10" w14:paraId="1E90A1A8" w14:textId="77777777" w:rsidTr="000324AF">
        <w:trPr>
          <w:trHeight w:val="385"/>
          <w:jc w:val="center"/>
        </w:trPr>
        <w:tc>
          <w:tcPr>
            <w:tcW w:w="1413" w:type="dxa"/>
            <w:vMerge w:val="restart"/>
            <w:tcBorders>
              <w:tl2br w:val="single" w:sz="4" w:space="0" w:color="auto"/>
            </w:tcBorders>
            <w:shd w:val="clear" w:color="auto" w:fill="auto"/>
            <w:noWrap/>
            <w:vAlign w:val="center"/>
          </w:tcPr>
          <w:p w14:paraId="61E57A90" w14:textId="77777777" w:rsidR="00134C10" w:rsidRDefault="006F1C57">
            <w:pPr>
              <w:jc w:val="center"/>
              <w:rPr>
                <w:rFonts w:ascii="宋体" w:hAnsi="宋体" w:cs="宋体"/>
                <w:b/>
                <w:bCs/>
                <w:color w:val="000000"/>
              </w:rPr>
            </w:pPr>
            <w:r>
              <w:rPr>
                <w:rFonts w:ascii="宋体" w:hAnsi="宋体" w:cs="宋体"/>
                <w:b/>
                <w:bCs/>
                <w:color w:val="000000"/>
              </w:rPr>
              <w:t xml:space="preserve"> </w:t>
            </w:r>
            <w:r>
              <w:rPr>
                <w:rFonts w:ascii="宋体" w:hAnsi="宋体" w:cs="宋体" w:hint="eastAsia"/>
                <w:b/>
                <w:bCs/>
                <w:color w:val="000000"/>
              </w:rPr>
              <w:t>策略与分值</w:t>
            </w:r>
          </w:p>
          <w:p w14:paraId="3B9BDC8D" w14:textId="77777777" w:rsidR="00134C10" w:rsidRDefault="006F1C57">
            <w:pPr>
              <w:rPr>
                <w:rFonts w:ascii="宋体" w:hAnsi="宋体" w:cs="宋体"/>
                <w:b/>
                <w:bCs/>
                <w:color w:val="000000"/>
              </w:rPr>
            </w:pPr>
            <w:r>
              <w:rPr>
                <w:rFonts w:ascii="宋体" w:hAnsi="宋体" w:cs="宋体" w:hint="eastAsia"/>
                <w:b/>
                <w:bCs/>
                <w:color w:val="000000"/>
              </w:rPr>
              <w:t>学习目的</w:t>
            </w:r>
          </w:p>
        </w:tc>
        <w:tc>
          <w:tcPr>
            <w:tcW w:w="1805" w:type="dxa"/>
            <w:gridSpan w:val="2"/>
            <w:shd w:val="clear" w:color="auto" w:fill="auto"/>
            <w:noWrap/>
            <w:vAlign w:val="center"/>
          </w:tcPr>
          <w:p w14:paraId="6568D8D3"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计划策略</w:t>
            </w:r>
          </w:p>
        </w:tc>
        <w:tc>
          <w:tcPr>
            <w:tcW w:w="1845" w:type="dxa"/>
            <w:gridSpan w:val="2"/>
            <w:shd w:val="clear" w:color="auto" w:fill="auto"/>
            <w:noWrap/>
            <w:vAlign w:val="center"/>
          </w:tcPr>
          <w:p w14:paraId="0252FB0F"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监控策略</w:t>
            </w:r>
          </w:p>
        </w:tc>
        <w:tc>
          <w:tcPr>
            <w:tcW w:w="1862" w:type="dxa"/>
            <w:gridSpan w:val="2"/>
            <w:shd w:val="clear" w:color="auto" w:fill="auto"/>
            <w:noWrap/>
            <w:vAlign w:val="center"/>
          </w:tcPr>
          <w:p w14:paraId="44763136"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评判策略</w:t>
            </w:r>
          </w:p>
        </w:tc>
        <w:tc>
          <w:tcPr>
            <w:tcW w:w="1798" w:type="dxa"/>
            <w:gridSpan w:val="2"/>
            <w:shd w:val="clear" w:color="auto" w:fill="auto"/>
            <w:noWrap/>
            <w:vAlign w:val="center"/>
          </w:tcPr>
          <w:p w14:paraId="054AB865"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调整策略</w:t>
            </w:r>
          </w:p>
        </w:tc>
      </w:tr>
      <w:tr w:rsidR="00134C10" w14:paraId="4DB78BCE" w14:textId="77777777" w:rsidTr="000324AF">
        <w:trPr>
          <w:trHeight w:val="407"/>
          <w:jc w:val="center"/>
        </w:trPr>
        <w:tc>
          <w:tcPr>
            <w:tcW w:w="1413" w:type="dxa"/>
            <w:vMerge/>
            <w:shd w:val="clear" w:color="auto" w:fill="auto"/>
            <w:noWrap/>
            <w:vAlign w:val="center"/>
          </w:tcPr>
          <w:p w14:paraId="2D966EE4" w14:textId="77777777" w:rsidR="00134C10" w:rsidRDefault="00134C10">
            <w:pPr>
              <w:jc w:val="center"/>
              <w:rPr>
                <w:rFonts w:ascii="宋体" w:hAnsi="宋体" w:cs="宋体"/>
                <w:b/>
                <w:bCs/>
                <w:color w:val="000000"/>
              </w:rPr>
            </w:pPr>
          </w:p>
        </w:tc>
        <w:tc>
          <w:tcPr>
            <w:tcW w:w="905" w:type="dxa"/>
            <w:shd w:val="clear" w:color="auto" w:fill="auto"/>
            <w:noWrap/>
            <w:vAlign w:val="center"/>
          </w:tcPr>
          <w:p w14:paraId="7F28F7E4"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平均值</w:t>
            </w:r>
          </w:p>
        </w:tc>
        <w:tc>
          <w:tcPr>
            <w:tcW w:w="900" w:type="dxa"/>
            <w:shd w:val="clear" w:color="auto" w:fill="auto"/>
            <w:noWrap/>
            <w:vAlign w:val="center"/>
          </w:tcPr>
          <w:p w14:paraId="61BAE894"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标准差</w:t>
            </w:r>
          </w:p>
        </w:tc>
        <w:tc>
          <w:tcPr>
            <w:tcW w:w="930" w:type="dxa"/>
            <w:shd w:val="clear" w:color="auto" w:fill="auto"/>
            <w:noWrap/>
            <w:vAlign w:val="center"/>
          </w:tcPr>
          <w:p w14:paraId="5A794E41"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平均值</w:t>
            </w:r>
          </w:p>
        </w:tc>
        <w:tc>
          <w:tcPr>
            <w:tcW w:w="915" w:type="dxa"/>
            <w:shd w:val="clear" w:color="auto" w:fill="auto"/>
            <w:noWrap/>
            <w:vAlign w:val="center"/>
          </w:tcPr>
          <w:p w14:paraId="7ABC014E"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标准差</w:t>
            </w:r>
          </w:p>
        </w:tc>
        <w:tc>
          <w:tcPr>
            <w:tcW w:w="938" w:type="dxa"/>
            <w:shd w:val="clear" w:color="auto" w:fill="auto"/>
            <w:noWrap/>
            <w:vAlign w:val="center"/>
          </w:tcPr>
          <w:p w14:paraId="198B0A8B"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平均值</w:t>
            </w:r>
          </w:p>
        </w:tc>
        <w:tc>
          <w:tcPr>
            <w:tcW w:w="924" w:type="dxa"/>
            <w:shd w:val="clear" w:color="auto" w:fill="auto"/>
            <w:noWrap/>
            <w:vAlign w:val="center"/>
          </w:tcPr>
          <w:p w14:paraId="06203E0E"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标准差</w:t>
            </w:r>
          </w:p>
        </w:tc>
        <w:tc>
          <w:tcPr>
            <w:tcW w:w="880" w:type="dxa"/>
            <w:shd w:val="clear" w:color="auto" w:fill="auto"/>
            <w:noWrap/>
            <w:vAlign w:val="center"/>
          </w:tcPr>
          <w:p w14:paraId="1DF96479"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平均值</w:t>
            </w:r>
          </w:p>
        </w:tc>
        <w:tc>
          <w:tcPr>
            <w:tcW w:w="918" w:type="dxa"/>
            <w:shd w:val="clear" w:color="auto" w:fill="auto"/>
            <w:noWrap/>
            <w:vAlign w:val="center"/>
          </w:tcPr>
          <w:p w14:paraId="03903114"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标准差</w:t>
            </w:r>
          </w:p>
        </w:tc>
      </w:tr>
      <w:tr w:rsidR="00134C10" w14:paraId="3D4303C1" w14:textId="77777777" w:rsidTr="000324AF">
        <w:trPr>
          <w:trHeight w:val="318"/>
          <w:jc w:val="center"/>
        </w:trPr>
        <w:tc>
          <w:tcPr>
            <w:tcW w:w="1413" w:type="dxa"/>
            <w:shd w:val="clear" w:color="auto" w:fill="auto"/>
            <w:noWrap/>
            <w:vAlign w:val="center"/>
          </w:tcPr>
          <w:p w14:paraId="157B38E0" w14:textId="77777777" w:rsidR="00134C10" w:rsidRDefault="006F1C57">
            <w:pPr>
              <w:widowControl/>
              <w:jc w:val="center"/>
              <w:textAlignment w:val="center"/>
              <w:rPr>
                <w:rFonts w:ascii="Times" w:eastAsia="Times" w:hAnsi="Times" w:cs="Times"/>
                <w:b/>
                <w:bCs/>
                <w:color w:val="000000"/>
              </w:rPr>
            </w:pPr>
            <w:r>
              <w:rPr>
                <w:rFonts w:ascii="Times" w:hAnsi="Times" w:cs="宋体"/>
                <w:b/>
                <w:bCs/>
                <w:color w:val="000000"/>
                <w:kern w:val="0"/>
                <w:lang w:bidi="ar"/>
              </w:rPr>
              <w:t>今后职业发展</w:t>
            </w:r>
          </w:p>
        </w:tc>
        <w:tc>
          <w:tcPr>
            <w:tcW w:w="905" w:type="dxa"/>
            <w:shd w:val="clear" w:color="auto" w:fill="auto"/>
            <w:noWrap/>
            <w:vAlign w:val="center"/>
          </w:tcPr>
          <w:p w14:paraId="3341B77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3.728</w:t>
            </w:r>
          </w:p>
        </w:tc>
        <w:tc>
          <w:tcPr>
            <w:tcW w:w="900" w:type="dxa"/>
            <w:shd w:val="clear" w:color="auto" w:fill="auto"/>
            <w:noWrap/>
            <w:vAlign w:val="center"/>
          </w:tcPr>
          <w:p w14:paraId="7B279AF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1.031</w:t>
            </w:r>
          </w:p>
        </w:tc>
        <w:tc>
          <w:tcPr>
            <w:tcW w:w="930" w:type="dxa"/>
            <w:shd w:val="clear" w:color="auto" w:fill="auto"/>
            <w:noWrap/>
            <w:vAlign w:val="center"/>
          </w:tcPr>
          <w:p w14:paraId="39707D3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3.72</w:t>
            </w:r>
          </w:p>
        </w:tc>
        <w:tc>
          <w:tcPr>
            <w:tcW w:w="915" w:type="dxa"/>
            <w:shd w:val="clear" w:color="auto" w:fill="auto"/>
            <w:noWrap/>
            <w:vAlign w:val="center"/>
          </w:tcPr>
          <w:p w14:paraId="2B80D3D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 xml:space="preserve">1.000 </w:t>
            </w:r>
          </w:p>
        </w:tc>
        <w:tc>
          <w:tcPr>
            <w:tcW w:w="938" w:type="dxa"/>
            <w:shd w:val="clear" w:color="auto" w:fill="auto"/>
            <w:noWrap/>
            <w:vAlign w:val="center"/>
          </w:tcPr>
          <w:p w14:paraId="084BBAA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3.585</w:t>
            </w:r>
          </w:p>
        </w:tc>
        <w:tc>
          <w:tcPr>
            <w:tcW w:w="924" w:type="dxa"/>
            <w:shd w:val="clear" w:color="auto" w:fill="auto"/>
            <w:noWrap/>
            <w:vAlign w:val="center"/>
          </w:tcPr>
          <w:p w14:paraId="5C450A9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1.009</w:t>
            </w:r>
          </w:p>
        </w:tc>
        <w:tc>
          <w:tcPr>
            <w:tcW w:w="880" w:type="dxa"/>
            <w:shd w:val="clear" w:color="auto" w:fill="auto"/>
            <w:noWrap/>
            <w:vAlign w:val="center"/>
          </w:tcPr>
          <w:p w14:paraId="5FB4F05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3.958</w:t>
            </w:r>
          </w:p>
        </w:tc>
        <w:tc>
          <w:tcPr>
            <w:tcW w:w="918" w:type="dxa"/>
            <w:shd w:val="clear" w:color="auto" w:fill="auto"/>
            <w:noWrap/>
            <w:vAlign w:val="center"/>
          </w:tcPr>
          <w:p w14:paraId="3B761CF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0.931</w:t>
            </w:r>
          </w:p>
        </w:tc>
      </w:tr>
      <w:tr w:rsidR="00134C10" w14:paraId="0199C5AA" w14:textId="77777777" w:rsidTr="000324AF">
        <w:trPr>
          <w:trHeight w:val="343"/>
          <w:jc w:val="center"/>
        </w:trPr>
        <w:tc>
          <w:tcPr>
            <w:tcW w:w="1413" w:type="dxa"/>
            <w:shd w:val="clear" w:color="auto" w:fill="auto"/>
            <w:noWrap/>
            <w:vAlign w:val="center"/>
          </w:tcPr>
          <w:p w14:paraId="4EF3E7E4" w14:textId="77777777" w:rsidR="00134C10" w:rsidRDefault="006F1C57">
            <w:pPr>
              <w:widowControl/>
              <w:jc w:val="center"/>
              <w:textAlignment w:val="center"/>
              <w:rPr>
                <w:rFonts w:ascii="Times" w:eastAsia="Times" w:hAnsi="Times" w:cs="Times"/>
                <w:b/>
                <w:bCs/>
                <w:color w:val="000000"/>
              </w:rPr>
            </w:pPr>
            <w:r>
              <w:rPr>
                <w:rFonts w:ascii="Times" w:hAnsi="Times" w:cs="宋体"/>
                <w:b/>
                <w:bCs/>
                <w:color w:val="000000"/>
                <w:kern w:val="0"/>
                <w:lang w:bidi="ar"/>
              </w:rPr>
              <w:t>专业学习</w:t>
            </w:r>
          </w:p>
        </w:tc>
        <w:tc>
          <w:tcPr>
            <w:tcW w:w="905" w:type="dxa"/>
            <w:shd w:val="clear" w:color="auto" w:fill="auto"/>
            <w:noWrap/>
            <w:vAlign w:val="center"/>
          </w:tcPr>
          <w:p w14:paraId="7E13FB6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3.363</w:t>
            </w:r>
          </w:p>
        </w:tc>
        <w:tc>
          <w:tcPr>
            <w:tcW w:w="900" w:type="dxa"/>
            <w:shd w:val="clear" w:color="auto" w:fill="auto"/>
            <w:noWrap/>
            <w:vAlign w:val="center"/>
          </w:tcPr>
          <w:p w14:paraId="5FA1907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1.078</w:t>
            </w:r>
          </w:p>
        </w:tc>
        <w:tc>
          <w:tcPr>
            <w:tcW w:w="930" w:type="dxa"/>
            <w:shd w:val="clear" w:color="auto" w:fill="auto"/>
            <w:noWrap/>
            <w:vAlign w:val="center"/>
          </w:tcPr>
          <w:p w14:paraId="5430EA0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3.471</w:t>
            </w:r>
          </w:p>
        </w:tc>
        <w:tc>
          <w:tcPr>
            <w:tcW w:w="915" w:type="dxa"/>
            <w:shd w:val="clear" w:color="auto" w:fill="auto"/>
            <w:noWrap/>
            <w:vAlign w:val="center"/>
          </w:tcPr>
          <w:p w14:paraId="738F91A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1.085</w:t>
            </w:r>
          </w:p>
        </w:tc>
        <w:tc>
          <w:tcPr>
            <w:tcW w:w="938" w:type="dxa"/>
            <w:shd w:val="clear" w:color="auto" w:fill="auto"/>
            <w:noWrap/>
            <w:vAlign w:val="center"/>
          </w:tcPr>
          <w:p w14:paraId="65D3452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 xml:space="preserve">3.380 </w:t>
            </w:r>
          </w:p>
        </w:tc>
        <w:tc>
          <w:tcPr>
            <w:tcW w:w="924" w:type="dxa"/>
            <w:shd w:val="clear" w:color="auto" w:fill="auto"/>
            <w:noWrap/>
            <w:vAlign w:val="center"/>
          </w:tcPr>
          <w:p w14:paraId="750FC2E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1.022</w:t>
            </w:r>
          </w:p>
        </w:tc>
        <w:tc>
          <w:tcPr>
            <w:tcW w:w="880" w:type="dxa"/>
            <w:shd w:val="clear" w:color="auto" w:fill="auto"/>
            <w:noWrap/>
            <w:vAlign w:val="center"/>
          </w:tcPr>
          <w:p w14:paraId="78B4EF6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3.829</w:t>
            </w:r>
          </w:p>
        </w:tc>
        <w:tc>
          <w:tcPr>
            <w:tcW w:w="918" w:type="dxa"/>
            <w:shd w:val="clear" w:color="auto" w:fill="auto"/>
            <w:noWrap/>
            <w:vAlign w:val="center"/>
          </w:tcPr>
          <w:p w14:paraId="5052552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0.941</w:t>
            </w:r>
          </w:p>
        </w:tc>
      </w:tr>
      <w:tr w:rsidR="00134C10" w14:paraId="6B80A529" w14:textId="77777777" w:rsidTr="000324AF">
        <w:trPr>
          <w:trHeight w:val="263"/>
          <w:jc w:val="center"/>
        </w:trPr>
        <w:tc>
          <w:tcPr>
            <w:tcW w:w="1413" w:type="dxa"/>
            <w:shd w:val="clear" w:color="auto" w:fill="auto"/>
            <w:noWrap/>
            <w:vAlign w:val="center"/>
          </w:tcPr>
          <w:p w14:paraId="0340ADFA" w14:textId="77777777" w:rsidR="00134C10" w:rsidRDefault="006F1C57">
            <w:pPr>
              <w:widowControl/>
              <w:jc w:val="center"/>
              <w:textAlignment w:val="center"/>
              <w:rPr>
                <w:rFonts w:ascii="Times" w:eastAsia="Times" w:hAnsi="Times" w:cs="Times"/>
                <w:b/>
                <w:bCs/>
                <w:color w:val="000000"/>
              </w:rPr>
            </w:pPr>
            <w:r>
              <w:rPr>
                <w:rFonts w:ascii="Times" w:hAnsi="Times" w:cs="宋体"/>
                <w:b/>
                <w:bCs/>
                <w:color w:val="000000"/>
                <w:kern w:val="0"/>
                <w:lang w:bidi="ar"/>
              </w:rPr>
              <w:t>提高商务阅读能力</w:t>
            </w:r>
          </w:p>
        </w:tc>
        <w:tc>
          <w:tcPr>
            <w:tcW w:w="905" w:type="dxa"/>
            <w:shd w:val="clear" w:color="auto" w:fill="auto"/>
            <w:noWrap/>
            <w:vAlign w:val="center"/>
          </w:tcPr>
          <w:p w14:paraId="635F118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3.414</w:t>
            </w:r>
          </w:p>
        </w:tc>
        <w:tc>
          <w:tcPr>
            <w:tcW w:w="900" w:type="dxa"/>
            <w:shd w:val="clear" w:color="auto" w:fill="auto"/>
            <w:noWrap/>
            <w:vAlign w:val="center"/>
          </w:tcPr>
          <w:p w14:paraId="51307F3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1.153</w:t>
            </w:r>
          </w:p>
        </w:tc>
        <w:tc>
          <w:tcPr>
            <w:tcW w:w="930" w:type="dxa"/>
            <w:shd w:val="clear" w:color="auto" w:fill="auto"/>
            <w:noWrap/>
            <w:vAlign w:val="center"/>
          </w:tcPr>
          <w:p w14:paraId="4C8CFBF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3.525</w:t>
            </w:r>
          </w:p>
        </w:tc>
        <w:tc>
          <w:tcPr>
            <w:tcW w:w="915" w:type="dxa"/>
            <w:shd w:val="clear" w:color="auto" w:fill="auto"/>
            <w:noWrap/>
            <w:vAlign w:val="center"/>
          </w:tcPr>
          <w:p w14:paraId="57AAA87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1.162</w:t>
            </w:r>
          </w:p>
        </w:tc>
        <w:tc>
          <w:tcPr>
            <w:tcW w:w="938" w:type="dxa"/>
            <w:shd w:val="clear" w:color="auto" w:fill="auto"/>
            <w:noWrap/>
            <w:vAlign w:val="center"/>
          </w:tcPr>
          <w:p w14:paraId="490DBB7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3.423</w:t>
            </w:r>
          </w:p>
        </w:tc>
        <w:tc>
          <w:tcPr>
            <w:tcW w:w="924" w:type="dxa"/>
            <w:shd w:val="clear" w:color="auto" w:fill="auto"/>
            <w:noWrap/>
            <w:vAlign w:val="center"/>
          </w:tcPr>
          <w:p w14:paraId="2EDE979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1.188</w:t>
            </w:r>
          </w:p>
        </w:tc>
        <w:tc>
          <w:tcPr>
            <w:tcW w:w="880" w:type="dxa"/>
            <w:shd w:val="clear" w:color="auto" w:fill="auto"/>
            <w:noWrap/>
            <w:vAlign w:val="center"/>
          </w:tcPr>
          <w:p w14:paraId="2C69FB8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3.938</w:t>
            </w:r>
          </w:p>
        </w:tc>
        <w:tc>
          <w:tcPr>
            <w:tcW w:w="918" w:type="dxa"/>
            <w:shd w:val="clear" w:color="auto" w:fill="auto"/>
            <w:noWrap/>
            <w:vAlign w:val="center"/>
          </w:tcPr>
          <w:p w14:paraId="78E45AE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0.913</w:t>
            </w:r>
          </w:p>
        </w:tc>
      </w:tr>
      <w:tr w:rsidR="00134C10" w14:paraId="2BC2018D" w14:textId="77777777" w:rsidTr="000324AF">
        <w:trPr>
          <w:trHeight w:val="283"/>
          <w:jc w:val="center"/>
        </w:trPr>
        <w:tc>
          <w:tcPr>
            <w:tcW w:w="1413" w:type="dxa"/>
            <w:shd w:val="clear" w:color="auto" w:fill="auto"/>
            <w:noWrap/>
            <w:vAlign w:val="center"/>
          </w:tcPr>
          <w:p w14:paraId="414D144C" w14:textId="77777777" w:rsidR="00134C10" w:rsidRDefault="006F1C57">
            <w:pPr>
              <w:widowControl/>
              <w:jc w:val="center"/>
              <w:textAlignment w:val="center"/>
              <w:rPr>
                <w:rFonts w:ascii="Times" w:eastAsia="Times" w:hAnsi="Times" w:cs="Times"/>
                <w:b/>
                <w:bCs/>
                <w:color w:val="000000"/>
              </w:rPr>
            </w:pPr>
            <w:r>
              <w:rPr>
                <w:rFonts w:ascii="Times" w:hAnsi="Times" w:cs="宋体"/>
                <w:b/>
                <w:bCs/>
                <w:color w:val="000000"/>
                <w:kern w:val="0"/>
                <w:lang w:bidi="ar"/>
              </w:rPr>
              <w:t>增加商务词汇量</w:t>
            </w:r>
          </w:p>
        </w:tc>
        <w:tc>
          <w:tcPr>
            <w:tcW w:w="905" w:type="dxa"/>
            <w:shd w:val="clear" w:color="auto" w:fill="auto"/>
            <w:noWrap/>
            <w:vAlign w:val="center"/>
          </w:tcPr>
          <w:p w14:paraId="451091E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3.407</w:t>
            </w:r>
          </w:p>
        </w:tc>
        <w:tc>
          <w:tcPr>
            <w:tcW w:w="900" w:type="dxa"/>
            <w:shd w:val="clear" w:color="auto" w:fill="auto"/>
            <w:noWrap/>
            <w:vAlign w:val="center"/>
          </w:tcPr>
          <w:p w14:paraId="27BB4E0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1.334</w:t>
            </w:r>
          </w:p>
        </w:tc>
        <w:tc>
          <w:tcPr>
            <w:tcW w:w="930" w:type="dxa"/>
            <w:shd w:val="clear" w:color="auto" w:fill="auto"/>
            <w:noWrap/>
            <w:vAlign w:val="center"/>
          </w:tcPr>
          <w:p w14:paraId="57AC171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3.356</w:t>
            </w:r>
          </w:p>
        </w:tc>
        <w:tc>
          <w:tcPr>
            <w:tcW w:w="915" w:type="dxa"/>
            <w:shd w:val="clear" w:color="auto" w:fill="auto"/>
            <w:noWrap/>
            <w:vAlign w:val="center"/>
          </w:tcPr>
          <w:p w14:paraId="7FFF877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 xml:space="preserve">1.300 </w:t>
            </w:r>
          </w:p>
        </w:tc>
        <w:tc>
          <w:tcPr>
            <w:tcW w:w="938" w:type="dxa"/>
            <w:shd w:val="clear" w:color="auto" w:fill="auto"/>
            <w:noWrap/>
            <w:vAlign w:val="center"/>
          </w:tcPr>
          <w:p w14:paraId="08FC57C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3.484</w:t>
            </w:r>
          </w:p>
        </w:tc>
        <w:tc>
          <w:tcPr>
            <w:tcW w:w="924" w:type="dxa"/>
            <w:shd w:val="clear" w:color="auto" w:fill="auto"/>
            <w:noWrap/>
            <w:vAlign w:val="center"/>
          </w:tcPr>
          <w:p w14:paraId="53BFBFF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1.208</w:t>
            </w:r>
          </w:p>
        </w:tc>
        <w:tc>
          <w:tcPr>
            <w:tcW w:w="880" w:type="dxa"/>
            <w:shd w:val="clear" w:color="auto" w:fill="auto"/>
            <w:noWrap/>
            <w:vAlign w:val="center"/>
          </w:tcPr>
          <w:p w14:paraId="7E341E53"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4.048</w:t>
            </w:r>
          </w:p>
        </w:tc>
        <w:tc>
          <w:tcPr>
            <w:tcW w:w="918" w:type="dxa"/>
            <w:shd w:val="clear" w:color="auto" w:fill="auto"/>
            <w:noWrap/>
            <w:vAlign w:val="center"/>
          </w:tcPr>
          <w:p w14:paraId="307C4DD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0.965</w:t>
            </w:r>
          </w:p>
        </w:tc>
      </w:tr>
      <w:tr w:rsidR="00134C10" w14:paraId="11FCCE8F" w14:textId="77777777" w:rsidTr="000324AF">
        <w:trPr>
          <w:trHeight w:val="329"/>
          <w:jc w:val="center"/>
        </w:trPr>
        <w:tc>
          <w:tcPr>
            <w:tcW w:w="1413" w:type="dxa"/>
            <w:shd w:val="clear" w:color="auto" w:fill="auto"/>
            <w:noWrap/>
            <w:vAlign w:val="center"/>
          </w:tcPr>
          <w:p w14:paraId="4CC241A8" w14:textId="77777777" w:rsidR="00134C10" w:rsidRDefault="006F1C57">
            <w:pPr>
              <w:widowControl/>
              <w:jc w:val="center"/>
              <w:textAlignment w:val="center"/>
              <w:rPr>
                <w:rFonts w:ascii="Times" w:eastAsia="Times" w:hAnsi="Times" w:cs="Times"/>
                <w:b/>
                <w:bCs/>
                <w:color w:val="000000"/>
              </w:rPr>
            </w:pPr>
            <w:r>
              <w:rPr>
                <w:rFonts w:ascii="Times" w:hAnsi="Times" w:cs="宋体"/>
                <w:b/>
                <w:bCs/>
                <w:color w:val="000000"/>
                <w:kern w:val="0"/>
                <w:lang w:bidi="ar"/>
              </w:rPr>
              <w:t>了解中国社会经济情况</w:t>
            </w:r>
          </w:p>
        </w:tc>
        <w:tc>
          <w:tcPr>
            <w:tcW w:w="905" w:type="dxa"/>
            <w:shd w:val="clear" w:color="auto" w:fill="auto"/>
            <w:noWrap/>
            <w:vAlign w:val="center"/>
          </w:tcPr>
          <w:p w14:paraId="535DB62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3.829</w:t>
            </w:r>
          </w:p>
        </w:tc>
        <w:tc>
          <w:tcPr>
            <w:tcW w:w="900" w:type="dxa"/>
            <w:shd w:val="clear" w:color="auto" w:fill="auto"/>
            <w:noWrap/>
            <w:vAlign w:val="center"/>
          </w:tcPr>
          <w:p w14:paraId="4D21D42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1.055</w:t>
            </w:r>
          </w:p>
        </w:tc>
        <w:tc>
          <w:tcPr>
            <w:tcW w:w="930" w:type="dxa"/>
            <w:shd w:val="clear" w:color="auto" w:fill="auto"/>
            <w:noWrap/>
            <w:vAlign w:val="center"/>
          </w:tcPr>
          <w:p w14:paraId="25D3C74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3.6</w:t>
            </w:r>
          </w:p>
        </w:tc>
        <w:tc>
          <w:tcPr>
            <w:tcW w:w="915" w:type="dxa"/>
            <w:shd w:val="clear" w:color="auto" w:fill="auto"/>
            <w:noWrap/>
            <w:vAlign w:val="center"/>
          </w:tcPr>
          <w:p w14:paraId="4891186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1.158</w:t>
            </w:r>
          </w:p>
        </w:tc>
        <w:tc>
          <w:tcPr>
            <w:tcW w:w="938" w:type="dxa"/>
            <w:shd w:val="clear" w:color="auto" w:fill="auto"/>
            <w:noWrap/>
            <w:vAlign w:val="center"/>
          </w:tcPr>
          <w:p w14:paraId="016316C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3.657</w:t>
            </w:r>
          </w:p>
        </w:tc>
        <w:tc>
          <w:tcPr>
            <w:tcW w:w="924" w:type="dxa"/>
            <w:shd w:val="clear" w:color="auto" w:fill="auto"/>
            <w:noWrap/>
            <w:vAlign w:val="center"/>
          </w:tcPr>
          <w:p w14:paraId="516E33A0"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1.206</w:t>
            </w:r>
          </w:p>
        </w:tc>
        <w:tc>
          <w:tcPr>
            <w:tcW w:w="880" w:type="dxa"/>
            <w:shd w:val="clear" w:color="auto" w:fill="auto"/>
            <w:noWrap/>
            <w:vAlign w:val="center"/>
          </w:tcPr>
          <w:p w14:paraId="0BBF5EB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 xml:space="preserve">4.150 </w:t>
            </w:r>
          </w:p>
        </w:tc>
        <w:tc>
          <w:tcPr>
            <w:tcW w:w="918" w:type="dxa"/>
            <w:shd w:val="clear" w:color="auto" w:fill="auto"/>
            <w:noWrap/>
            <w:vAlign w:val="center"/>
          </w:tcPr>
          <w:p w14:paraId="47A14C6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0.867</w:t>
            </w:r>
          </w:p>
        </w:tc>
      </w:tr>
    </w:tbl>
    <w:p w14:paraId="2A8CEDD6" w14:textId="77777777" w:rsidR="00134C10" w:rsidRDefault="006F1C57">
      <w:pPr>
        <w:spacing w:line="400" w:lineRule="exact"/>
        <w:ind w:firstLineChars="200" w:firstLine="480"/>
        <w:rPr>
          <w:rFonts w:cs="宋体"/>
          <w:sz w:val="24"/>
          <w:szCs w:val="24"/>
        </w:rPr>
      </w:pPr>
      <w:r>
        <w:rPr>
          <w:rFonts w:ascii="Times" w:hAnsi="Times" w:cs="宋体"/>
          <w:sz w:val="24"/>
          <w:szCs w:val="24"/>
        </w:rPr>
        <w:t>如表所示，在五项学习目的中，</w:t>
      </w:r>
      <w:r w:rsidR="0049484D">
        <w:rPr>
          <w:rFonts w:ascii="Times" w:hAnsi="Times" w:cs="宋体"/>
          <w:sz w:val="24"/>
          <w:szCs w:val="24"/>
        </w:rPr>
        <w:t>“</w:t>
      </w:r>
      <w:r>
        <w:rPr>
          <w:rFonts w:ascii="Times" w:hAnsi="Times" w:cs="宋体"/>
          <w:sz w:val="24"/>
          <w:szCs w:val="24"/>
        </w:rPr>
        <w:t>专业学习</w:t>
      </w:r>
      <w:r w:rsidR="0049484D">
        <w:rPr>
          <w:rFonts w:ascii="Times" w:hAnsi="Times" w:cs="宋体"/>
          <w:sz w:val="24"/>
          <w:szCs w:val="24"/>
        </w:rPr>
        <w:t>”</w:t>
      </w:r>
      <w:r>
        <w:rPr>
          <w:rFonts w:ascii="Times" w:hAnsi="Times" w:cs="宋体"/>
          <w:sz w:val="24"/>
          <w:szCs w:val="24"/>
        </w:rPr>
        <w:t>、</w:t>
      </w:r>
      <w:r w:rsidR="0049484D">
        <w:rPr>
          <w:rFonts w:ascii="Times" w:hAnsi="Times" w:cs="宋体"/>
          <w:sz w:val="24"/>
          <w:szCs w:val="24"/>
        </w:rPr>
        <w:t>“</w:t>
      </w:r>
      <w:r>
        <w:rPr>
          <w:rFonts w:ascii="Times" w:hAnsi="Times" w:cs="宋体"/>
          <w:sz w:val="24"/>
          <w:szCs w:val="24"/>
        </w:rPr>
        <w:t>提高商务阅读能力</w:t>
      </w:r>
      <w:r w:rsidR="0049484D">
        <w:rPr>
          <w:rFonts w:ascii="Times" w:hAnsi="Times" w:cs="宋体"/>
          <w:sz w:val="24"/>
          <w:szCs w:val="24"/>
        </w:rPr>
        <w:t>”</w:t>
      </w:r>
      <w:r>
        <w:rPr>
          <w:rFonts w:ascii="Times" w:hAnsi="Times" w:cs="宋体"/>
          <w:sz w:val="24"/>
          <w:szCs w:val="24"/>
        </w:rPr>
        <w:t>、</w:t>
      </w:r>
      <w:r w:rsidR="0049484D">
        <w:rPr>
          <w:rFonts w:ascii="Times" w:hAnsi="Times" w:cs="宋体"/>
          <w:sz w:val="24"/>
          <w:szCs w:val="24"/>
        </w:rPr>
        <w:t>“</w:t>
      </w:r>
      <w:r>
        <w:rPr>
          <w:rFonts w:ascii="Times" w:hAnsi="Times" w:cs="宋体"/>
          <w:sz w:val="24"/>
          <w:szCs w:val="24"/>
        </w:rPr>
        <w:t>增加商务词汇量</w:t>
      </w:r>
      <w:r w:rsidR="0049484D">
        <w:rPr>
          <w:rFonts w:ascii="Times" w:hAnsi="Times" w:cs="宋体"/>
          <w:sz w:val="24"/>
          <w:szCs w:val="24"/>
        </w:rPr>
        <w:t>”</w:t>
      </w:r>
      <w:r>
        <w:rPr>
          <w:rFonts w:ascii="Times" w:hAnsi="Times" w:cs="宋体"/>
          <w:sz w:val="24"/>
          <w:szCs w:val="24"/>
        </w:rPr>
        <w:t>三组的平均值差距很小，计划策略、监测策略与评判策略的使用均介于中等水平，调整策略的使用均处于高水平。我们分析，这可能是由于选择</w:t>
      </w:r>
      <w:r>
        <w:rPr>
          <w:rFonts w:cs="宋体" w:hint="eastAsia"/>
          <w:sz w:val="24"/>
          <w:szCs w:val="24"/>
        </w:rPr>
        <w:t>此三种学习目的的学习者均是为了提高自身的商务汉语知识储备、掌握专业商务汉语技能，存在很大的共性，因此才出现平均分相近的情况。故在下文分析中，我们将这三类学习目的统一合并为</w:t>
      </w:r>
      <w:r w:rsidR="0049484D">
        <w:rPr>
          <w:rFonts w:cs="宋体" w:hint="eastAsia"/>
          <w:sz w:val="24"/>
          <w:szCs w:val="24"/>
        </w:rPr>
        <w:t>“</w:t>
      </w:r>
      <w:r>
        <w:rPr>
          <w:rFonts w:cs="宋体" w:hint="eastAsia"/>
          <w:sz w:val="24"/>
          <w:szCs w:val="24"/>
        </w:rPr>
        <w:t>技能目的</w:t>
      </w:r>
      <w:r w:rsidR="0049484D">
        <w:rPr>
          <w:rFonts w:cs="宋体" w:hint="eastAsia"/>
          <w:sz w:val="24"/>
          <w:szCs w:val="24"/>
        </w:rPr>
        <w:t>”</w:t>
      </w:r>
      <w:r>
        <w:rPr>
          <w:rFonts w:cs="宋体" w:hint="eastAsia"/>
          <w:sz w:val="24"/>
          <w:szCs w:val="24"/>
        </w:rPr>
        <w:t>。</w:t>
      </w:r>
    </w:p>
    <w:p w14:paraId="7B8CF2D2" w14:textId="77777777" w:rsidR="00134C10" w:rsidRDefault="006F1C57">
      <w:pPr>
        <w:spacing w:line="400" w:lineRule="exact"/>
        <w:ind w:firstLineChars="200" w:firstLine="480"/>
        <w:rPr>
          <w:rFonts w:cs="宋体"/>
          <w:sz w:val="24"/>
          <w:szCs w:val="24"/>
        </w:rPr>
      </w:pPr>
      <w:r>
        <w:rPr>
          <w:rFonts w:cs="宋体" w:hint="eastAsia"/>
          <w:sz w:val="24"/>
          <w:szCs w:val="24"/>
        </w:rPr>
        <w:t>为了便于描述，我们将所有学习目的划分三组不同类型，并在下文进行细</w:t>
      </w:r>
      <w:r>
        <w:rPr>
          <w:rFonts w:cs="宋体" w:hint="eastAsia"/>
          <w:sz w:val="24"/>
          <w:szCs w:val="24"/>
        </w:rPr>
        <w:lastRenderedPageBreak/>
        <w:t>致的描述性统计分析：第一类为上文归纳的</w:t>
      </w:r>
      <w:r w:rsidR="0049484D">
        <w:rPr>
          <w:rFonts w:cs="宋体" w:hint="eastAsia"/>
          <w:sz w:val="24"/>
          <w:szCs w:val="24"/>
        </w:rPr>
        <w:t>“</w:t>
      </w:r>
      <w:r>
        <w:rPr>
          <w:rFonts w:cs="宋体" w:hint="eastAsia"/>
          <w:sz w:val="24"/>
          <w:szCs w:val="24"/>
        </w:rPr>
        <w:t>技能目的</w:t>
      </w:r>
      <w:r w:rsidR="0049484D">
        <w:rPr>
          <w:rFonts w:cs="宋体" w:hint="eastAsia"/>
          <w:sz w:val="24"/>
          <w:szCs w:val="24"/>
        </w:rPr>
        <w:t>”</w:t>
      </w:r>
      <w:r>
        <w:rPr>
          <w:rFonts w:cs="宋体" w:hint="eastAsia"/>
          <w:sz w:val="24"/>
          <w:szCs w:val="24"/>
        </w:rPr>
        <w:t>类，此类学习者的比重最大；第二类是选择</w:t>
      </w:r>
      <w:r w:rsidR="0049484D">
        <w:rPr>
          <w:rFonts w:cs="宋体" w:hint="eastAsia"/>
          <w:sz w:val="24"/>
          <w:szCs w:val="24"/>
        </w:rPr>
        <w:t>“</w:t>
      </w:r>
      <w:r>
        <w:rPr>
          <w:rFonts w:cs="宋体" w:hint="eastAsia"/>
          <w:sz w:val="24"/>
          <w:szCs w:val="24"/>
        </w:rPr>
        <w:t>为了今后职业发展</w:t>
      </w:r>
      <w:r w:rsidR="0049484D">
        <w:rPr>
          <w:rFonts w:cs="宋体" w:hint="eastAsia"/>
          <w:sz w:val="24"/>
          <w:szCs w:val="24"/>
        </w:rPr>
        <w:t>”</w:t>
      </w:r>
      <w:r>
        <w:rPr>
          <w:rFonts w:cs="宋体" w:hint="eastAsia"/>
          <w:sz w:val="24"/>
          <w:szCs w:val="24"/>
        </w:rPr>
        <w:t>一项的留学生，即他们学习商务汉语是为了满足未来的工作需求，我们概括为</w:t>
      </w:r>
      <w:r w:rsidR="0049484D">
        <w:rPr>
          <w:rFonts w:cs="宋体" w:hint="eastAsia"/>
          <w:sz w:val="24"/>
          <w:szCs w:val="24"/>
        </w:rPr>
        <w:t>“</w:t>
      </w:r>
      <w:r>
        <w:rPr>
          <w:rFonts w:cs="宋体" w:hint="eastAsia"/>
          <w:sz w:val="24"/>
          <w:szCs w:val="24"/>
        </w:rPr>
        <w:t>职业目的</w:t>
      </w:r>
      <w:r w:rsidR="0049484D">
        <w:rPr>
          <w:rFonts w:cs="宋体" w:hint="eastAsia"/>
          <w:sz w:val="24"/>
          <w:szCs w:val="24"/>
        </w:rPr>
        <w:t>”</w:t>
      </w:r>
      <w:r>
        <w:rPr>
          <w:rFonts w:cs="宋体" w:hint="eastAsia"/>
          <w:sz w:val="24"/>
          <w:szCs w:val="24"/>
        </w:rPr>
        <w:t>类；第三类学习者占比最小，他们是为</w:t>
      </w:r>
      <w:r>
        <w:rPr>
          <w:rFonts w:ascii="Times New Roman" w:hAnsi="Times New Roman" w:cs="宋体"/>
          <w:sz w:val="24"/>
          <w:szCs w:val="24"/>
        </w:rPr>
        <w:t>了了解中国社会经济情况</w:t>
      </w:r>
      <w:r>
        <w:rPr>
          <w:rFonts w:ascii="Times New Roman" w:hAnsi="Times New Roman" w:cs="宋体" w:hint="eastAsia"/>
          <w:sz w:val="24"/>
          <w:szCs w:val="24"/>
        </w:rPr>
        <w:t>而学习商务汉语，对中国的政治经济现状及发展感兴趣，因此</w:t>
      </w:r>
      <w:r>
        <w:rPr>
          <w:rFonts w:cs="宋体" w:hint="eastAsia"/>
          <w:sz w:val="24"/>
          <w:szCs w:val="24"/>
        </w:rPr>
        <w:t>我们概括为</w:t>
      </w:r>
      <w:r w:rsidR="0049484D">
        <w:rPr>
          <w:rFonts w:cs="宋体" w:hint="eastAsia"/>
          <w:sz w:val="24"/>
          <w:szCs w:val="24"/>
        </w:rPr>
        <w:t>“</w:t>
      </w:r>
      <w:r>
        <w:rPr>
          <w:rFonts w:cs="宋体" w:hint="eastAsia"/>
          <w:sz w:val="24"/>
          <w:szCs w:val="24"/>
        </w:rPr>
        <w:t>信息目的</w:t>
      </w:r>
      <w:r w:rsidR="0049484D">
        <w:rPr>
          <w:rFonts w:cs="宋体" w:hint="eastAsia"/>
          <w:sz w:val="24"/>
          <w:szCs w:val="24"/>
        </w:rPr>
        <w:t>”</w:t>
      </w:r>
      <w:r>
        <w:rPr>
          <w:rFonts w:cs="宋体" w:hint="eastAsia"/>
          <w:sz w:val="24"/>
          <w:szCs w:val="24"/>
        </w:rPr>
        <w:t>类</w:t>
      </w:r>
    </w:p>
    <w:p w14:paraId="694C5873" w14:textId="77777777" w:rsidR="00134C10" w:rsidRDefault="006F1C57">
      <w:pPr>
        <w:spacing w:line="400" w:lineRule="exact"/>
        <w:ind w:firstLine="420"/>
        <w:rPr>
          <w:rFonts w:ascii="Times" w:hAnsi="Times" w:cs="宋体"/>
          <w:sz w:val="24"/>
          <w:szCs w:val="24"/>
        </w:rPr>
      </w:pPr>
      <w:r>
        <w:rPr>
          <w:rFonts w:cs="宋体" w:hint="eastAsia"/>
          <w:sz w:val="24"/>
          <w:szCs w:val="24"/>
        </w:rPr>
        <w:t>下</w:t>
      </w:r>
      <w:r>
        <w:rPr>
          <w:rFonts w:ascii="Times" w:hAnsi="Times" w:cs="宋体"/>
          <w:sz w:val="24"/>
          <w:szCs w:val="24"/>
        </w:rPr>
        <w:t>表</w:t>
      </w:r>
      <w:r>
        <w:rPr>
          <w:rFonts w:ascii="Times" w:hAnsi="Times"/>
          <w:sz w:val="24"/>
          <w:szCs w:val="24"/>
        </w:rPr>
        <w:t>4-4-7</w:t>
      </w:r>
      <w:r>
        <w:rPr>
          <w:rFonts w:ascii="Times" w:hAnsi="Times" w:cs="宋体" w:hint="eastAsia"/>
          <w:sz w:val="24"/>
          <w:szCs w:val="24"/>
        </w:rPr>
        <w:t>为</w:t>
      </w:r>
      <w:r>
        <w:rPr>
          <w:rFonts w:ascii="Times" w:hAnsi="Times" w:cs="宋体"/>
          <w:sz w:val="24"/>
          <w:szCs w:val="24"/>
        </w:rPr>
        <w:t>三类不同学习目的被试在四个宏观策略分量表上的平均值和标准差：</w:t>
      </w:r>
    </w:p>
    <w:p w14:paraId="30EA1EDA" w14:textId="77777777" w:rsidR="00134C10" w:rsidRDefault="006F1C57">
      <w:pPr>
        <w:spacing w:line="400" w:lineRule="exact"/>
        <w:ind w:firstLine="420"/>
        <w:jc w:val="center"/>
        <w:rPr>
          <w:rFonts w:ascii="Times" w:hAnsi="Times"/>
          <w:b/>
          <w:bCs/>
          <w:lang w:eastAsia="zh-Hans"/>
        </w:rPr>
      </w:pPr>
      <w:r>
        <w:rPr>
          <w:rFonts w:ascii="Times" w:hAnsi="Times"/>
          <w:b/>
          <w:bCs/>
        </w:rPr>
        <w:t>表</w:t>
      </w:r>
      <w:r>
        <w:rPr>
          <w:rFonts w:ascii="Times" w:hAnsi="Times"/>
          <w:b/>
          <w:bCs/>
        </w:rPr>
        <w:t xml:space="preserve">4-4-7 </w:t>
      </w:r>
      <w:r>
        <w:rPr>
          <w:rFonts w:ascii="Times" w:hAnsi="Times" w:cs="宋体"/>
          <w:b/>
          <w:bCs/>
        </w:rPr>
        <w:t>三类</w:t>
      </w:r>
      <w:r>
        <w:rPr>
          <w:rFonts w:ascii="Times" w:hAnsi="Times"/>
          <w:b/>
          <w:bCs/>
        </w:rPr>
        <w:t>不同</w:t>
      </w:r>
      <w:r>
        <w:rPr>
          <w:rFonts w:ascii="Times" w:hAnsi="Times"/>
          <w:b/>
          <w:bCs/>
          <w:lang w:eastAsia="zh-Hans"/>
        </w:rPr>
        <w:t>学习目的</w:t>
      </w:r>
      <w:r>
        <w:rPr>
          <w:rFonts w:ascii="Times" w:hAnsi="Times"/>
          <w:b/>
          <w:bCs/>
        </w:rPr>
        <w:t>在宏观策略分量表上的平均值和标准差</w:t>
      </w:r>
      <w:r>
        <w:rPr>
          <w:rFonts w:ascii="Times" w:hAnsi="Times"/>
          <w:b/>
          <w:bCs/>
          <w:lang w:eastAsia="zh-Hans"/>
        </w:rPr>
        <w:t>对比</w:t>
      </w:r>
    </w:p>
    <w:tbl>
      <w:tblPr>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0"/>
        <w:gridCol w:w="849"/>
        <w:gridCol w:w="849"/>
        <w:gridCol w:w="849"/>
        <w:gridCol w:w="849"/>
        <w:gridCol w:w="849"/>
        <w:gridCol w:w="849"/>
        <w:gridCol w:w="849"/>
        <w:gridCol w:w="849"/>
      </w:tblGrid>
      <w:tr w:rsidR="00134C10" w14:paraId="246C80AF" w14:textId="77777777" w:rsidTr="000324AF">
        <w:trPr>
          <w:trHeight w:val="338"/>
          <w:jc w:val="center"/>
        </w:trPr>
        <w:tc>
          <w:tcPr>
            <w:tcW w:w="1790" w:type="dxa"/>
            <w:vMerge w:val="restart"/>
            <w:tcBorders>
              <w:tl2br w:val="single" w:sz="4" w:space="0" w:color="auto"/>
            </w:tcBorders>
            <w:shd w:val="clear" w:color="auto" w:fill="auto"/>
            <w:noWrap/>
            <w:vAlign w:val="center"/>
          </w:tcPr>
          <w:p w14:paraId="20AE5A54" w14:textId="77777777" w:rsidR="00134C10" w:rsidRDefault="006F1C57">
            <w:pPr>
              <w:jc w:val="right"/>
              <w:rPr>
                <w:rFonts w:ascii="宋体" w:hAnsi="宋体" w:cs="宋体"/>
                <w:b/>
                <w:bCs/>
                <w:color w:val="000000"/>
              </w:rPr>
            </w:pPr>
            <w:r>
              <w:rPr>
                <w:rFonts w:ascii="宋体" w:hAnsi="宋体" w:cs="宋体" w:hint="eastAsia"/>
                <w:b/>
                <w:bCs/>
                <w:color w:val="000000"/>
              </w:rPr>
              <w:t xml:space="preserve"> </w:t>
            </w:r>
            <w:r w:rsidR="000324AF">
              <w:rPr>
                <w:rFonts w:ascii="宋体" w:hAnsi="宋体" w:cs="宋体"/>
                <w:b/>
                <w:bCs/>
                <w:color w:val="000000"/>
              </w:rPr>
              <w:t xml:space="preserve">  </w:t>
            </w:r>
            <w:r>
              <w:rPr>
                <w:rFonts w:ascii="宋体" w:hAnsi="宋体" w:cs="宋体"/>
                <w:b/>
                <w:bCs/>
                <w:color w:val="000000"/>
              </w:rPr>
              <w:t xml:space="preserve"> </w:t>
            </w:r>
            <w:r>
              <w:rPr>
                <w:rFonts w:ascii="宋体" w:hAnsi="宋体" w:cs="宋体" w:hint="eastAsia"/>
                <w:b/>
                <w:bCs/>
                <w:color w:val="000000"/>
              </w:rPr>
              <w:t>策略与分值</w:t>
            </w:r>
          </w:p>
          <w:p w14:paraId="5BCC06C8" w14:textId="77777777" w:rsidR="00134C10" w:rsidRDefault="006F1C57">
            <w:pPr>
              <w:jc w:val="left"/>
              <w:rPr>
                <w:rFonts w:ascii="Times" w:hAnsi="Times" w:cs="宋体"/>
                <w:color w:val="000000"/>
              </w:rPr>
            </w:pPr>
            <w:r>
              <w:rPr>
                <w:rFonts w:ascii="宋体" w:hAnsi="宋体" w:cs="宋体" w:hint="eastAsia"/>
                <w:b/>
                <w:bCs/>
                <w:color w:val="000000"/>
              </w:rPr>
              <w:t>学习目的</w:t>
            </w:r>
          </w:p>
        </w:tc>
        <w:tc>
          <w:tcPr>
            <w:tcW w:w="0" w:type="auto"/>
            <w:gridSpan w:val="2"/>
            <w:shd w:val="clear" w:color="auto" w:fill="auto"/>
            <w:noWrap/>
            <w:vAlign w:val="center"/>
          </w:tcPr>
          <w:p w14:paraId="3D2CFE53"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计划策略</w:t>
            </w:r>
          </w:p>
        </w:tc>
        <w:tc>
          <w:tcPr>
            <w:tcW w:w="0" w:type="auto"/>
            <w:gridSpan w:val="2"/>
            <w:shd w:val="clear" w:color="auto" w:fill="auto"/>
            <w:noWrap/>
            <w:vAlign w:val="center"/>
          </w:tcPr>
          <w:p w14:paraId="02257D90"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监控策略</w:t>
            </w:r>
          </w:p>
        </w:tc>
        <w:tc>
          <w:tcPr>
            <w:tcW w:w="0" w:type="auto"/>
            <w:gridSpan w:val="2"/>
            <w:shd w:val="clear" w:color="auto" w:fill="auto"/>
            <w:noWrap/>
            <w:vAlign w:val="center"/>
          </w:tcPr>
          <w:p w14:paraId="734EB4C2"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评判策略</w:t>
            </w:r>
          </w:p>
        </w:tc>
        <w:tc>
          <w:tcPr>
            <w:tcW w:w="0" w:type="auto"/>
            <w:gridSpan w:val="2"/>
            <w:shd w:val="clear" w:color="auto" w:fill="auto"/>
            <w:noWrap/>
            <w:vAlign w:val="center"/>
          </w:tcPr>
          <w:p w14:paraId="2D796034"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调整策略</w:t>
            </w:r>
          </w:p>
        </w:tc>
      </w:tr>
      <w:tr w:rsidR="00134C10" w14:paraId="4C7AE348" w14:textId="77777777" w:rsidTr="000324AF">
        <w:trPr>
          <w:trHeight w:val="338"/>
          <w:jc w:val="center"/>
        </w:trPr>
        <w:tc>
          <w:tcPr>
            <w:tcW w:w="1790" w:type="dxa"/>
            <w:vMerge/>
            <w:shd w:val="clear" w:color="auto" w:fill="auto"/>
            <w:noWrap/>
            <w:vAlign w:val="center"/>
          </w:tcPr>
          <w:p w14:paraId="71919296" w14:textId="77777777" w:rsidR="00134C10" w:rsidRDefault="00134C10">
            <w:pPr>
              <w:jc w:val="center"/>
              <w:rPr>
                <w:rFonts w:ascii="Times" w:hAnsi="Times" w:cs="宋体"/>
                <w:color w:val="000000"/>
              </w:rPr>
            </w:pPr>
          </w:p>
        </w:tc>
        <w:tc>
          <w:tcPr>
            <w:tcW w:w="0" w:type="auto"/>
            <w:shd w:val="clear" w:color="auto" w:fill="auto"/>
            <w:noWrap/>
            <w:vAlign w:val="center"/>
          </w:tcPr>
          <w:p w14:paraId="78B17C99"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平均值</w:t>
            </w:r>
          </w:p>
        </w:tc>
        <w:tc>
          <w:tcPr>
            <w:tcW w:w="0" w:type="auto"/>
            <w:shd w:val="clear" w:color="auto" w:fill="auto"/>
            <w:noWrap/>
            <w:vAlign w:val="center"/>
          </w:tcPr>
          <w:p w14:paraId="4C060061"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标准差</w:t>
            </w:r>
          </w:p>
        </w:tc>
        <w:tc>
          <w:tcPr>
            <w:tcW w:w="0" w:type="auto"/>
            <w:shd w:val="clear" w:color="auto" w:fill="auto"/>
            <w:noWrap/>
            <w:vAlign w:val="center"/>
          </w:tcPr>
          <w:p w14:paraId="1D495A63"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平均值</w:t>
            </w:r>
          </w:p>
        </w:tc>
        <w:tc>
          <w:tcPr>
            <w:tcW w:w="0" w:type="auto"/>
            <w:shd w:val="clear" w:color="auto" w:fill="auto"/>
            <w:noWrap/>
            <w:vAlign w:val="center"/>
          </w:tcPr>
          <w:p w14:paraId="221D56F1"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标准差</w:t>
            </w:r>
          </w:p>
        </w:tc>
        <w:tc>
          <w:tcPr>
            <w:tcW w:w="0" w:type="auto"/>
            <w:shd w:val="clear" w:color="auto" w:fill="auto"/>
            <w:noWrap/>
            <w:vAlign w:val="center"/>
          </w:tcPr>
          <w:p w14:paraId="5A9D2042"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平均值</w:t>
            </w:r>
          </w:p>
        </w:tc>
        <w:tc>
          <w:tcPr>
            <w:tcW w:w="0" w:type="auto"/>
            <w:shd w:val="clear" w:color="auto" w:fill="auto"/>
            <w:noWrap/>
            <w:vAlign w:val="center"/>
          </w:tcPr>
          <w:p w14:paraId="58EB737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标准差</w:t>
            </w:r>
          </w:p>
        </w:tc>
        <w:tc>
          <w:tcPr>
            <w:tcW w:w="0" w:type="auto"/>
            <w:shd w:val="clear" w:color="auto" w:fill="auto"/>
            <w:noWrap/>
            <w:vAlign w:val="center"/>
          </w:tcPr>
          <w:p w14:paraId="5BB9A739"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平均值</w:t>
            </w:r>
          </w:p>
        </w:tc>
        <w:tc>
          <w:tcPr>
            <w:tcW w:w="0" w:type="auto"/>
            <w:shd w:val="clear" w:color="auto" w:fill="auto"/>
            <w:noWrap/>
            <w:vAlign w:val="center"/>
          </w:tcPr>
          <w:p w14:paraId="7C510D5F"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标准差</w:t>
            </w:r>
          </w:p>
        </w:tc>
      </w:tr>
      <w:tr w:rsidR="00134C10" w14:paraId="207B0CDD" w14:textId="77777777" w:rsidTr="000324AF">
        <w:trPr>
          <w:trHeight w:val="338"/>
          <w:jc w:val="center"/>
        </w:trPr>
        <w:tc>
          <w:tcPr>
            <w:tcW w:w="1790" w:type="dxa"/>
            <w:shd w:val="clear" w:color="auto" w:fill="auto"/>
            <w:noWrap/>
            <w:vAlign w:val="center"/>
          </w:tcPr>
          <w:p w14:paraId="216E1F0B"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技能目的</w:t>
            </w:r>
          </w:p>
        </w:tc>
        <w:tc>
          <w:tcPr>
            <w:tcW w:w="0" w:type="auto"/>
            <w:shd w:val="clear" w:color="auto" w:fill="auto"/>
            <w:noWrap/>
            <w:vAlign w:val="center"/>
          </w:tcPr>
          <w:p w14:paraId="18A9B354"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3.382</w:t>
            </w:r>
          </w:p>
        </w:tc>
        <w:tc>
          <w:tcPr>
            <w:tcW w:w="0" w:type="auto"/>
            <w:shd w:val="clear" w:color="auto" w:fill="auto"/>
            <w:noWrap/>
            <w:vAlign w:val="center"/>
          </w:tcPr>
          <w:p w14:paraId="4151582F"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1.153</w:t>
            </w:r>
          </w:p>
        </w:tc>
        <w:tc>
          <w:tcPr>
            <w:tcW w:w="0" w:type="auto"/>
            <w:shd w:val="clear" w:color="auto" w:fill="auto"/>
            <w:noWrap/>
            <w:vAlign w:val="center"/>
          </w:tcPr>
          <w:p w14:paraId="68B0E58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3.455</w:t>
            </w:r>
          </w:p>
        </w:tc>
        <w:tc>
          <w:tcPr>
            <w:tcW w:w="0" w:type="auto"/>
            <w:shd w:val="clear" w:color="auto" w:fill="auto"/>
            <w:noWrap/>
            <w:vAlign w:val="center"/>
          </w:tcPr>
          <w:p w14:paraId="65625FC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 xml:space="preserve">1.151 </w:t>
            </w:r>
          </w:p>
        </w:tc>
        <w:tc>
          <w:tcPr>
            <w:tcW w:w="0" w:type="auto"/>
            <w:shd w:val="clear" w:color="auto" w:fill="auto"/>
            <w:noWrap/>
            <w:vAlign w:val="center"/>
          </w:tcPr>
          <w:p w14:paraId="0A02540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3.379</w:t>
            </w:r>
          </w:p>
        </w:tc>
        <w:tc>
          <w:tcPr>
            <w:tcW w:w="0" w:type="auto"/>
            <w:shd w:val="clear" w:color="auto" w:fill="auto"/>
            <w:noWrap/>
            <w:vAlign w:val="center"/>
          </w:tcPr>
          <w:p w14:paraId="165E637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1.098</w:t>
            </w:r>
          </w:p>
        </w:tc>
        <w:tc>
          <w:tcPr>
            <w:tcW w:w="0" w:type="auto"/>
            <w:shd w:val="clear" w:color="auto" w:fill="auto"/>
            <w:noWrap/>
            <w:vAlign w:val="center"/>
          </w:tcPr>
          <w:p w14:paraId="3E1B8F2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3.897</w:t>
            </w:r>
          </w:p>
        </w:tc>
        <w:tc>
          <w:tcPr>
            <w:tcW w:w="0" w:type="auto"/>
            <w:shd w:val="clear" w:color="auto" w:fill="auto"/>
            <w:noWrap/>
            <w:vAlign w:val="center"/>
          </w:tcPr>
          <w:p w14:paraId="42505FE1"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0.946</w:t>
            </w:r>
          </w:p>
        </w:tc>
      </w:tr>
      <w:tr w:rsidR="00134C10" w14:paraId="3024D1CD" w14:textId="77777777" w:rsidTr="000324AF">
        <w:trPr>
          <w:trHeight w:val="338"/>
          <w:jc w:val="center"/>
        </w:trPr>
        <w:tc>
          <w:tcPr>
            <w:tcW w:w="1790" w:type="dxa"/>
            <w:shd w:val="clear" w:color="auto" w:fill="auto"/>
            <w:noWrap/>
            <w:vAlign w:val="center"/>
          </w:tcPr>
          <w:p w14:paraId="2BA930C2"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工作目的</w:t>
            </w:r>
          </w:p>
        </w:tc>
        <w:tc>
          <w:tcPr>
            <w:tcW w:w="0" w:type="auto"/>
            <w:shd w:val="clear" w:color="auto" w:fill="auto"/>
            <w:noWrap/>
            <w:vAlign w:val="center"/>
          </w:tcPr>
          <w:p w14:paraId="14C05E5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3.728</w:t>
            </w:r>
          </w:p>
        </w:tc>
        <w:tc>
          <w:tcPr>
            <w:tcW w:w="0" w:type="auto"/>
            <w:shd w:val="clear" w:color="auto" w:fill="auto"/>
            <w:noWrap/>
            <w:vAlign w:val="center"/>
          </w:tcPr>
          <w:p w14:paraId="32EFFD9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1.031</w:t>
            </w:r>
          </w:p>
        </w:tc>
        <w:tc>
          <w:tcPr>
            <w:tcW w:w="0" w:type="auto"/>
            <w:shd w:val="clear" w:color="auto" w:fill="auto"/>
            <w:noWrap/>
            <w:vAlign w:val="center"/>
          </w:tcPr>
          <w:p w14:paraId="3BE10085"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 xml:space="preserve">3.720 </w:t>
            </w:r>
          </w:p>
        </w:tc>
        <w:tc>
          <w:tcPr>
            <w:tcW w:w="0" w:type="auto"/>
            <w:shd w:val="clear" w:color="auto" w:fill="auto"/>
            <w:noWrap/>
            <w:vAlign w:val="center"/>
          </w:tcPr>
          <w:p w14:paraId="41DDC6A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 xml:space="preserve">1.000 </w:t>
            </w:r>
          </w:p>
        </w:tc>
        <w:tc>
          <w:tcPr>
            <w:tcW w:w="0" w:type="auto"/>
            <w:shd w:val="clear" w:color="auto" w:fill="auto"/>
            <w:noWrap/>
            <w:vAlign w:val="center"/>
          </w:tcPr>
          <w:p w14:paraId="741AFAC9"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 xml:space="preserve">3.585 </w:t>
            </w:r>
          </w:p>
        </w:tc>
        <w:tc>
          <w:tcPr>
            <w:tcW w:w="0" w:type="auto"/>
            <w:shd w:val="clear" w:color="auto" w:fill="auto"/>
            <w:noWrap/>
            <w:vAlign w:val="center"/>
          </w:tcPr>
          <w:p w14:paraId="4A13F67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1.009</w:t>
            </w:r>
          </w:p>
        </w:tc>
        <w:tc>
          <w:tcPr>
            <w:tcW w:w="0" w:type="auto"/>
            <w:shd w:val="clear" w:color="auto" w:fill="auto"/>
            <w:noWrap/>
            <w:vAlign w:val="center"/>
          </w:tcPr>
          <w:p w14:paraId="7AE3206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3.958</w:t>
            </w:r>
          </w:p>
        </w:tc>
        <w:tc>
          <w:tcPr>
            <w:tcW w:w="0" w:type="auto"/>
            <w:shd w:val="clear" w:color="auto" w:fill="auto"/>
            <w:noWrap/>
            <w:vAlign w:val="center"/>
          </w:tcPr>
          <w:p w14:paraId="765EDBD8"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0.931</w:t>
            </w:r>
          </w:p>
        </w:tc>
      </w:tr>
      <w:tr w:rsidR="00134C10" w14:paraId="68C18092" w14:textId="77777777" w:rsidTr="000324AF">
        <w:trPr>
          <w:trHeight w:val="338"/>
          <w:jc w:val="center"/>
        </w:trPr>
        <w:tc>
          <w:tcPr>
            <w:tcW w:w="1790" w:type="dxa"/>
            <w:shd w:val="clear" w:color="auto" w:fill="auto"/>
            <w:noWrap/>
            <w:vAlign w:val="center"/>
          </w:tcPr>
          <w:p w14:paraId="0F916158" w14:textId="77777777" w:rsidR="00134C10" w:rsidRDefault="006F1C57">
            <w:pPr>
              <w:widowControl/>
              <w:jc w:val="center"/>
              <w:textAlignment w:val="center"/>
              <w:rPr>
                <w:rFonts w:ascii="Times" w:hAnsi="Times" w:cs="宋体"/>
                <w:b/>
                <w:bCs/>
                <w:color w:val="000000"/>
              </w:rPr>
            </w:pPr>
            <w:r>
              <w:rPr>
                <w:rFonts w:ascii="Times" w:hAnsi="Times" w:cs="宋体"/>
                <w:b/>
                <w:bCs/>
                <w:color w:val="000000"/>
                <w:kern w:val="0"/>
                <w:lang w:bidi="ar"/>
              </w:rPr>
              <w:t>信息目的</w:t>
            </w:r>
          </w:p>
        </w:tc>
        <w:tc>
          <w:tcPr>
            <w:tcW w:w="0" w:type="auto"/>
            <w:shd w:val="clear" w:color="auto" w:fill="auto"/>
            <w:noWrap/>
            <w:vAlign w:val="center"/>
          </w:tcPr>
          <w:p w14:paraId="57502577"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3.829</w:t>
            </w:r>
          </w:p>
        </w:tc>
        <w:tc>
          <w:tcPr>
            <w:tcW w:w="0" w:type="auto"/>
            <w:shd w:val="clear" w:color="auto" w:fill="auto"/>
            <w:noWrap/>
            <w:vAlign w:val="center"/>
          </w:tcPr>
          <w:p w14:paraId="38BA1E6C"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1.055</w:t>
            </w:r>
          </w:p>
        </w:tc>
        <w:tc>
          <w:tcPr>
            <w:tcW w:w="0" w:type="auto"/>
            <w:shd w:val="clear" w:color="auto" w:fill="auto"/>
            <w:noWrap/>
            <w:vAlign w:val="center"/>
          </w:tcPr>
          <w:p w14:paraId="572DE70E"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 xml:space="preserve">3.600 </w:t>
            </w:r>
          </w:p>
        </w:tc>
        <w:tc>
          <w:tcPr>
            <w:tcW w:w="0" w:type="auto"/>
            <w:shd w:val="clear" w:color="auto" w:fill="auto"/>
            <w:noWrap/>
            <w:vAlign w:val="center"/>
          </w:tcPr>
          <w:p w14:paraId="1705EB6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1.158</w:t>
            </w:r>
          </w:p>
        </w:tc>
        <w:tc>
          <w:tcPr>
            <w:tcW w:w="0" w:type="auto"/>
            <w:shd w:val="clear" w:color="auto" w:fill="auto"/>
            <w:noWrap/>
            <w:vAlign w:val="center"/>
          </w:tcPr>
          <w:p w14:paraId="5925077D"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3.657</w:t>
            </w:r>
          </w:p>
        </w:tc>
        <w:tc>
          <w:tcPr>
            <w:tcW w:w="0" w:type="auto"/>
            <w:shd w:val="clear" w:color="auto" w:fill="auto"/>
            <w:noWrap/>
            <w:vAlign w:val="center"/>
          </w:tcPr>
          <w:p w14:paraId="7C9D3946"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1.206</w:t>
            </w:r>
          </w:p>
        </w:tc>
        <w:tc>
          <w:tcPr>
            <w:tcW w:w="0" w:type="auto"/>
            <w:shd w:val="clear" w:color="auto" w:fill="auto"/>
            <w:noWrap/>
            <w:vAlign w:val="center"/>
          </w:tcPr>
          <w:p w14:paraId="36AB1DBA"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 xml:space="preserve">4.150 </w:t>
            </w:r>
          </w:p>
        </w:tc>
        <w:tc>
          <w:tcPr>
            <w:tcW w:w="0" w:type="auto"/>
            <w:shd w:val="clear" w:color="auto" w:fill="auto"/>
            <w:noWrap/>
            <w:vAlign w:val="center"/>
          </w:tcPr>
          <w:p w14:paraId="5DA0469B" w14:textId="77777777" w:rsidR="00134C10" w:rsidRDefault="006F1C57">
            <w:pPr>
              <w:widowControl/>
              <w:jc w:val="center"/>
              <w:textAlignment w:val="center"/>
              <w:rPr>
                <w:rFonts w:ascii="Times" w:hAnsi="Times" w:cs="宋体"/>
                <w:color w:val="000000"/>
              </w:rPr>
            </w:pPr>
            <w:r>
              <w:rPr>
                <w:rFonts w:ascii="Times" w:hAnsi="Times" w:cs="宋体"/>
                <w:color w:val="000000"/>
                <w:kern w:val="0"/>
                <w:lang w:bidi="ar"/>
              </w:rPr>
              <w:t>0.867</w:t>
            </w:r>
          </w:p>
        </w:tc>
      </w:tr>
    </w:tbl>
    <w:p w14:paraId="626E6031" w14:textId="77777777" w:rsidR="00134C10" w:rsidRDefault="006F1C57">
      <w:pPr>
        <w:spacing w:line="400" w:lineRule="exact"/>
        <w:ind w:firstLine="420"/>
        <w:rPr>
          <w:sz w:val="24"/>
          <w:szCs w:val="24"/>
        </w:rPr>
      </w:pPr>
      <w:r>
        <w:rPr>
          <w:rFonts w:hint="eastAsia"/>
          <w:sz w:val="24"/>
          <w:szCs w:val="24"/>
        </w:rPr>
        <w:t>由上表数据可知，技能目的类的留学生阅读监控策略使用频率由高到低依次是：调整策略、监测策略、计划策略、评判策略；工作目的类留学生阅读监控策略使用频率由高到低依次是：调整策略、计划策略、监测策略、评判策略；</w:t>
      </w:r>
      <w:r>
        <w:rPr>
          <w:rFonts w:ascii="Times New Roman Regular" w:hAnsi="Times New Roman Regular" w:cs="Times New Roman Regular" w:hint="eastAsia"/>
          <w:color w:val="000000"/>
          <w:kern w:val="0"/>
          <w:sz w:val="24"/>
          <w:szCs w:val="24"/>
          <w:lang w:bidi="ar"/>
        </w:rPr>
        <w:t>信息</w:t>
      </w:r>
      <w:r>
        <w:rPr>
          <w:rFonts w:hint="eastAsia"/>
          <w:sz w:val="24"/>
          <w:szCs w:val="24"/>
        </w:rPr>
        <w:t>目的类留学生阅读监控策略使用频率由高到低依次是：调整策略、计划策略、评判策略、监测策略；此外，三组学习者最常使用的都是调整策略，技能目的类与工作目的类的留学生使用频率在各宏观策略中最低的都是评判策略，信息目的类学习者最不常使用的是监测策略。</w:t>
      </w:r>
    </w:p>
    <w:p w14:paraId="3F6D1B02" w14:textId="77777777" w:rsidR="00134C10" w:rsidRDefault="006F1C57">
      <w:pPr>
        <w:spacing w:line="400" w:lineRule="exact"/>
        <w:ind w:firstLine="420"/>
        <w:rPr>
          <w:rFonts w:ascii="Times" w:hAnsi="Times"/>
          <w:sz w:val="24"/>
          <w:szCs w:val="24"/>
        </w:rPr>
      </w:pPr>
      <w:r>
        <w:rPr>
          <w:rFonts w:ascii="Times" w:hAnsi="Times" w:cs="Times New Roman Regular" w:hint="eastAsia"/>
          <w:sz w:val="24"/>
          <w:szCs w:val="24"/>
        </w:rPr>
        <w:t>由上可知，三组学生在宏观策略的使用频率未表现出显著不同，为进一步分析学习目的对于留学生商务汉语阅读监控策略使用的具体影响，我们下面</w:t>
      </w:r>
      <w:r>
        <w:rPr>
          <w:rFonts w:ascii="Times" w:hAnsi="Times" w:cs="Times New Roman Regular" w:hint="eastAsia"/>
          <w:sz w:val="24"/>
          <w:szCs w:val="24"/>
          <w:lang w:eastAsia="zh-Hans"/>
        </w:rPr>
        <w:t>从</w:t>
      </w:r>
      <w:r>
        <w:rPr>
          <w:rFonts w:ascii="Times" w:hAnsi="Times" w:cs="Times New Roman Regular"/>
          <w:sz w:val="24"/>
          <w:szCs w:val="24"/>
          <w:lang w:eastAsia="zh-Hans"/>
        </w:rPr>
        <w:t>具体策略</w:t>
      </w:r>
      <w:r>
        <w:rPr>
          <w:rFonts w:ascii="Times" w:hAnsi="Times" w:cs="Times New Roman Regular" w:hint="eastAsia"/>
          <w:sz w:val="24"/>
          <w:szCs w:val="24"/>
        </w:rPr>
        <w:t>角度</w:t>
      </w:r>
      <w:r>
        <w:rPr>
          <w:rFonts w:ascii="Times" w:hAnsi="Times" w:cs="Times New Roman Regular"/>
          <w:sz w:val="24"/>
          <w:szCs w:val="24"/>
          <w:lang w:eastAsia="zh-Hans"/>
        </w:rPr>
        <w:t>去对</w:t>
      </w:r>
      <w:r>
        <w:rPr>
          <w:rFonts w:ascii="Times" w:hAnsi="Times" w:cs="Times New Roman Regular" w:hint="eastAsia"/>
          <w:sz w:val="24"/>
          <w:szCs w:val="24"/>
        </w:rPr>
        <w:t>不同学习目的</w:t>
      </w:r>
      <w:r>
        <w:rPr>
          <w:rFonts w:ascii="Times" w:hAnsi="Times" w:hint="eastAsia"/>
          <w:sz w:val="24"/>
          <w:szCs w:val="24"/>
        </w:rPr>
        <w:t>学生的策略</w:t>
      </w:r>
      <w:r>
        <w:rPr>
          <w:rFonts w:ascii="Times" w:hAnsi="Times" w:cs="Times New Roman Regular"/>
          <w:sz w:val="24"/>
          <w:szCs w:val="24"/>
          <w:lang w:eastAsia="zh-Hans"/>
        </w:rPr>
        <w:t>使用</w:t>
      </w:r>
      <w:r>
        <w:rPr>
          <w:rFonts w:ascii="Times" w:hAnsi="Times" w:cs="Times New Roman Regular" w:hint="eastAsia"/>
          <w:sz w:val="24"/>
          <w:szCs w:val="24"/>
        </w:rPr>
        <w:t>情况</w:t>
      </w:r>
      <w:r>
        <w:rPr>
          <w:rFonts w:ascii="Times" w:hAnsi="Times" w:cs="Times New Roman Regular"/>
          <w:sz w:val="24"/>
          <w:szCs w:val="24"/>
          <w:lang w:eastAsia="zh-Hans"/>
        </w:rPr>
        <w:t>进行</w:t>
      </w:r>
      <w:r>
        <w:rPr>
          <w:rFonts w:ascii="Times" w:hAnsi="Times" w:cs="Times New Roman Regular" w:hint="eastAsia"/>
          <w:sz w:val="24"/>
          <w:szCs w:val="24"/>
        </w:rPr>
        <w:t>数据描述与分析</w:t>
      </w:r>
      <w:r>
        <w:rPr>
          <w:rFonts w:ascii="Times" w:hAnsi="Times" w:cs="Times New Roman Regular" w:hint="eastAsia"/>
          <w:sz w:val="24"/>
          <w:szCs w:val="24"/>
          <w:lang w:eastAsia="zh-Hans"/>
        </w:rPr>
        <w:t>，</w:t>
      </w:r>
      <w:r>
        <w:rPr>
          <w:rFonts w:hint="eastAsia"/>
          <w:sz w:val="24"/>
          <w:szCs w:val="24"/>
        </w:rPr>
        <w:t>下表</w:t>
      </w:r>
      <w:r>
        <w:rPr>
          <w:rFonts w:ascii="Times" w:hAnsi="Times"/>
          <w:sz w:val="24"/>
          <w:szCs w:val="24"/>
        </w:rPr>
        <w:t>4-4-8</w:t>
      </w:r>
      <w:r>
        <w:rPr>
          <w:rFonts w:ascii="Times" w:hAnsi="Times"/>
          <w:sz w:val="24"/>
          <w:szCs w:val="24"/>
        </w:rPr>
        <w:t>为方差分析结果：</w:t>
      </w:r>
    </w:p>
    <w:p w14:paraId="57B1E215" w14:textId="77777777" w:rsidR="00134C10" w:rsidRDefault="006F1C57">
      <w:pPr>
        <w:spacing w:line="400" w:lineRule="exact"/>
        <w:ind w:firstLine="420"/>
        <w:jc w:val="center"/>
        <w:rPr>
          <w:rFonts w:ascii="Times" w:hAnsi="Times"/>
          <w:b/>
          <w:bCs/>
          <w:lang w:eastAsia="zh-Hans"/>
        </w:rPr>
      </w:pPr>
      <w:r>
        <w:rPr>
          <w:rFonts w:ascii="Times" w:hAnsi="Times"/>
          <w:b/>
          <w:bCs/>
        </w:rPr>
        <w:t>表</w:t>
      </w:r>
      <w:r>
        <w:rPr>
          <w:rFonts w:ascii="Times" w:hAnsi="Times"/>
          <w:b/>
          <w:bCs/>
          <w:sz w:val="24"/>
          <w:szCs w:val="24"/>
        </w:rPr>
        <w:t>4-4-8</w:t>
      </w:r>
      <w:r>
        <w:rPr>
          <w:rFonts w:ascii="Times" w:hAnsi="Times"/>
          <w:b/>
          <w:bCs/>
        </w:rPr>
        <w:t xml:space="preserve"> </w:t>
      </w:r>
      <w:r>
        <w:rPr>
          <w:rFonts w:ascii="Times" w:hAnsi="Times"/>
          <w:b/>
          <w:bCs/>
        </w:rPr>
        <w:t>不同</w:t>
      </w:r>
      <w:r>
        <w:rPr>
          <w:rFonts w:ascii="Times" w:hAnsi="Times"/>
          <w:b/>
          <w:bCs/>
          <w:lang w:eastAsia="zh-Hans"/>
        </w:rPr>
        <w:t>学习目的的</w:t>
      </w:r>
      <w:r>
        <w:rPr>
          <w:rFonts w:ascii="Times" w:hAnsi="Times"/>
          <w:b/>
          <w:bCs/>
        </w:rPr>
        <w:t>阅读监控策略方差分析结果</w:t>
      </w:r>
    </w:p>
    <w:tbl>
      <w:tblPr>
        <w:tblW w:w="8458" w:type="dxa"/>
        <w:jc w:val="center"/>
        <w:tblLayout w:type="fixed"/>
        <w:tblLook w:val="04A0" w:firstRow="1" w:lastRow="0" w:firstColumn="1" w:lastColumn="0" w:noHBand="0" w:noVBand="1"/>
      </w:tblPr>
      <w:tblGrid>
        <w:gridCol w:w="709"/>
        <w:gridCol w:w="1228"/>
        <w:gridCol w:w="1276"/>
        <w:gridCol w:w="1134"/>
        <w:gridCol w:w="2268"/>
        <w:gridCol w:w="851"/>
        <w:gridCol w:w="992"/>
      </w:tblGrid>
      <w:tr w:rsidR="00134C10" w14:paraId="6F8A3932" w14:textId="77777777">
        <w:trPr>
          <w:trHeight w:val="270"/>
          <w:jc w:val="center"/>
        </w:trPr>
        <w:tc>
          <w:tcPr>
            <w:tcW w:w="709" w:type="dxa"/>
            <w:tcBorders>
              <w:top w:val="single" w:sz="12" w:space="0" w:color="auto"/>
              <w:bottom w:val="single" w:sz="4" w:space="0" w:color="auto"/>
            </w:tcBorders>
            <w:shd w:val="clear" w:color="auto" w:fill="auto"/>
            <w:noWrap/>
            <w:vAlign w:val="center"/>
          </w:tcPr>
          <w:p w14:paraId="5E3B2EF9" w14:textId="77777777" w:rsidR="00134C10" w:rsidRDefault="006F1C57">
            <w:pPr>
              <w:jc w:val="center"/>
              <w:rPr>
                <w:rFonts w:ascii="Times" w:hAnsi="Times" w:cs="宋体"/>
                <w:b/>
                <w:bCs/>
                <w:color w:val="000000"/>
              </w:rPr>
            </w:pPr>
            <w:r>
              <w:rPr>
                <w:rFonts w:ascii="Times" w:hAnsi="Times" w:cs="宋体"/>
                <w:b/>
                <w:bCs/>
                <w:color w:val="000000"/>
              </w:rPr>
              <w:t>序号</w:t>
            </w:r>
          </w:p>
        </w:tc>
        <w:tc>
          <w:tcPr>
            <w:tcW w:w="1228" w:type="dxa"/>
            <w:tcBorders>
              <w:top w:val="single" w:sz="12" w:space="0" w:color="auto"/>
              <w:bottom w:val="single" w:sz="4" w:space="0" w:color="auto"/>
            </w:tcBorders>
            <w:shd w:val="clear" w:color="auto" w:fill="auto"/>
            <w:noWrap/>
            <w:vAlign w:val="center"/>
          </w:tcPr>
          <w:p w14:paraId="1F85DD27" w14:textId="77777777" w:rsidR="00134C10" w:rsidRDefault="006F1C57">
            <w:pPr>
              <w:widowControl/>
              <w:jc w:val="center"/>
              <w:textAlignment w:val="center"/>
              <w:rPr>
                <w:rFonts w:ascii="Times" w:hAnsi="Times"/>
                <w:b/>
                <w:bCs/>
                <w:color w:val="000000"/>
              </w:rPr>
            </w:pPr>
            <w:r>
              <w:rPr>
                <w:rStyle w:val="15"/>
                <w:rFonts w:ascii="Times" w:hAnsi="Times" w:hint="default"/>
                <w:b/>
                <w:bCs/>
              </w:rPr>
              <w:t>工作目的</w:t>
            </w:r>
          </w:p>
        </w:tc>
        <w:tc>
          <w:tcPr>
            <w:tcW w:w="1276" w:type="dxa"/>
            <w:tcBorders>
              <w:top w:val="single" w:sz="12" w:space="0" w:color="auto"/>
              <w:bottom w:val="single" w:sz="4" w:space="0" w:color="auto"/>
            </w:tcBorders>
            <w:shd w:val="clear" w:color="auto" w:fill="auto"/>
            <w:noWrap/>
            <w:vAlign w:val="center"/>
          </w:tcPr>
          <w:p w14:paraId="6D81DAB6" w14:textId="77777777" w:rsidR="00134C10" w:rsidRDefault="006F1C57">
            <w:pPr>
              <w:widowControl/>
              <w:jc w:val="center"/>
              <w:textAlignment w:val="center"/>
              <w:rPr>
                <w:rFonts w:ascii="Times" w:hAnsi="Times"/>
                <w:b/>
                <w:bCs/>
                <w:color w:val="000000"/>
              </w:rPr>
            </w:pPr>
            <w:r>
              <w:rPr>
                <w:rStyle w:val="15"/>
                <w:rFonts w:ascii="Times" w:hAnsi="Times" w:hint="default"/>
                <w:b/>
                <w:bCs/>
              </w:rPr>
              <w:t>技能目的</w:t>
            </w:r>
          </w:p>
        </w:tc>
        <w:tc>
          <w:tcPr>
            <w:tcW w:w="1134" w:type="dxa"/>
            <w:tcBorders>
              <w:top w:val="single" w:sz="12" w:space="0" w:color="auto"/>
              <w:bottom w:val="single" w:sz="4" w:space="0" w:color="auto"/>
            </w:tcBorders>
            <w:shd w:val="clear" w:color="auto" w:fill="auto"/>
            <w:noWrap/>
            <w:vAlign w:val="center"/>
          </w:tcPr>
          <w:p w14:paraId="29B06524" w14:textId="77777777" w:rsidR="00134C10" w:rsidRDefault="006F1C57">
            <w:pPr>
              <w:widowControl/>
              <w:jc w:val="center"/>
              <w:textAlignment w:val="center"/>
              <w:rPr>
                <w:rFonts w:ascii="Times" w:hAnsi="Times"/>
                <w:b/>
                <w:bCs/>
                <w:color w:val="000000"/>
              </w:rPr>
            </w:pPr>
            <w:r>
              <w:rPr>
                <w:rStyle w:val="15"/>
                <w:rFonts w:ascii="Times" w:hAnsi="Times" w:hint="default"/>
                <w:b/>
                <w:bCs/>
              </w:rPr>
              <w:t>信息目的</w:t>
            </w:r>
          </w:p>
        </w:tc>
        <w:tc>
          <w:tcPr>
            <w:tcW w:w="2268" w:type="dxa"/>
            <w:tcBorders>
              <w:top w:val="single" w:sz="12" w:space="0" w:color="auto"/>
              <w:bottom w:val="single" w:sz="4" w:space="0" w:color="auto"/>
            </w:tcBorders>
            <w:shd w:val="clear" w:color="auto" w:fill="auto"/>
            <w:noWrap/>
            <w:vAlign w:val="center"/>
          </w:tcPr>
          <w:p w14:paraId="6F24D4A4" w14:textId="77777777" w:rsidR="00134C10" w:rsidRDefault="006F1C57">
            <w:pPr>
              <w:widowControl/>
              <w:jc w:val="center"/>
              <w:textAlignment w:val="center"/>
              <w:rPr>
                <w:rFonts w:ascii="Times" w:hAnsi="Times"/>
                <w:b/>
                <w:bCs/>
                <w:color w:val="000000"/>
                <w:kern w:val="0"/>
              </w:rPr>
            </w:pPr>
            <w:r>
              <w:rPr>
                <w:rFonts w:ascii="Times" w:hAnsi="Times"/>
                <w:b/>
                <w:bCs/>
                <w:color w:val="000000"/>
                <w:kern w:val="0"/>
              </w:rPr>
              <w:t>方差同质检验显著性</w:t>
            </w:r>
          </w:p>
        </w:tc>
        <w:tc>
          <w:tcPr>
            <w:tcW w:w="851" w:type="dxa"/>
            <w:tcBorders>
              <w:top w:val="single" w:sz="12" w:space="0" w:color="auto"/>
              <w:bottom w:val="single" w:sz="4" w:space="0" w:color="auto"/>
            </w:tcBorders>
            <w:shd w:val="clear" w:color="auto" w:fill="auto"/>
            <w:noWrap/>
            <w:vAlign w:val="center"/>
          </w:tcPr>
          <w:p w14:paraId="72FE8B1D" w14:textId="77777777" w:rsidR="00134C10" w:rsidRDefault="006F1C57">
            <w:pPr>
              <w:widowControl/>
              <w:jc w:val="center"/>
              <w:textAlignment w:val="center"/>
              <w:rPr>
                <w:rFonts w:ascii="Times" w:hAnsi="Times"/>
                <w:b/>
                <w:bCs/>
                <w:color w:val="000000"/>
              </w:rPr>
            </w:pPr>
            <w:r>
              <w:rPr>
                <w:rFonts w:ascii="Times" w:hAnsi="Times"/>
                <w:b/>
                <w:bCs/>
                <w:color w:val="000000"/>
                <w:kern w:val="0"/>
              </w:rPr>
              <w:t>F</w:t>
            </w:r>
          </w:p>
        </w:tc>
        <w:tc>
          <w:tcPr>
            <w:tcW w:w="992" w:type="dxa"/>
            <w:tcBorders>
              <w:top w:val="single" w:sz="12" w:space="0" w:color="auto"/>
              <w:bottom w:val="single" w:sz="4" w:space="0" w:color="auto"/>
            </w:tcBorders>
            <w:shd w:val="clear" w:color="auto" w:fill="auto"/>
            <w:noWrap/>
            <w:vAlign w:val="center"/>
          </w:tcPr>
          <w:p w14:paraId="2A2BDB56" w14:textId="77777777" w:rsidR="00134C10" w:rsidRDefault="006F1C57">
            <w:pPr>
              <w:widowControl/>
              <w:jc w:val="center"/>
              <w:textAlignment w:val="center"/>
              <w:rPr>
                <w:rFonts w:ascii="Times" w:hAnsi="Times"/>
                <w:b/>
                <w:bCs/>
                <w:color w:val="000000"/>
              </w:rPr>
            </w:pPr>
            <w:r>
              <w:rPr>
                <w:rStyle w:val="15"/>
                <w:rFonts w:ascii="Times" w:hAnsi="Times" w:hint="default"/>
                <w:b/>
                <w:bCs/>
              </w:rPr>
              <w:t>显著性</w:t>
            </w:r>
          </w:p>
        </w:tc>
      </w:tr>
      <w:tr w:rsidR="00134C10" w14:paraId="5C776EE9" w14:textId="77777777">
        <w:trPr>
          <w:trHeight w:val="270"/>
          <w:jc w:val="center"/>
        </w:trPr>
        <w:tc>
          <w:tcPr>
            <w:tcW w:w="709" w:type="dxa"/>
            <w:tcBorders>
              <w:top w:val="single" w:sz="4" w:space="0" w:color="auto"/>
            </w:tcBorders>
            <w:shd w:val="clear" w:color="auto" w:fill="auto"/>
            <w:noWrap/>
            <w:vAlign w:val="center"/>
          </w:tcPr>
          <w:p w14:paraId="24C133E5"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w:t>
            </w:r>
          </w:p>
        </w:tc>
        <w:tc>
          <w:tcPr>
            <w:tcW w:w="1228" w:type="dxa"/>
            <w:tcBorders>
              <w:top w:val="single" w:sz="4" w:space="0" w:color="auto"/>
            </w:tcBorders>
            <w:shd w:val="clear" w:color="auto" w:fill="auto"/>
            <w:noWrap/>
            <w:vAlign w:val="center"/>
          </w:tcPr>
          <w:p w14:paraId="22F08E11" w14:textId="77777777" w:rsidR="00134C10" w:rsidRDefault="006F1C57">
            <w:pPr>
              <w:widowControl/>
              <w:jc w:val="center"/>
              <w:textAlignment w:val="center"/>
              <w:rPr>
                <w:rFonts w:ascii="Times" w:hAnsi="Times"/>
                <w:color w:val="000000"/>
              </w:rPr>
            </w:pPr>
            <w:r>
              <w:rPr>
                <w:rFonts w:ascii="Times" w:hAnsi="Times"/>
                <w:color w:val="000000"/>
                <w:kern w:val="0"/>
              </w:rPr>
              <w:t>3.69</w:t>
            </w:r>
          </w:p>
        </w:tc>
        <w:tc>
          <w:tcPr>
            <w:tcW w:w="1276" w:type="dxa"/>
            <w:tcBorders>
              <w:top w:val="single" w:sz="4" w:space="0" w:color="auto"/>
            </w:tcBorders>
            <w:shd w:val="clear" w:color="auto" w:fill="auto"/>
            <w:noWrap/>
            <w:vAlign w:val="center"/>
          </w:tcPr>
          <w:p w14:paraId="0186ECA9" w14:textId="77777777" w:rsidR="00134C10" w:rsidRDefault="006F1C57">
            <w:pPr>
              <w:widowControl/>
              <w:jc w:val="center"/>
              <w:textAlignment w:val="center"/>
              <w:rPr>
                <w:rFonts w:ascii="Times" w:hAnsi="Times"/>
                <w:color w:val="000000"/>
              </w:rPr>
            </w:pPr>
            <w:r>
              <w:rPr>
                <w:rFonts w:ascii="Times" w:hAnsi="Times"/>
                <w:color w:val="000000"/>
                <w:kern w:val="0"/>
              </w:rPr>
              <w:t>3.63</w:t>
            </w:r>
          </w:p>
        </w:tc>
        <w:tc>
          <w:tcPr>
            <w:tcW w:w="1134" w:type="dxa"/>
            <w:tcBorders>
              <w:top w:val="single" w:sz="4" w:space="0" w:color="auto"/>
            </w:tcBorders>
            <w:shd w:val="clear" w:color="auto" w:fill="auto"/>
            <w:noWrap/>
            <w:vAlign w:val="center"/>
          </w:tcPr>
          <w:p w14:paraId="3031B1A3" w14:textId="77777777" w:rsidR="00134C10" w:rsidRDefault="006F1C57">
            <w:pPr>
              <w:widowControl/>
              <w:jc w:val="center"/>
              <w:textAlignment w:val="center"/>
              <w:rPr>
                <w:rFonts w:ascii="Times" w:hAnsi="Times"/>
                <w:color w:val="000000"/>
              </w:rPr>
            </w:pPr>
            <w:r>
              <w:rPr>
                <w:rFonts w:ascii="Times" w:hAnsi="Times"/>
                <w:color w:val="000000"/>
                <w:kern w:val="0"/>
              </w:rPr>
              <w:t>4.2</w:t>
            </w:r>
          </w:p>
        </w:tc>
        <w:tc>
          <w:tcPr>
            <w:tcW w:w="2268" w:type="dxa"/>
            <w:tcBorders>
              <w:top w:val="single" w:sz="4" w:space="0" w:color="auto"/>
            </w:tcBorders>
            <w:shd w:val="clear" w:color="auto" w:fill="auto"/>
            <w:noWrap/>
            <w:vAlign w:val="center"/>
          </w:tcPr>
          <w:p w14:paraId="7D78946D" w14:textId="77777777" w:rsidR="00134C10" w:rsidRDefault="006F1C57">
            <w:pPr>
              <w:widowControl/>
              <w:jc w:val="center"/>
              <w:textAlignment w:val="center"/>
              <w:rPr>
                <w:rFonts w:ascii="Times" w:hAnsi="Times"/>
                <w:color w:val="000000"/>
                <w:kern w:val="0"/>
              </w:rPr>
            </w:pPr>
            <w:r>
              <w:rPr>
                <w:rFonts w:ascii="Times" w:hAnsi="Times"/>
                <w:color w:val="000000"/>
                <w:kern w:val="0"/>
              </w:rPr>
              <w:t>0.602</w:t>
            </w:r>
          </w:p>
        </w:tc>
        <w:tc>
          <w:tcPr>
            <w:tcW w:w="851" w:type="dxa"/>
            <w:tcBorders>
              <w:top w:val="single" w:sz="4" w:space="0" w:color="auto"/>
            </w:tcBorders>
            <w:shd w:val="clear" w:color="auto" w:fill="auto"/>
            <w:noWrap/>
            <w:vAlign w:val="center"/>
          </w:tcPr>
          <w:p w14:paraId="15E3199E" w14:textId="77777777" w:rsidR="00134C10" w:rsidRDefault="006F1C57">
            <w:pPr>
              <w:widowControl/>
              <w:jc w:val="center"/>
              <w:textAlignment w:val="center"/>
              <w:rPr>
                <w:rFonts w:ascii="Times" w:hAnsi="Times"/>
                <w:color w:val="000000"/>
              </w:rPr>
            </w:pPr>
            <w:r>
              <w:rPr>
                <w:rFonts w:ascii="Times" w:hAnsi="Times"/>
                <w:color w:val="000000"/>
                <w:kern w:val="0"/>
              </w:rPr>
              <w:t>2.517</w:t>
            </w:r>
          </w:p>
        </w:tc>
        <w:tc>
          <w:tcPr>
            <w:tcW w:w="992" w:type="dxa"/>
            <w:tcBorders>
              <w:top w:val="single" w:sz="4" w:space="0" w:color="auto"/>
            </w:tcBorders>
            <w:shd w:val="clear" w:color="auto" w:fill="auto"/>
            <w:noWrap/>
            <w:vAlign w:val="center"/>
          </w:tcPr>
          <w:p w14:paraId="445A6F95" w14:textId="77777777" w:rsidR="00134C10" w:rsidRDefault="006F1C57">
            <w:pPr>
              <w:widowControl/>
              <w:jc w:val="center"/>
              <w:textAlignment w:val="center"/>
              <w:rPr>
                <w:rFonts w:ascii="Times" w:hAnsi="Times"/>
                <w:color w:val="000000"/>
              </w:rPr>
            </w:pPr>
            <w:r>
              <w:rPr>
                <w:rFonts w:ascii="Times" w:hAnsi="Times"/>
                <w:color w:val="000000"/>
                <w:kern w:val="0"/>
              </w:rPr>
              <w:t>0.085</w:t>
            </w:r>
          </w:p>
        </w:tc>
      </w:tr>
      <w:tr w:rsidR="00134C10" w14:paraId="58C7CB1D" w14:textId="77777777">
        <w:trPr>
          <w:trHeight w:val="270"/>
          <w:jc w:val="center"/>
        </w:trPr>
        <w:tc>
          <w:tcPr>
            <w:tcW w:w="709" w:type="dxa"/>
            <w:shd w:val="clear" w:color="auto" w:fill="auto"/>
            <w:noWrap/>
            <w:vAlign w:val="center"/>
          </w:tcPr>
          <w:p w14:paraId="6CE6BAEE"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w:t>
            </w:r>
          </w:p>
        </w:tc>
        <w:tc>
          <w:tcPr>
            <w:tcW w:w="1228" w:type="dxa"/>
            <w:shd w:val="clear" w:color="auto" w:fill="auto"/>
            <w:noWrap/>
            <w:vAlign w:val="center"/>
          </w:tcPr>
          <w:p w14:paraId="6A9E37F1" w14:textId="77777777" w:rsidR="00134C10" w:rsidRDefault="006F1C57">
            <w:pPr>
              <w:widowControl/>
              <w:jc w:val="center"/>
              <w:textAlignment w:val="center"/>
              <w:rPr>
                <w:rFonts w:ascii="Times" w:hAnsi="Times"/>
                <w:color w:val="000000"/>
              </w:rPr>
            </w:pPr>
            <w:r>
              <w:rPr>
                <w:rFonts w:ascii="Times" w:hAnsi="Times"/>
                <w:color w:val="000000"/>
                <w:kern w:val="0"/>
              </w:rPr>
              <w:t>3.6</w:t>
            </w:r>
          </w:p>
        </w:tc>
        <w:tc>
          <w:tcPr>
            <w:tcW w:w="1276" w:type="dxa"/>
            <w:shd w:val="clear" w:color="auto" w:fill="auto"/>
            <w:noWrap/>
            <w:vAlign w:val="center"/>
          </w:tcPr>
          <w:p w14:paraId="52D4FF94" w14:textId="77777777" w:rsidR="00134C10" w:rsidRDefault="006F1C57">
            <w:pPr>
              <w:widowControl/>
              <w:jc w:val="center"/>
              <w:textAlignment w:val="center"/>
              <w:rPr>
                <w:rFonts w:ascii="Times" w:hAnsi="Times"/>
                <w:color w:val="000000"/>
              </w:rPr>
            </w:pPr>
            <w:r>
              <w:rPr>
                <w:rFonts w:ascii="Times" w:hAnsi="Times"/>
                <w:color w:val="000000"/>
                <w:kern w:val="0"/>
              </w:rPr>
              <w:t>3.48</w:t>
            </w:r>
          </w:p>
        </w:tc>
        <w:tc>
          <w:tcPr>
            <w:tcW w:w="1134" w:type="dxa"/>
            <w:shd w:val="clear" w:color="auto" w:fill="auto"/>
            <w:noWrap/>
            <w:vAlign w:val="center"/>
          </w:tcPr>
          <w:p w14:paraId="505DA13D" w14:textId="77777777" w:rsidR="00134C10" w:rsidRDefault="006F1C57">
            <w:pPr>
              <w:widowControl/>
              <w:jc w:val="center"/>
              <w:textAlignment w:val="center"/>
              <w:rPr>
                <w:rFonts w:ascii="Times" w:hAnsi="Times"/>
                <w:color w:val="000000"/>
              </w:rPr>
            </w:pPr>
            <w:r>
              <w:rPr>
                <w:rFonts w:ascii="Times" w:hAnsi="Times"/>
                <w:color w:val="000000"/>
                <w:kern w:val="0"/>
              </w:rPr>
              <w:t>3.7</w:t>
            </w:r>
          </w:p>
        </w:tc>
        <w:tc>
          <w:tcPr>
            <w:tcW w:w="2268" w:type="dxa"/>
            <w:shd w:val="clear" w:color="auto" w:fill="auto"/>
            <w:noWrap/>
            <w:vAlign w:val="center"/>
          </w:tcPr>
          <w:p w14:paraId="32FF7E26" w14:textId="77777777" w:rsidR="00134C10" w:rsidRDefault="006F1C57">
            <w:pPr>
              <w:widowControl/>
              <w:jc w:val="center"/>
              <w:textAlignment w:val="center"/>
              <w:rPr>
                <w:rFonts w:ascii="Times" w:hAnsi="Times"/>
                <w:color w:val="000000"/>
                <w:kern w:val="0"/>
              </w:rPr>
            </w:pPr>
            <w:r>
              <w:rPr>
                <w:rFonts w:ascii="Times" w:hAnsi="Times"/>
                <w:color w:val="000000"/>
                <w:kern w:val="0"/>
              </w:rPr>
              <w:t>0.71</w:t>
            </w:r>
          </w:p>
        </w:tc>
        <w:tc>
          <w:tcPr>
            <w:tcW w:w="851" w:type="dxa"/>
            <w:shd w:val="clear" w:color="auto" w:fill="auto"/>
            <w:noWrap/>
            <w:vAlign w:val="center"/>
          </w:tcPr>
          <w:p w14:paraId="0E973B3E" w14:textId="77777777" w:rsidR="00134C10" w:rsidRDefault="006F1C57">
            <w:pPr>
              <w:widowControl/>
              <w:jc w:val="center"/>
              <w:textAlignment w:val="center"/>
              <w:rPr>
                <w:rFonts w:ascii="Times" w:hAnsi="Times"/>
                <w:color w:val="000000"/>
              </w:rPr>
            </w:pPr>
            <w:r>
              <w:rPr>
                <w:rFonts w:ascii="Times" w:hAnsi="Times"/>
                <w:color w:val="000000"/>
                <w:kern w:val="0"/>
              </w:rPr>
              <w:t>0.635</w:t>
            </w:r>
          </w:p>
        </w:tc>
        <w:tc>
          <w:tcPr>
            <w:tcW w:w="992" w:type="dxa"/>
            <w:shd w:val="clear" w:color="auto" w:fill="auto"/>
            <w:noWrap/>
            <w:vAlign w:val="center"/>
          </w:tcPr>
          <w:p w14:paraId="5AC87F48" w14:textId="77777777" w:rsidR="00134C10" w:rsidRDefault="006F1C57">
            <w:pPr>
              <w:widowControl/>
              <w:jc w:val="center"/>
              <w:textAlignment w:val="center"/>
              <w:rPr>
                <w:rFonts w:ascii="Times" w:hAnsi="Times"/>
                <w:color w:val="000000"/>
              </w:rPr>
            </w:pPr>
            <w:r>
              <w:rPr>
                <w:rFonts w:ascii="Times" w:hAnsi="Times"/>
                <w:color w:val="000000"/>
                <w:kern w:val="0"/>
              </w:rPr>
              <w:t>0.532</w:t>
            </w:r>
          </w:p>
        </w:tc>
      </w:tr>
      <w:tr w:rsidR="00134C10" w14:paraId="1F3271AE" w14:textId="77777777">
        <w:trPr>
          <w:trHeight w:val="270"/>
          <w:jc w:val="center"/>
        </w:trPr>
        <w:tc>
          <w:tcPr>
            <w:tcW w:w="709" w:type="dxa"/>
            <w:shd w:val="clear" w:color="auto" w:fill="auto"/>
            <w:noWrap/>
            <w:vAlign w:val="center"/>
          </w:tcPr>
          <w:p w14:paraId="03C80F33"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3</w:t>
            </w:r>
          </w:p>
        </w:tc>
        <w:tc>
          <w:tcPr>
            <w:tcW w:w="1228" w:type="dxa"/>
            <w:shd w:val="clear" w:color="auto" w:fill="auto"/>
            <w:noWrap/>
            <w:vAlign w:val="center"/>
          </w:tcPr>
          <w:p w14:paraId="2CFBCE14" w14:textId="77777777" w:rsidR="00134C10" w:rsidRDefault="006F1C57">
            <w:pPr>
              <w:widowControl/>
              <w:jc w:val="center"/>
              <w:textAlignment w:val="center"/>
              <w:rPr>
                <w:rFonts w:ascii="Times" w:hAnsi="Times"/>
                <w:color w:val="000000"/>
              </w:rPr>
            </w:pPr>
            <w:r>
              <w:rPr>
                <w:rFonts w:ascii="Times" w:hAnsi="Times"/>
                <w:color w:val="000000"/>
                <w:kern w:val="0"/>
              </w:rPr>
              <w:t>4.19</w:t>
            </w:r>
          </w:p>
        </w:tc>
        <w:tc>
          <w:tcPr>
            <w:tcW w:w="1276" w:type="dxa"/>
            <w:shd w:val="clear" w:color="auto" w:fill="auto"/>
            <w:noWrap/>
            <w:vAlign w:val="center"/>
          </w:tcPr>
          <w:p w14:paraId="531D91BB" w14:textId="77777777" w:rsidR="00134C10" w:rsidRDefault="006F1C57">
            <w:pPr>
              <w:widowControl/>
              <w:jc w:val="center"/>
              <w:textAlignment w:val="center"/>
              <w:rPr>
                <w:rFonts w:ascii="Times" w:hAnsi="Times"/>
                <w:color w:val="000000"/>
              </w:rPr>
            </w:pPr>
            <w:r>
              <w:rPr>
                <w:rFonts w:ascii="Times" w:hAnsi="Times"/>
                <w:color w:val="000000"/>
                <w:kern w:val="0"/>
              </w:rPr>
              <w:t>3.95</w:t>
            </w:r>
          </w:p>
        </w:tc>
        <w:tc>
          <w:tcPr>
            <w:tcW w:w="1134" w:type="dxa"/>
            <w:shd w:val="clear" w:color="auto" w:fill="auto"/>
            <w:noWrap/>
            <w:vAlign w:val="center"/>
          </w:tcPr>
          <w:p w14:paraId="306CA32D" w14:textId="77777777" w:rsidR="00134C10" w:rsidRDefault="006F1C57">
            <w:pPr>
              <w:widowControl/>
              <w:jc w:val="center"/>
              <w:textAlignment w:val="center"/>
              <w:rPr>
                <w:rFonts w:ascii="Times" w:hAnsi="Times"/>
                <w:color w:val="000000"/>
              </w:rPr>
            </w:pPr>
            <w:r>
              <w:rPr>
                <w:rFonts w:ascii="Times" w:hAnsi="Times"/>
                <w:color w:val="000000"/>
                <w:kern w:val="0"/>
              </w:rPr>
              <w:t>4.3</w:t>
            </w:r>
          </w:p>
        </w:tc>
        <w:tc>
          <w:tcPr>
            <w:tcW w:w="2268" w:type="dxa"/>
            <w:shd w:val="clear" w:color="auto" w:fill="auto"/>
            <w:noWrap/>
            <w:vAlign w:val="center"/>
          </w:tcPr>
          <w:p w14:paraId="52BCD2EF" w14:textId="77777777" w:rsidR="00134C10" w:rsidRDefault="006F1C57">
            <w:pPr>
              <w:widowControl/>
              <w:jc w:val="center"/>
              <w:textAlignment w:val="center"/>
              <w:rPr>
                <w:rFonts w:ascii="Times" w:hAnsi="Times"/>
                <w:color w:val="000000"/>
                <w:kern w:val="0"/>
              </w:rPr>
            </w:pPr>
            <w:r>
              <w:rPr>
                <w:rFonts w:ascii="Times" w:hAnsi="Times"/>
                <w:color w:val="000000"/>
                <w:kern w:val="0"/>
              </w:rPr>
              <w:t>0.344</w:t>
            </w:r>
          </w:p>
        </w:tc>
        <w:tc>
          <w:tcPr>
            <w:tcW w:w="851" w:type="dxa"/>
            <w:shd w:val="clear" w:color="auto" w:fill="auto"/>
            <w:noWrap/>
            <w:vAlign w:val="center"/>
          </w:tcPr>
          <w:p w14:paraId="30F4EFA5" w14:textId="77777777" w:rsidR="00134C10" w:rsidRDefault="006F1C57">
            <w:pPr>
              <w:widowControl/>
              <w:jc w:val="center"/>
              <w:textAlignment w:val="center"/>
              <w:rPr>
                <w:rFonts w:ascii="Times" w:hAnsi="Times"/>
                <w:color w:val="000000"/>
              </w:rPr>
            </w:pPr>
            <w:r>
              <w:rPr>
                <w:rFonts w:ascii="Times" w:hAnsi="Times"/>
                <w:color w:val="000000"/>
                <w:kern w:val="0"/>
              </w:rPr>
              <w:t>3.442</w:t>
            </w:r>
          </w:p>
        </w:tc>
        <w:tc>
          <w:tcPr>
            <w:tcW w:w="992" w:type="dxa"/>
            <w:shd w:val="clear" w:color="auto" w:fill="auto"/>
            <w:noWrap/>
            <w:vAlign w:val="center"/>
          </w:tcPr>
          <w:p w14:paraId="3F9A5818" w14:textId="77777777" w:rsidR="00134C10" w:rsidRDefault="006F1C57">
            <w:pPr>
              <w:widowControl/>
              <w:jc w:val="center"/>
              <w:textAlignment w:val="center"/>
              <w:rPr>
                <w:rFonts w:ascii="Times" w:hAnsi="Times"/>
                <w:color w:val="000000"/>
              </w:rPr>
            </w:pPr>
            <w:r>
              <w:rPr>
                <w:rFonts w:ascii="Times" w:hAnsi="Times"/>
                <w:color w:val="000000"/>
                <w:kern w:val="0"/>
              </w:rPr>
              <w:t>0.036*</w:t>
            </w:r>
          </w:p>
        </w:tc>
      </w:tr>
      <w:tr w:rsidR="00134C10" w14:paraId="7DD8B726" w14:textId="77777777">
        <w:trPr>
          <w:trHeight w:val="270"/>
          <w:jc w:val="center"/>
        </w:trPr>
        <w:tc>
          <w:tcPr>
            <w:tcW w:w="709" w:type="dxa"/>
            <w:shd w:val="clear" w:color="auto" w:fill="auto"/>
            <w:noWrap/>
            <w:vAlign w:val="center"/>
          </w:tcPr>
          <w:p w14:paraId="6D3FD555"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4</w:t>
            </w:r>
          </w:p>
        </w:tc>
        <w:tc>
          <w:tcPr>
            <w:tcW w:w="1228" w:type="dxa"/>
            <w:shd w:val="clear" w:color="auto" w:fill="auto"/>
            <w:noWrap/>
            <w:vAlign w:val="center"/>
          </w:tcPr>
          <w:p w14:paraId="44E815C4" w14:textId="77777777" w:rsidR="00134C10" w:rsidRDefault="006F1C57">
            <w:pPr>
              <w:widowControl/>
              <w:jc w:val="center"/>
              <w:textAlignment w:val="center"/>
              <w:rPr>
                <w:rFonts w:ascii="Times" w:hAnsi="Times"/>
                <w:color w:val="000000"/>
              </w:rPr>
            </w:pPr>
            <w:r>
              <w:rPr>
                <w:rFonts w:ascii="Times" w:hAnsi="Times"/>
                <w:color w:val="000000"/>
                <w:kern w:val="0"/>
              </w:rPr>
              <w:t>3.88</w:t>
            </w:r>
          </w:p>
        </w:tc>
        <w:tc>
          <w:tcPr>
            <w:tcW w:w="1276" w:type="dxa"/>
            <w:shd w:val="clear" w:color="auto" w:fill="auto"/>
            <w:noWrap/>
            <w:vAlign w:val="center"/>
          </w:tcPr>
          <w:p w14:paraId="1697CBA9" w14:textId="77777777" w:rsidR="00134C10" w:rsidRDefault="006F1C57">
            <w:pPr>
              <w:widowControl/>
              <w:jc w:val="center"/>
              <w:textAlignment w:val="center"/>
              <w:rPr>
                <w:rFonts w:ascii="Times" w:hAnsi="Times"/>
                <w:color w:val="000000"/>
              </w:rPr>
            </w:pPr>
            <w:r>
              <w:rPr>
                <w:rFonts w:ascii="Times" w:hAnsi="Times"/>
                <w:color w:val="000000"/>
                <w:kern w:val="0"/>
              </w:rPr>
              <w:t>3.68</w:t>
            </w:r>
          </w:p>
        </w:tc>
        <w:tc>
          <w:tcPr>
            <w:tcW w:w="1134" w:type="dxa"/>
            <w:shd w:val="clear" w:color="auto" w:fill="auto"/>
            <w:noWrap/>
            <w:vAlign w:val="center"/>
          </w:tcPr>
          <w:p w14:paraId="586CC27F" w14:textId="77777777" w:rsidR="00134C10" w:rsidRDefault="006F1C57">
            <w:pPr>
              <w:widowControl/>
              <w:jc w:val="center"/>
              <w:textAlignment w:val="center"/>
              <w:rPr>
                <w:rFonts w:ascii="Times" w:hAnsi="Times"/>
                <w:color w:val="000000"/>
              </w:rPr>
            </w:pPr>
            <w:r>
              <w:rPr>
                <w:rFonts w:ascii="Times" w:hAnsi="Times"/>
                <w:color w:val="000000"/>
                <w:kern w:val="0"/>
              </w:rPr>
              <w:t>4</w:t>
            </w:r>
          </w:p>
        </w:tc>
        <w:tc>
          <w:tcPr>
            <w:tcW w:w="2268" w:type="dxa"/>
            <w:shd w:val="clear" w:color="auto" w:fill="auto"/>
            <w:noWrap/>
            <w:vAlign w:val="center"/>
          </w:tcPr>
          <w:p w14:paraId="5F6E7380" w14:textId="77777777" w:rsidR="00134C10" w:rsidRDefault="006F1C57">
            <w:pPr>
              <w:widowControl/>
              <w:jc w:val="center"/>
              <w:textAlignment w:val="center"/>
              <w:rPr>
                <w:rFonts w:ascii="Times" w:hAnsi="Times"/>
                <w:color w:val="000000"/>
                <w:kern w:val="0"/>
              </w:rPr>
            </w:pPr>
            <w:r>
              <w:rPr>
                <w:rFonts w:ascii="Times" w:hAnsi="Times"/>
                <w:color w:val="000000"/>
                <w:kern w:val="0"/>
              </w:rPr>
              <w:t>0.393</w:t>
            </w:r>
          </w:p>
        </w:tc>
        <w:tc>
          <w:tcPr>
            <w:tcW w:w="851" w:type="dxa"/>
            <w:shd w:val="clear" w:color="auto" w:fill="auto"/>
            <w:noWrap/>
            <w:vAlign w:val="center"/>
          </w:tcPr>
          <w:p w14:paraId="2B51EEE3" w14:textId="77777777" w:rsidR="00134C10" w:rsidRDefault="006F1C57">
            <w:pPr>
              <w:widowControl/>
              <w:jc w:val="center"/>
              <w:textAlignment w:val="center"/>
              <w:rPr>
                <w:rFonts w:ascii="Times" w:hAnsi="Times"/>
                <w:color w:val="000000"/>
              </w:rPr>
            </w:pPr>
            <w:r>
              <w:rPr>
                <w:rFonts w:ascii="Times" w:hAnsi="Times"/>
                <w:color w:val="000000"/>
                <w:kern w:val="0"/>
              </w:rPr>
              <w:t>2.173</w:t>
            </w:r>
          </w:p>
        </w:tc>
        <w:tc>
          <w:tcPr>
            <w:tcW w:w="992" w:type="dxa"/>
            <w:shd w:val="clear" w:color="auto" w:fill="auto"/>
            <w:noWrap/>
            <w:vAlign w:val="center"/>
          </w:tcPr>
          <w:p w14:paraId="014637D6" w14:textId="77777777" w:rsidR="00134C10" w:rsidRDefault="006F1C57">
            <w:pPr>
              <w:widowControl/>
              <w:jc w:val="center"/>
              <w:textAlignment w:val="center"/>
              <w:rPr>
                <w:rFonts w:ascii="Times" w:hAnsi="Times"/>
                <w:color w:val="000000"/>
              </w:rPr>
            </w:pPr>
            <w:r>
              <w:rPr>
                <w:rFonts w:ascii="Times" w:hAnsi="Times"/>
                <w:color w:val="000000"/>
                <w:kern w:val="0"/>
              </w:rPr>
              <w:t>0.119</w:t>
            </w:r>
          </w:p>
        </w:tc>
      </w:tr>
      <w:tr w:rsidR="00134C10" w14:paraId="5B10E4F4" w14:textId="77777777">
        <w:trPr>
          <w:trHeight w:val="270"/>
          <w:jc w:val="center"/>
        </w:trPr>
        <w:tc>
          <w:tcPr>
            <w:tcW w:w="709" w:type="dxa"/>
            <w:shd w:val="clear" w:color="auto" w:fill="auto"/>
            <w:noWrap/>
            <w:vAlign w:val="center"/>
          </w:tcPr>
          <w:p w14:paraId="7DF725A9"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5</w:t>
            </w:r>
          </w:p>
        </w:tc>
        <w:tc>
          <w:tcPr>
            <w:tcW w:w="1228" w:type="dxa"/>
            <w:shd w:val="clear" w:color="auto" w:fill="auto"/>
            <w:noWrap/>
            <w:vAlign w:val="center"/>
          </w:tcPr>
          <w:p w14:paraId="0D6CCFB1" w14:textId="77777777" w:rsidR="00134C10" w:rsidRDefault="006F1C57">
            <w:pPr>
              <w:widowControl/>
              <w:jc w:val="center"/>
              <w:textAlignment w:val="center"/>
              <w:rPr>
                <w:rFonts w:ascii="Times" w:hAnsi="Times"/>
                <w:color w:val="000000"/>
              </w:rPr>
            </w:pPr>
            <w:r>
              <w:rPr>
                <w:rFonts w:ascii="Times" w:hAnsi="Times"/>
                <w:color w:val="000000"/>
                <w:kern w:val="0"/>
              </w:rPr>
              <w:t>3.67</w:t>
            </w:r>
          </w:p>
        </w:tc>
        <w:tc>
          <w:tcPr>
            <w:tcW w:w="1276" w:type="dxa"/>
            <w:shd w:val="clear" w:color="auto" w:fill="auto"/>
            <w:noWrap/>
            <w:vAlign w:val="center"/>
          </w:tcPr>
          <w:p w14:paraId="22686031" w14:textId="77777777" w:rsidR="00134C10" w:rsidRDefault="006F1C57">
            <w:pPr>
              <w:widowControl/>
              <w:jc w:val="center"/>
              <w:textAlignment w:val="center"/>
              <w:rPr>
                <w:rFonts w:ascii="Times" w:hAnsi="Times"/>
                <w:color w:val="000000"/>
              </w:rPr>
            </w:pPr>
            <w:r>
              <w:rPr>
                <w:rFonts w:ascii="Times" w:hAnsi="Times"/>
                <w:color w:val="000000"/>
                <w:kern w:val="0"/>
              </w:rPr>
              <w:t>3.48</w:t>
            </w:r>
          </w:p>
        </w:tc>
        <w:tc>
          <w:tcPr>
            <w:tcW w:w="1134" w:type="dxa"/>
            <w:shd w:val="clear" w:color="auto" w:fill="auto"/>
            <w:noWrap/>
            <w:vAlign w:val="center"/>
          </w:tcPr>
          <w:p w14:paraId="193EF5B2" w14:textId="77777777" w:rsidR="00134C10" w:rsidRDefault="006F1C57">
            <w:pPr>
              <w:widowControl/>
              <w:jc w:val="center"/>
              <w:textAlignment w:val="center"/>
              <w:rPr>
                <w:rFonts w:ascii="Times" w:hAnsi="Times"/>
                <w:color w:val="000000"/>
              </w:rPr>
            </w:pPr>
            <w:r>
              <w:rPr>
                <w:rFonts w:ascii="Times" w:hAnsi="Times"/>
                <w:color w:val="000000"/>
                <w:kern w:val="0"/>
              </w:rPr>
              <w:t>3.8</w:t>
            </w:r>
          </w:p>
        </w:tc>
        <w:tc>
          <w:tcPr>
            <w:tcW w:w="2268" w:type="dxa"/>
            <w:shd w:val="clear" w:color="auto" w:fill="auto"/>
            <w:noWrap/>
            <w:vAlign w:val="center"/>
          </w:tcPr>
          <w:p w14:paraId="1F64627E" w14:textId="77777777" w:rsidR="00134C10" w:rsidRDefault="006F1C57">
            <w:pPr>
              <w:widowControl/>
              <w:jc w:val="center"/>
              <w:textAlignment w:val="center"/>
              <w:rPr>
                <w:rFonts w:ascii="Times" w:hAnsi="Times"/>
                <w:color w:val="000000"/>
                <w:kern w:val="0"/>
              </w:rPr>
            </w:pPr>
            <w:r>
              <w:rPr>
                <w:rFonts w:ascii="Times" w:hAnsi="Times"/>
                <w:color w:val="000000"/>
                <w:kern w:val="0"/>
              </w:rPr>
              <w:t>0.274</w:t>
            </w:r>
          </w:p>
        </w:tc>
        <w:tc>
          <w:tcPr>
            <w:tcW w:w="851" w:type="dxa"/>
            <w:shd w:val="clear" w:color="auto" w:fill="auto"/>
            <w:noWrap/>
            <w:vAlign w:val="center"/>
          </w:tcPr>
          <w:p w14:paraId="6923316B" w14:textId="77777777" w:rsidR="00134C10" w:rsidRDefault="006F1C57">
            <w:pPr>
              <w:widowControl/>
              <w:jc w:val="center"/>
              <w:textAlignment w:val="center"/>
              <w:rPr>
                <w:rFonts w:ascii="Times" w:hAnsi="Times"/>
                <w:color w:val="000000"/>
              </w:rPr>
            </w:pPr>
            <w:r>
              <w:rPr>
                <w:rFonts w:ascii="Times" w:hAnsi="Times"/>
                <w:color w:val="000000"/>
                <w:kern w:val="0"/>
              </w:rPr>
              <w:t>2.598</w:t>
            </w:r>
          </w:p>
        </w:tc>
        <w:tc>
          <w:tcPr>
            <w:tcW w:w="992" w:type="dxa"/>
            <w:shd w:val="clear" w:color="auto" w:fill="auto"/>
            <w:noWrap/>
            <w:vAlign w:val="center"/>
          </w:tcPr>
          <w:p w14:paraId="062BD82D" w14:textId="77777777" w:rsidR="00134C10" w:rsidRDefault="006F1C57">
            <w:pPr>
              <w:widowControl/>
              <w:jc w:val="center"/>
              <w:textAlignment w:val="center"/>
              <w:rPr>
                <w:rFonts w:ascii="Times" w:hAnsi="Times"/>
                <w:color w:val="000000"/>
              </w:rPr>
            </w:pPr>
            <w:r>
              <w:rPr>
                <w:rFonts w:ascii="Times" w:hAnsi="Times"/>
                <w:color w:val="000000"/>
                <w:kern w:val="0"/>
              </w:rPr>
              <w:t>0.079</w:t>
            </w:r>
          </w:p>
        </w:tc>
      </w:tr>
      <w:tr w:rsidR="00134C10" w14:paraId="20BC8144" w14:textId="77777777">
        <w:trPr>
          <w:trHeight w:val="270"/>
          <w:jc w:val="center"/>
        </w:trPr>
        <w:tc>
          <w:tcPr>
            <w:tcW w:w="709" w:type="dxa"/>
            <w:shd w:val="clear" w:color="auto" w:fill="auto"/>
            <w:noWrap/>
            <w:vAlign w:val="center"/>
          </w:tcPr>
          <w:p w14:paraId="322C3DBB"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6</w:t>
            </w:r>
          </w:p>
        </w:tc>
        <w:tc>
          <w:tcPr>
            <w:tcW w:w="1228" w:type="dxa"/>
            <w:shd w:val="clear" w:color="auto" w:fill="auto"/>
            <w:noWrap/>
            <w:vAlign w:val="center"/>
          </w:tcPr>
          <w:p w14:paraId="664907A6" w14:textId="77777777" w:rsidR="00134C10" w:rsidRDefault="006F1C57">
            <w:pPr>
              <w:widowControl/>
              <w:jc w:val="center"/>
              <w:textAlignment w:val="center"/>
              <w:rPr>
                <w:rFonts w:ascii="Times" w:hAnsi="Times"/>
                <w:color w:val="000000"/>
              </w:rPr>
            </w:pPr>
            <w:r>
              <w:rPr>
                <w:rFonts w:ascii="Times" w:hAnsi="Times"/>
                <w:color w:val="000000"/>
                <w:kern w:val="0"/>
              </w:rPr>
              <w:t>4.1</w:t>
            </w:r>
          </w:p>
        </w:tc>
        <w:tc>
          <w:tcPr>
            <w:tcW w:w="1276" w:type="dxa"/>
            <w:shd w:val="clear" w:color="auto" w:fill="auto"/>
            <w:noWrap/>
            <w:vAlign w:val="center"/>
          </w:tcPr>
          <w:p w14:paraId="1AB7478B" w14:textId="77777777" w:rsidR="00134C10" w:rsidRDefault="006F1C57">
            <w:pPr>
              <w:widowControl/>
              <w:jc w:val="center"/>
              <w:textAlignment w:val="center"/>
              <w:rPr>
                <w:rFonts w:ascii="Times" w:hAnsi="Times"/>
                <w:color w:val="000000"/>
              </w:rPr>
            </w:pPr>
            <w:r>
              <w:rPr>
                <w:rFonts w:ascii="Times" w:hAnsi="Times"/>
                <w:color w:val="000000"/>
                <w:kern w:val="0"/>
              </w:rPr>
              <w:t>3.92</w:t>
            </w:r>
          </w:p>
        </w:tc>
        <w:tc>
          <w:tcPr>
            <w:tcW w:w="1134" w:type="dxa"/>
            <w:shd w:val="clear" w:color="auto" w:fill="auto"/>
            <w:noWrap/>
            <w:vAlign w:val="center"/>
          </w:tcPr>
          <w:p w14:paraId="044069FB" w14:textId="77777777" w:rsidR="00134C10" w:rsidRDefault="006F1C57">
            <w:pPr>
              <w:widowControl/>
              <w:jc w:val="center"/>
              <w:textAlignment w:val="center"/>
              <w:rPr>
                <w:rFonts w:ascii="Times" w:hAnsi="Times"/>
                <w:color w:val="000000"/>
              </w:rPr>
            </w:pPr>
            <w:r>
              <w:rPr>
                <w:rFonts w:ascii="Times" w:hAnsi="Times"/>
                <w:color w:val="000000"/>
                <w:kern w:val="0"/>
              </w:rPr>
              <w:t>4</w:t>
            </w:r>
          </w:p>
        </w:tc>
        <w:tc>
          <w:tcPr>
            <w:tcW w:w="2268" w:type="dxa"/>
            <w:shd w:val="clear" w:color="auto" w:fill="auto"/>
            <w:noWrap/>
            <w:vAlign w:val="center"/>
          </w:tcPr>
          <w:p w14:paraId="362E646D" w14:textId="77777777" w:rsidR="00134C10" w:rsidRDefault="006F1C57">
            <w:pPr>
              <w:widowControl/>
              <w:jc w:val="center"/>
              <w:textAlignment w:val="center"/>
              <w:rPr>
                <w:rFonts w:ascii="Times" w:hAnsi="Times"/>
                <w:color w:val="000000"/>
                <w:kern w:val="0"/>
              </w:rPr>
            </w:pPr>
            <w:r>
              <w:rPr>
                <w:rFonts w:ascii="Times" w:hAnsi="Times"/>
                <w:color w:val="000000"/>
                <w:kern w:val="0"/>
              </w:rPr>
              <w:t>0.438</w:t>
            </w:r>
          </w:p>
        </w:tc>
        <w:tc>
          <w:tcPr>
            <w:tcW w:w="851" w:type="dxa"/>
            <w:shd w:val="clear" w:color="auto" w:fill="auto"/>
            <w:noWrap/>
            <w:vAlign w:val="center"/>
          </w:tcPr>
          <w:p w14:paraId="2CCF83D0" w14:textId="77777777" w:rsidR="00134C10" w:rsidRDefault="006F1C57">
            <w:pPr>
              <w:widowControl/>
              <w:jc w:val="center"/>
              <w:textAlignment w:val="center"/>
              <w:rPr>
                <w:rFonts w:ascii="Times" w:hAnsi="Times"/>
                <w:color w:val="000000"/>
              </w:rPr>
            </w:pPr>
            <w:r>
              <w:rPr>
                <w:rFonts w:ascii="Times" w:hAnsi="Times"/>
                <w:color w:val="000000"/>
                <w:kern w:val="0"/>
              </w:rPr>
              <w:t>1.401</w:t>
            </w:r>
          </w:p>
        </w:tc>
        <w:tc>
          <w:tcPr>
            <w:tcW w:w="992" w:type="dxa"/>
            <w:shd w:val="clear" w:color="auto" w:fill="auto"/>
            <w:noWrap/>
            <w:vAlign w:val="center"/>
          </w:tcPr>
          <w:p w14:paraId="300090B7" w14:textId="77777777" w:rsidR="00134C10" w:rsidRDefault="006F1C57">
            <w:pPr>
              <w:widowControl/>
              <w:jc w:val="center"/>
              <w:textAlignment w:val="center"/>
              <w:rPr>
                <w:rFonts w:ascii="Times" w:hAnsi="Times"/>
                <w:color w:val="000000"/>
              </w:rPr>
            </w:pPr>
            <w:r>
              <w:rPr>
                <w:rFonts w:ascii="Times" w:hAnsi="Times"/>
                <w:color w:val="000000"/>
                <w:kern w:val="0"/>
              </w:rPr>
              <w:t>0.251</w:t>
            </w:r>
          </w:p>
        </w:tc>
      </w:tr>
      <w:tr w:rsidR="00134C10" w14:paraId="1FF16861" w14:textId="77777777">
        <w:trPr>
          <w:trHeight w:val="270"/>
          <w:jc w:val="center"/>
        </w:trPr>
        <w:tc>
          <w:tcPr>
            <w:tcW w:w="709" w:type="dxa"/>
            <w:shd w:val="clear" w:color="auto" w:fill="auto"/>
            <w:noWrap/>
            <w:vAlign w:val="center"/>
          </w:tcPr>
          <w:p w14:paraId="7AB7DDCC"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7</w:t>
            </w:r>
          </w:p>
        </w:tc>
        <w:tc>
          <w:tcPr>
            <w:tcW w:w="1228" w:type="dxa"/>
            <w:shd w:val="clear" w:color="auto" w:fill="auto"/>
            <w:noWrap/>
            <w:vAlign w:val="center"/>
          </w:tcPr>
          <w:p w14:paraId="7AC4E1FA" w14:textId="77777777" w:rsidR="00134C10" w:rsidRDefault="006F1C57">
            <w:pPr>
              <w:widowControl/>
              <w:jc w:val="center"/>
              <w:textAlignment w:val="center"/>
              <w:rPr>
                <w:rFonts w:ascii="Times" w:hAnsi="Times"/>
                <w:color w:val="000000"/>
              </w:rPr>
            </w:pPr>
            <w:r>
              <w:rPr>
                <w:rFonts w:ascii="Times" w:hAnsi="Times"/>
                <w:color w:val="000000"/>
                <w:kern w:val="0"/>
              </w:rPr>
              <w:t>2.98</w:t>
            </w:r>
          </w:p>
        </w:tc>
        <w:tc>
          <w:tcPr>
            <w:tcW w:w="1276" w:type="dxa"/>
            <w:shd w:val="clear" w:color="auto" w:fill="auto"/>
            <w:noWrap/>
            <w:vAlign w:val="center"/>
          </w:tcPr>
          <w:p w14:paraId="6E1E3239" w14:textId="77777777" w:rsidR="00134C10" w:rsidRDefault="006F1C57">
            <w:pPr>
              <w:widowControl/>
              <w:jc w:val="center"/>
              <w:textAlignment w:val="center"/>
              <w:rPr>
                <w:rFonts w:ascii="Times" w:hAnsi="Times"/>
                <w:color w:val="000000"/>
              </w:rPr>
            </w:pPr>
            <w:r>
              <w:rPr>
                <w:rFonts w:ascii="Times" w:hAnsi="Times"/>
                <w:color w:val="000000"/>
                <w:kern w:val="0"/>
              </w:rPr>
              <w:t>2.7</w:t>
            </w:r>
          </w:p>
        </w:tc>
        <w:tc>
          <w:tcPr>
            <w:tcW w:w="1134" w:type="dxa"/>
            <w:shd w:val="clear" w:color="auto" w:fill="auto"/>
            <w:noWrap/>
            <w:vAlign w:val="center"/>
          </w:tcPr>
          <w:p w14:paraId="17799F08" w14:textId="77777777" w:rsidR="00134C10" w:rsidRDefault="006F1C57">
            <w:pPr>
              <w:widowControl/>
              <w:jc w:val="center"/>
              <w:textAlignment w:val="center"/>
              <w:rPr>
                <w:rFonts w:ascii="Times" w:hAnsi="Times"/>
                <w:color w:val="000000"/>
              </w:rPr>
            </w:pPr>
            <w:r>
              <w:rPr>
                <w:rFonts w:ascii="Times" w:hAnsi="Times"/>
                <w:color w:val="000000"/>
                <w:kern w:val="0"/>
              </w:rPr>
              <w:t>2.8</w:t>
            </w:r>
          </w:p>
        </w:tc>
        <w:tc>
          <w:tcPr>
            <w:tcW w:w="2268" w:type="dxa"/>
            <w:shd w:val="clear" w:color="auto" w:fill="auto"/>
            <w:noWrap/>
            <w:vAlign w:val="center"/>
          </w:tcPr>
          <w:p w14:paraId="2FD6C628" w14:textId="77777777" w:rsidR="00134C10" w:rsidRDefault="006F1C57">
            <w:pPr>
              <w:widowControl/>
              <w:jc w:val="center"/>
              <w:textAlignment w:val="center"/>
              <w:rPr>
                <w:rFonts w:ascii="Times" w:hAnsi="Times"/>
                <w:color w:val="000000"/>
                <w:kern w:val="0"/>
              </w:rPr>
            </w:pPr>
            <w:r>
              <w:rPr>
                <w:rFonts w:ascii="Times" w:hAnsi="Times"/>
                <w:color w:val="000000"/>
                <w:kern w:val="0"/>
              </w:rPr>
              <w:t>0.205</w:t>
            </w:r>
          </w:p>
        </w:tc>
        <w:tc>
          <w:tcPr>
            <w:tcW w:w="851" w:type="dxa"/>
            <w:shd w:val="clear" w:color="auto" w:fill="auto"/>
            <w:noWrap/>
            <w:vAlign w:val="center"/>
          </w:tcPr>
          <w:p w14:paraId="5D7CB49C" w14:textId="77777777" w:rsidR="00134C10" w:rsidRDefault="006F1C57">
            <w:pPr>
              <w:widowControl/>
              <w:jc w:val="center"/>
              <w:textAlignment w:val="center"/>
              <w:rPr>
                <w:rFonts w:ascii="Times" w:hAnsi="Times"/>
                <w:color w:val="000000"/>
              </w:rPr>
            </w:pPr>
            <w:r>
              <w:rPr>
                <w:rFonts w:ascii="Times" w:hAnsi="Times"/>
                <w:color w:val="000000"/>
                <w:kern w:val="0"/>
              </w:rPr>
              <w:t>1.842</w:t>
            </w:r>
          </w:p>
        </w:tc>
        <w:tc>
          <w:tcPr>
            <w:tcW w:w="992" w:type="dxa"/>
            <w:shd w:val="clear" w:color="auto" w:fill="auto"/>
            <w:noWrap/>
            <w:vAlign w:val="center"/>
          </w:tcPr>
          <w:p w14:paraId="1429BAD6" w14:textId="77777777" w:rsidR="00134C10" w:rsidRDefault="006F1C57">
            <w:pPr>
              <w:widowControl/>
              <w:jc w:val="center"/>
              <w:textAlignment w:val="center"/>
              <w:rPr>
                <w:rFonts w:ascii="Times" w:hAnsi="Times"/>
                <w:color w:val="000000"/>
              </w:rPr>
            </w:pPr>
            <w:r>
              <w:rPr>
                <w:rFonts w:ascii="Times" w:hAnsi="Times"/>
                <w:color w:val="000000"/>
                <w:kern w:val="0"/>
              </w:rPr>
              <w:t>0.163</w:t>
            </w:r>
          </w:p>
        </w:tc>
      </w:tr>
      <w:tr w:rsidR="00134C10" w14:paraId="7A44B82E" w14:textId="77777777">
        <w:trPr>
          <w:trHeight w:val="264"/>
          <w:jc w:val="center"/>
        </w:trPr>
        <w:tc>
          <w:tcPr>
            <w:tcW w:w="709" w:type="dxa"/>
            <w:shd w:val="clear" w:color="auto" w:fill="auto"/>
            <w:noWrap/>
            <w:vAlign w:val="center"/>
          </w:tcPr>
          <w:p w14:paraId="0B3E1367"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8</w:t>
            </w:r>
          </w:p>
        </w:tc>
        <w:tc>
          <w:tcPr>
            <w:tcW w:w="1228" w:type="dxa"/>
            <w:shd w:val="clear" w:color="auto" w:fill="auto"/>
            <w:noWrap/>
            <w:vAlign w:val="center"/>
          </w:tcPr>
          <w:p w14:paraId="677B18CD" w14:textId="77777777" w:rsidR="00134C10" w:rsidRDefault="006F1C57">
            <w:pPr>
              <w:widowControl/>
              <w:jc w:val="center"/>
              <w:textAlignment w:val="center"/>
              <w:rPr>
                <w:rFonts w:ascii="Times" w:hAnsi="Times"/>
                <w:color w:val="000000"/>
              </w:rPr>
            </w:pPr>
            <w:r>
              <w:rPr>
                <w:rFonts w:ascii="Times" w:hAnsi="Times"/>
                <w:color w:val="000000"/>
                <w:kern w:val="0"/>
              </w:rPr>
              <w:t>3.14</w:t>
            </w:r>
          </w:p>
        </w:tc>
        <w:tc>
          <w:tcPr>
            <w:tcW w:w="1276" w:type="dxa"/>
            <w:shd w:val="clear" w:color="auto" w:fill="auto"/>
            <w:noWrap/>
            <w:vAlign w:val="center"/>
          </w:tcPr>
          <w:p w14:paraId="78736E20" w14:textId="77777777" w:rsidR="00134C10" w:rsidRDefault="006F1C57">
            <w:pPr>
              <w:widowControl/>
              <w:jc w:val="center"/>
              <w:textAlignment w:val="center"/>
              <w:rPr>
                <w:rFonts w:ascii="Times" w:hAnsi="Times"/>
                <w:color w:val="000000"/>
              </w:rPr>
            </w:pPr>
            <w:r>
              <w:rPr>
                <w:rFonts w:ascii="Times" w:hAnsi="Times"/>
                <w:color w:val="000000"/>
                <w:kern w:val="0"/>
              </w:rPr>
              <w:t>2.98</w:t>
            </w:r>
          </w:p>
        </w:tc>
        <w:tc>
          <w:tcPr>
            <w:tcW w:w="1134" w:type="dxa"/>
            <w:shd w:val="clear" w:color="auto" w:fill="auto"/>
            <w:noWrap/>
            <w:vAlign w:val="center"/>
          </w:tcPr>
          <w:p w14:paraId="7F54B2EA" w14:textId="77777777" w:rsidR="00134C10" w:rsidRDefault="006F1C57">
            <w:pPr>
              <w:widowControl/>
              <w:jc w:val="center"/>
              <w:textAlignment w:val="center"/>
              <w:rPr>
                <w:rFonts w:ascii="Times" w:hAnsi="Times"/>
                <w:color w:val="000000"/>
              </w:rPr>
            </w:pPr>
            <w:r>
              <w:rPr>
                <w:rFonts w:ascii="Times" w:hAnsi="Times"/>
                <w:color w:val="000000"/>
                <w:kern w:val="0"/>
              </w:rPr>
              <w:t>3.4</w:t>
            </w:r>
          </w:p>
        </w:tc>
        <w:tc>
          <w:tcPr>
            <w:tcW w:w="2268" w:type="dxa"/>
            <w:shd w:val="clear" w:color="auto" w:fill="auto"/>
            <w:noWrap/>
            <w:vAlign w:val="center"/>
          </w:tcPr>
          <w:p w14:paraId="6F60AD6C" w14:textId="77777777" w:rsidR="00134C10" w:rsidRDefault="006F1C57">
            <w:pPr>
              <w:widowControl/>
              <w:jc w:val="center"/>
              <w:textAlignment w:val="center"/>
              <w:rPr>
                <w:rFonts w:ascii="Times" w:hAnsi="Times"/>
                <w:color w:val="000000"/>
                <w:kern w:val="0"/>
              </w:rPr>
            </w:pPr>
            <w:r>
              <w:rPr>
                <w:rFonts w:ascii="Times" w:hAnsi="Times"/>
                <w:color w:val="000000"/>
                <w:kern w:val="0"/>
              </w:rPr>
              <w:t>0.29</w:t>
            </w:r>
          </w:p>
        </w:tc>
        <w:tc>
          <w:tcPr>
            <w:tcW w:w="851" w:type="dxa"/>
            <w:shd w:val="clear" w:color="auto" w:fill="auto"/>
            <w:noWrap/>
            <w:vAlign w:val="center"/>
          </w:tcPr>
          <w:p w14:paraId="6AE9F028" w14:textId="77777777" w:rsidR="00134C10" w:rsidRDefault="006F1C57">
            <w:pPr>
              <w:widowControl/>
              <w:jc w:val="center"/>
              <w:textAlignment w:val="center"/>
              <w:rPr>
                <w:rFonts w:ascii="Times" w:hAnsi="Times"/>
                <w:color w:val="000000"/>
              </w:rPr>
            </w:pPr>
            <w:r>
              <w:rPr>
                <w:rFonts w:ascii="Times" w:hAnsi="Times"/>
                <w:color w:val="000000"/>
                <w:kern w:val="0"/>
              </w:rPr>
              <w:t>1.493</w:t>
            </w:r>
          </w:p>
        </w:tc>
        <w:tc>
          <w:tcPr>
            <w:tcW w:w="992" w:type="dxa"/>
            <w:shd w:val="clear" w:color="auto" w:fill="auto"/>
            <w:noWrap/>
            <w:vAlign w:val="center"/>
          </w:tcPr>
          <w:p w14:paraId="2BAF2C56" w14:textId="77777777" w:rsidR="00134C10" w:rsidRDefault="006F1C57">
            <w:pPr>
              <w:widowControl/>
              <w:jc w:val="center"/>
              <w:textAlignment w:val="center"/>
              <w:rPr>
                <w:rFonts w:ascii="Times" w:hAnsi="Times"/>
                <w:color w:val="000000"/>
              </w:rPr>
            </w:pPr>
            <w:r>
              <w:rPr>
                <w:rFonts w:ascii="Times" w:hAnsi="Times"/>
                <w:color w:val="000000"/>
                <w:kern w:val="0"/>
              </w:rPr>
              <w:t>0.229</w:t>
            </w:r>
          </w:p>
        </w:tc>
      </w:tr>
      <w:tr w:rsidR="00134C10" w14:paraId="04889D5F" w14:textId="77777777">
        <w:trPr>
          <w:trHeight w:val="270"/>
          <w:jc w:val="center"/>
        </w:trPr>
        <w:tc>
          <w:tcPr>
            <w:tcW w:w="709" w:type="dxa"/>
            <w:shd w:val="clear" w:color="auto" w:fill="auto"/>
            <w:noWrap/>
            <w:vAlign w:val="center"/>
          </w:tcPr>
          <w:p w14:paraId="395AADDA"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9</w:t>
            </w:r>
          </w:p>
        </w:tc>
        <w:tc>
          <w:tcPr>
            <w:tcW w:w="1228" w:type="dxa"/>
            <w:shd w:val="clear" w:color="auto" w:fill="auto"/>
            <w:noWrap/>
            <w:vAlign w:val="center"/>
          </w:tcPr>
          <w:p w14:paraId="66CC68D2" w14:textId="77777777" w:rsidR="00134C10" w:rsidRDefault="006F1C57">
            <w:pPr>
              <w:widowControl/>
              <w:jc w:val="center"/>
              <w:textAlignment w:val="center"/>
              <w:rPr>
                <w:rFonts w:ascii="Times" w:hAnsi="Times"/>
                <w:color w:val="000000"/>
              </w:rPr>
            </w:pPr>
            <w:r>
              <w:rPr>
                <w:rFonts w:ascii="Times" w:hAnsi="Times"/>
                <w:color w:val="000000"/>
                <w:kern w:val="0"/>
              </w:rPr>
              <w:t>3.74</w:t>
            </w:r>
          </w:p>
        </w:tc>
        <w:tc>
          <w:tcPr>
            <w:tcW w:w="1276" w:type="dxa"/>
            <w:shd w:val="clear" w:color="auto" w:fill="auto"/>
            <w:noWrap/>
            <w:vAlign w:val="center"/>
          </w:tcPr>
          <w:p w14:paraId="4ADE3E51" w14:textId="77777777" w:rsidR="00134C10" w:rsidRDefault="006F1C57">
            <w:pPr>
              <w:widowControl/>
              <w:jc w:val="center"/>
              <w:textAlignment w:val="center"/>
              <w:rPr>
                <w:rFonts w:ascii="Times" w:hAnsi="Times"/>
                <w:color w:val="000000"/>
              </w:rPr>
            </w:pPr>
            <w:r>
              <w:rPr>
                <w:rFonts w:ascii="Times" w:hAnsi="Times"/>
                <w:color w:val="000000"/>
                <w:kern w:val="0"/>
              </w:rPr>
              <w:t>3.73</w:t>
            </w:r>
          </w:p>
        </w:tc>
        <w:tc>
          <w:tcPr>
            <w:tcW w:w="1134" w:type="dxa"/>
            <w:shd w:val="clear" w:color="auto" w:fill="auto"/>
            <w:noWrap/>
            <w:vAlign w:val="center"/>
          </w:tcPr>
          <w:p w14:paraId="4B099732" w14:textId="77777777" w:rsidR="00134C10" w:rsidRDefault="006F1C57">
            <w:pPr>
              <w:widowControl/>
              <w:jc w:val="center"/>
              <w:textAlignment w:val="center"/>
              <w:rPr>
                <w:rFonts w:ascii="Times" w:hAnsi="Times"/>
                <w:color w:val="000000"/>
              </w:rPr>
            </w:pPr>
            <w:r>
              <w:rPr>
                <w:rFonts w:ascii="Times" w:hAnsi="Times"/>
                <w:color w:val="000000"/>
                <w:kern w:val="0"/>
              </w:rPr>
              <w:t>4</w:t>
            </w:r>
          </w:p>
        </w:tc>
        <w:tc>
          <w:tcPr>
            <w:tcW w:w="2268" w:type="dxa"/>
            <w:shd w:val="clear" w:color="auto" w:fill="auto"/>
            <w:noWrap/>
            <w:vAlign w:val="center"/>
          </w:tcPr>
          <w:p w14:paraId="49FA36F9" w14:textId="77777777" w:rsidR="00134C10" w:rsidRDefault="006F1C57">
            <w:pPr>
              <w:widowControl/>
              <w:jc w:val="center"/>
              <w:textAlignment w:val="center"/>
              <w:rPr>
                <w:rFonts w:ascii="Times" w:hAnsi="Times"/>
                <w:color w:val="000000"/>
                <w:kern w:val="0"/>
              </w:rPr>
            </w:pPr>
            <w:r>
              <w:rPr>
                <w:rFonts w:ascii="Times" w:hAnsi="Times"/>
                <w:color w:val="000000"/>
                <w:kern w:val="0"/>
              </w:rPr>
              <w:t>0.36</w:t>
            </w:r>
          </w:p>
        </w:tc>
        <w:tc>
          <w:tcPr>
            <w:tcW w:w="851" w:type="dxa"/>
            <w:shd w:val="clear" w:color="auto" w:fill="auto"/>
            <w:noWrap/>
            <w:vAlign w:val="center"/>
          </w:tcPr>
          <w:p w14:paraId="1F1BD82F" w14:textId="77777777" w:rsidR="00134C10" w:rsidRDefault="006F1C57">
            <w:pPr>
              <w:widowControl/>
              <w:jc w:val="center"/>
              <w:textAlignment w:val="center"/>
              <w:rPr>
                <w:rFonts w:ascii="Times" w:hAnsi="Times"/>
                <w:color w:val="000000"/>
              </w:rPr>
            </w:pPr>
            <w:r>
              <w:rPr>
                <w:rFonts w:ascii="Times" w:hAnsi="Times"/>
                <w:color w:val="000000"/>
                <w:kern w:val="0"/>
              </w:rPr>
              <w:t>0.429</w:t>
            </w:r>
          </w:p>
        </w:tc>
        <w:tc>
          <w:tcPr>
            <w:tcW w:w="992" w:type="dxa"/>
            <w:shd w:val="clear" w:color="auto" w:fill="auto"/>
            <w:noWrap/>
            <w:vAlign w:val="center"/>
          </w:tcPr>
          <w:p w14:paraId="0A4141DE" w14:textId="77777777" w:rsidR="00134C10" w:rsidRDefault="006F1C57">
            <w:pPr>
              <w:widowControl/>
              <w:jc w:val="center"/>
              <w:textAlignment w:val="center"/>
              <w:rPr>
                <w:rFonts w:ascii="Times" w:hAnsi="Times"/>
                <w:color w:val="000000"/>
              </w:rPr>
            </w:pPr>
            <w:r>
              <w:rPr>
                <w:rFonts w:ascii="Times" w:hAnsi="Times"/>
                <w:color w:val="000000"/>
                <w:kern w:val="0"/>
              </w:rPr>
              <w:t>0.652</w:t>
            </w:r>
          </w:p>
        </w:tc>
      </w:tr>
      <w:tr w:rsidR="00134C10" w14:paraId="3256C285" w14:textId="77777777">
        <w:trPr>
          <w:trHeight w:val="270"/>
          <w:jc w:val="center"/>
        </w:trPr>
        <w:tc>
          <w:tcPr>
            <w:tcW w:w="709" w:type="dxa"/>
            <w:shd w:val="clear" w:color="auto" w:fill="auto"/>
            <w:noWrap/>
            <w:vAlign w:val="center"/>
          </w:tcPr>
          <w:p w14:paraId="0809F013"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10</w:t>
            </w:r>
          </w:p>
        </w:tc>
        <w:tc>
          <w:tcPr>
            <w:tcW w:w="1228" w:type="dxa"/>
            <w:shd w:val="clear" w:color="auto" w:fill="auto"/>
            <w:noWrap/>
            <w:vAlign w:val="center"/>
          </w:tcPr>
          <w:p w14:paraId="004BC2FA" w14:textId="77777777" w:rsidR="00134C10" w:rsidRDefault="006F1C57">
            <w:pPr>
              <w:widowControl/>
              <w:jc w:val="center"/>
              <w:textAlignment w:val="center"/>
              <w:rPr>
                <w:rFonts w:ascii="Times" w:hAnsi="Times"/>
                <w:color w:val="000000"/>
              </w:rPr>
            </w:pPr>
            <w:r>
              <w:rPr>
                <w:rFonts w:ascii="Times" w:hAnsi="Times"/>
                <w:color w:val="000000"/>
                <w:kern w:val="0"/>
              </w:rPr>
              <w:t>3.57</w:t>
            </w:r>
          </w:p>
        </w:tc>
        <w:tc>
          <w:tcPr>
            <w:tcW w:w="1276" w:type="dxa"/>
            <w:shd w:val="clear" w:color="auto" w:fill="auto"/>
            <w:noWrap/>
            <w:vAlign w:val="center"/>
          </w:tcPr>
          <w:p w14:paraId="75839B87" w14:textId="77777777" w:rsidR="00134C10" w:rsidRDefault="006F1C57">
            <w:pPr>
              <w:widowControl/>
              <w:jc w:val="center"/>
              <w:textAlignment w:val="center"/>
              <w:rPr>
                <w:rFonts w:ascii="Times" w:hAnsi="Times"/>
                <w:color w:val="000000"/>
              </w:rPr>
            </w:pPr>
            <w:r>
              <w:rPr>
                <w:rFonts w:ascii="Times" w:hAnsi="Times"/>
                <w:color w:val="000000"/>
                <w:kern w:val="0"/>
              </w:rPr>
              <w:t>3.48</w:t>
            </w:r>
          </w:p>
        </w:tc>
        <w:tc>
          <w:tcPr>
            <w:tcW w:w="1134" w:type="dxa"/>
            <w:shd w:val="clear" w:color="auto" w:fill="auto"/>
            <w:noWrap/>
            <w:vAlign w:val="center"/>
          </w:tcPr>
          <w:p w14:paraId="54F2786A" w14:textId="77777777" w:rsidR="00134C10" w:rsidRDefault="006F1C57">
            <w:pPr>
              <w:widowControl/>
              <w:jc w:val="center"/>
              <w:textAlignment w:val="center"/>
              <w:rPr>
                <w:rFonts w:ascii="Times" w:hAnsi="Times"/>
                <w:color w:val="000000"/>
              </w:rPr>
            </w:pPr>
            <w:r>
              <w:rPr>
                <w:rFonts w:ascii="Times" w:hAnsi="Times"/>
                <w:color w:val="000000"/>
                <w:kern w:val="0"/>
              </w:rPr>
              <w:t>3.4</w:t>
            </w:r>
          </w:p>
        </w:tc>
        <w:tc>
          <w:tcPr>
            <w:tcW w:w="2268" w:type="dxa"/>
            <w:shd w:val="clear" w:color="auto" w:fill="auto"/>
            <w:noWrap/>
            <w:vAlign w:val="center"/>
          </w:tcPr>
          <w:p w14:paraId="750251CC" w14:textId="77777777" w:rsidR="00134C10" w:rsidRDefault="006F1C57">
            <w:pPr>
              <w:widowControl/>
              <w:jc w:val="center"/>
              <w:textAlignment w:val="center"/>
              <w:rPr>
                <w:rFonts w:ascii="Times" w:hAnsi="Times"/>
                <w:color w:val="000000"/>
                <w:kern w:val="0"/>
              </w:rPr>
            </w:pPr>
            <w:r>
              <w:rPr>
                <w:rFonts w:ascii="Times" w:hAnsi="Times"/>
                <w:color w:val="000000"/>
                <w:kern w:val="0"/>
              </w:rPr>
              <w:t>0.911</w:t>
            </w:r>
          </w:p>
        </w:tc>
        <w:tc>
          <w:tcPr>
            <w:tcW w:w="851" w:type="dxa"/>
            <w:shd w:val="clear" w:color="auto" w:fill="auto"/>
            <w:noWrap/>
            <w:vAlign w:val="center"/>
          </w:tcPr>
          <w:p w14:paraId="7508F066" w14:textId="77777777" w:rsidR="00134C10" w:rsidRDefault="006F1C57">
            <w:pPr>
              <w:widowControl/>
              <w:jc w:val="center"/>
              <w:textAlignment w:val="center"/>
              <w:rPr>
                <w:rFonts w:ascii="Times" w:hAnsi="Times"/>
                <w:color w:val="000000"/>
              </w:rPr>
            </w:pPr>
            <w:r>
              <w:rPr>
                <w:rFonts w:ascii="Times" w:hAnsi="Times"/>
                <w:color w:val="000000"/>
                <w:kern w:val="0"/>
              </w:rPr>
              <w:t>0.409</w:t>
            </w:r>
          </w:p>
        </w:tc>
        <w:tc>
          <w:tcPr>
            <w:tcW w:w="992" w:type="dxa"/>
            <w:shd w:val="clear" w:color="auto" w:fill="auto"/>
            <w:noWrap/>
            <w:vAlign w:val="center"/>
          </w:tcPr>
          <w:p w14:paraId="72FB6B78" w14:textId="77777777" w:rsidR="00134C10" w:rsidRDefault="006F1C57">
            <w:pPr>
              <w:widowControl/>
              <w:jc w:val="center"/>
              <w:textAlignment w:val="center"/>
              <w:rPr>
                <w:rFonts w:ascii="Times" w:hAnsi="Times"/>
                <w:color w:val="000000"/>
              </w:rPr>
            </w:pPr>
            <w:r>
              <w:rPr>
                <w:rFonts w:ascii="Times" w:hAnsi="Times"/>
                <w:color w:val="000000"/>
                <w:kern w:val="0"/>
              </w:rPr>
              <w:t>0.665</w:t>
            </w:r>
          </w:p>
        </w:tc>
      </w:tr>
      <w:tr w:rsidR="00134C10" w14:paraId="19AF5527" w14:textId="77777777">
        <w:trPr>
          <w:trHeight w:val="77"/>
          <w:jc w:val="center"/>
        </w:trPr>
        <w:tc>
          <w:tcPr>
            <w:tcW w:w="709" w:type="dxa"/>
            <w:shd w:val="clear" w:color="auto" w:fill="auto"/>
            <w:noWrap/>
            <w:vAlign w:val="center"/>
          </w:tcPr>
          <w:p w14:paraId="45713FC2"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11</w:t>
            </w:r>
          </w:p>
        </w:tc>
        <w:tc>
          <w:tcPr>
            <w:tcW w:w="1228" w:type="dxa"/>
            <w:shd w:val="clear" w:color="auto" w:fill="auto"/>
            <w:noWrap/>
            <w:vAlign w:val="center"/>
          </w:tcPr>
          <w:p w14:paraId="24A7CE58" w14:textId="77777777" w:rsidR="00134C10" w:rsidRDefault="006F1C57">
            <w:pPr>
              <w:widowControl/>
              <w:jc w:val="center"/>
              <w:textAlignment w:val="center"/>
              <w:rPr>
                <w:rFonts w:ascii="Times" w:hAnsi="Times"/>
                <w:color w:val="000000"/>
              </w:rPr>
            </w:pPr>
            <w:r>
              <w:rPr>
                <w:rFonts w:ascii="Times" w:hAnsi="Times"/>
                <w:color w:val="000000"/>
                <w:kern w:val="0"/>
              </w:rPr>
              <w:t>3.57</w:t>
            </w:r>
          </w:p>
        </w:tc>
        <w:tc>
          <w:tcPr>
            <w:tcW w:w="1276" w:type="dxa"/>
            <w:shd w:val="clear" w:color="auto" w:fill="auto"/>
            <w:noWrap/>
            <w:vAlign w:val="center"/>
          </w:tcPr>
          <w:p w14:paraId="54A3C9C7" w14:textId="77777777" w:rsidR="00134C10" w:rsidRDefault="006F1C57">
            <w:pPr>
              <w:widowControl/>
              <w:jc w:val="center"/>
              <w:textAlignment w:val="center"/>
              <w:rPr>
                <w:rFonts w:ascii="Times" w:hAnsi="Times"/>
                <w:color w:val="000000"/>
              </w:rPr>
            </w:pPr>
            <w:r>
              <w:rPr>
                <w:rFonts w:ascii="Times" w:hAnsi="Times"/>
                <w:color w:val="000000"/>
                <w:kern w:val="0"/>
              </w:rPr>
              <w:t>3.21</w:t>
            </w:r>
          </w:p>
        </w:tc>
        <w:tc>
          <w:tcPr>
            <w:tcW w:w="1134" w:type="dxa"/>
            <w:shd w:val="clear" w:color="auto" w:fill="auto"/>
            <w:noWrap/>
            <w:vAlign w:val="center"/>
          </w:tcPr>
          <w:p w14:paraId="2A80BFE5" w14:textId="77777777" w:rsidR="00134C10" w:rsidRDefault="006F1C57">
            <w:pPr>
              <w:widowControl/>
              <w:jc w:val="center"/>
              <w:textAlignment w:val="center"/>
              <w:rPr>
                <w:rFonts w:ascii="Times" w:hAnsi="Times"/>
                <w:color w:val="000000"/>
              </w:rPr>
            </w:pPr>
            <w:r>
              <w:rPr>
                <w:rFonts w:ascii="Times" w:hAnsi="Times"/>
                <w:color w:val="000000"/>
                <w:kern w:val="0"/>
              </w:rPr>
              <w:t>3</w:t>
            </w:r>
          </w:p>
        </w:tc>
        <w:tc>
          <w:tcPr>
            <w:tcW w:w="2268" w:type="dxa"/>
            <w:shd w:val="clear" w:color="auto" w:fill="auto"/>
            <w:noWrap/>
            <w:vAlign w:val="center"/>
          </w:tcPr>
          <w:p w14:paraId="284E7D8C" w14:textId="77777777" w:rsidR="00134C10" w:rsidRDefault="006F1C57">
            <w:pPr>
              <w:widowControl/>
              <w:jc w:val="center"/>
              <w:textAlignment w:val="center"/>
              <w:rPr>
                <w:rFonts w:ascii="Times" w:hAnsi="Times"/>
                <w:color w:val="000000"/>
                <w:kern w:val="0"/>
              </w:rPr>
            </w:pPr>
            <w:r>
              <w:rPr>
                <w:rFonts w:ascii="Times" w:hAnsi="Times"/>
                <w:color w:val="000000"/>
                <w:kern w:val="0"/>
              </w:rPr>
              <w:t>0.262</w:t>
            </w:r>
          </w:p>
        </w:tc>
        <w:tc>
          <w:tcPr>
            <w:tcW w:w="851" w:type="dxa"/>
            <w:shd w:val="clear" w:color="auto" w:fill="auto"/>
            <w:noWrap/>
            <w:vAlign w:val="center"/>
          </w:tcPr>
          <w:p w14:paraId="66333707" w14:textId="77777777" w:rsidR="00134C10" w:rsidRDefault="006F1C57">
            <w:pPr>
              <w:widowControl/>
              <w:jc w:val="center"/>
              <w:textAlignment w:val="center"/>
              <w:rPr>
                <w:rFonts w:ascii="Times" w:hAnsi="Times"/>
                <w:color w:val="000000"/>
              </w:rPr>
            </w:pPr>
            <w:r>
              <w:rPr>
                <w:rFonts w:ascii="Times" w:hAnsi="Times"/>
                <w:color w:val="000000"/>
                <w:kern w:val="0"/>
              </w:rPr>
              <w:t>3.536</w:t>
            </w:r>
          </w:p>
        </w:tc>
        <w:tc>
          <w:tcPr>
            <w:tcW w:w="992" w:type="dxa"/>
            <w:shd w:val="clear" w:color="auto" w:fill="auto"/>
            <w:noWrap/>
            <w:vAlign w:val="center"/>
          </w:tcPr>
          <w:p w14:paraId="55D2F935" w14:textId="77777777" w:rsidR="00134C10" w:rsidRDefault="006F1C57">
            <w:pPr>
              <w:widowControl/>
              <w:jc w:val="center"/>
              <w:textAlignment w:val="center"/>
              <w:rPr>
                <w:rFonts w:ascii="Times" w:hAnsi="Times"/>
                <w:color w:val="000000"/>
              </w:rPr>
            </w:pPr>
            <w:r>
              <w:rPr>
                <w:rFonts w:ascii="Times" w:hAnsi="Times"/>
                <w:color w:val="000000"/>
                <w:kern w:val="0"/>
              </w:rPr>
              <w:t>0.033*</w:t>
            </w:r>
          </w:p>
        </w:tc>
      </w:tr>
      <w:tr w:rsidR="00134C10" w14:paraId="72731685" w14:textId="77777777">
        <w:trPr>
          <w:trHeight w:val="270"/>
          <w:jc w:val="center"/>
        </w:trPr>
        <w:tc>
          <w:tcPr>
            <w:tcW w:w="709" w:type="dxa"/>
            <w:shd w:val="clear" w:color="auto" w:fill="auto"/>
            <w:noWrap/>
            <w:vAlign w:val="center"/>
          </w:tcPr>
          <w:p w14:paraId="7662660C"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12</w:t>
            </w:r>
          </w:p>
        </w:tc>
        <w:tc>
          <w:tcPr>
            <w:tcW w:w="1228" w:type="dxa"/>
            <w:shd w:val="clear" w:color="auto" w:fill="auto"/>
            <w:noWrap/>
            <w:vAlign w:val="center"/>
          </w:tcPr>
          <w:p w14:paraId="37F1D2FF" w14:textId="77777777" w:rsidR="00134C10" w:rsidRDefault="006F1C57">
            <w:pPr>
              <w:widowControl/>
              <w:jc w:val="center"/>
              <w:textAlignment w:val="center"/>
              <w:rPr>
                <w:rFonts w:ascii="Times" w:hAnsi="Times"/>
                <w:color w:val="000000"/>
              </w:rPr>
            </w:pPr>
            <w:r>
              <w:rPr>
                <w:rFonts w:ascii="Times" w:hAnsi="Times"/>
                <w:color w:val="000000"/>
                <w:kern w:val="0"/>
              </w:rPr>
              <w:t>3.5</w:t>
            </w:r>
          </w:p>
        </w:tc>
        <w:tc>
          <w:tcPr>
            <w:tcW w:w="1276" w:type="dxa"/>
            <w:shd w:val="clear" w:color="auto" w:fill="auto"/>
            <w:noWrap/>
            <w:vAlign w:val="center"/>
          </w:tcPr>
          <w:p w14:paraId="53384532" w14:textId="77777777" w:rsidR="00134C10" w:rsidRDefault="006F1C57">
            <w:pPr>
              <w:widowControl/>
              <w:jc w:val="center"/>
              <w:textAlignment w:val="center"/>
              <w:rPr>
                <w:rFonts w:ascii="Times" w:hAnsi="Times"/>
                <w:color w:val="000000"/>
              </w:rPr>
            </w:pPr>
            <w:r>
              <w:rPr>
                <w:rFonts w:ascii="Times" w:hAnsi="Times"/>
                <w:color w:val="000000"/>
                <w:kern w:val="0"/>
              </w:rPr>
              <w:t>3.35</w:t>
            </w:r>
          </w:p>
        </w:tc>
        <w:tc>
          <w:tcPr>
            <w:tcW w:w="1134" w:type="dxa"/>
            <w:shd w:val="clear" w:color="auto" w:fill="auto"/>
            <w:noWrap/>
            <w:vAlign w:val="center"/>
          </w:tcPr>
          <w:p w14:paraId="30C370B9" w14:textId="77777777" w:rsidR="00134C10" w:rsidRDefault="006F1C57">
            <w:pPr>
              <w:widowControl/>
              <w:jc w:val="center"/>
              <w:textAlignment w:val="center"/>
              <w:rPr>
                <w:rFonts w:ascii="Times" w:hAnsi="Times"/>
                <w:color w:val="000000"/>
              </w:rPr>
            </w:pPr>
            <w:r>
              <w:rPr>
                <w:rFonts w:ascii="Times" w:hAnsi="Times"/>
                <w:color w:val="000000"/>
                <w:kern w:val="0"/>
              </w:rPr>
              <w:t>3.7</w:t>
            </w:r>
          </w:p>
        </w:tc>
        <w:tc>
          <w:tcPr>
            <w:tcW w:w="2268" w:type="dxa"/>
            <w:shd w:val="clear" w:color="auto" w:fill="auto"/>
            <w:noWrap/>
            <w:vAlign w:val="center"/>
          </w:tcPr>
          <w:p w14:paraId="54C82FB7" w14:textId="77777777" w:rsidR="00134C10" w:rsidRDefault="006F1C57">
            <w:pPr>
              <w:widowControl/>
              <w:jc w:val="center"/>
              <w:textAlignment w:val="center"/>
              <w:rPr>
                <w:rFonts w:ascii="Times" w:hAnsi="Times"/>
                <w:color w:val="000000"/>
                <w:kern w:val="0"/>
              </w:rPr>
            </w:pPr>
            <w:r>
              <w:rPr>
                <w:rFonts w:ascii="Times" w:hAnsi="Times"/>
                <w:color w:val="000000"/>
                <w:kern w:val="0"/>
              </w:rPr>
              <w:t>0.291</w:t>
            </w:r>
          </w:p>
        </w:tc>
        <w:tc>
          <w:tcPr>
            <w:tcW w:w="851" w:type="dxa"/>
            <w:shd w:val="clear" w:color="auto" w:fill="auto"/>
            <w:noWrap/>
            <w:vAlign w:val="center"/>
          </w:tcPr>
          <w:p w14:paraId="1EDB5666" w14:textId="77777777" w:rsidR="00134C10" w:rsidRDefault="006F1C57">
            <w:pPr>
              <w:widowControl/>
              <w:jc w:val="center"/>
              <w:textAlignment w:val="center"/>
              <w:rPr>
                <w:rFonts w:ascii="Times" w:hAnsi="Times"/>
                <w:color w:val="000000"/>
              </w:rPr>
            </w:pPr>
            <w:r>
              <w:rPr>
                <w:rFonts w:ascii="Times" w:hAnsi="Times"/>
                <w:color w:val="000000"/>
                <w:kern w:val="0"/>
              </w:rPr>
              <w:t>1.511</w:t>
            </w:r>
          </w:p>
        </w:tc>
        <w:tc>
          <w:tcPr>
            <w:tcW w:w="992" w:type="dxa"/>
            <w:shd w:val="clear" w:color="auto" w:fill="auto"/>
            <w:noWrap/>
            <w:vAlign w:val="center"/>
          </w:tcPr>
          <w:p w14:paraId="5F8E5581" w14:textId="77777777" w:rsidR="00134C10" w:rsidRDefault="006F1C57">
            <w:pPr>
              <w:widowControl/>
              <w:jc w:val="center"/>
              <w:textAlignment w:val="center"/>
              <w:rPr>
                <w:rFonts w:ascii="Times" w:hAnsi="Times"/>
                <w:color w:val="000000"/>
              </w:rPr>
            </w:pPr>
            <w:r>
              <w:rPr>
                <w:rFonts w:ascii="Times" w:hAnsi="Times"/>
                <w:color w:val="000000"/>
                <w:kern w:val="0"/>
              </w:rPr>
              <w:t>0.225</w:t>
            </w:r>
          </w:p>
        </w:tc>
      </w:tr>
      <w:tr w:rsidR="00134C10" w14:paraId="6358D441" w14:textId="77777777">
        <w:trPr>
          <w:trHeight w:val="270"/>
          <w:jc w:val="center"/>
        </w:trPr>
        <w:tc>
          <w:tcPr>
            <w:tcW w:w="709" w:type="dxa"/>
            <w:shd w:val="clear" w:color="auto" w:fill="auto"/>
            <w:noWrap/>
            <w:vAlign w:val="center"/>
          </w:tcPr>
          <w:p w14:paraId="4433D24B"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13</w:t>
            </w:r>
          </w:p>
        </w:tc>
        <w:tc>
          <w:tcPr>
            <w:tcW w:w="1228" w:type="dxa"/>
            <w:shd w:val="clear" w:color="auto" w:fill="auto"/>
            <w:noWrap/>
            <w:vAlign w:val="center"/>
          </w:tcPr>
          <w:p w14:paraId="13176955" w14:textId="77777777" w:rsidR="00134C10" w:rsidRDefault="006F1C57">
            <w:pPr>
              <w:widowControl/>
              <w:jc w:val="center"/>
              <w:textAlignment w:val="center"/>
              <w:rPr>
                <w:rFonts w:ascii="Times" w:hAnsi="Times"/>
                <w:color w:val="000000"/>
              </w:rPr>
            </w:pPr>
            <w:r>
              <w:rPr>
                <w:rFonts w:ascii="Times" w:hAnsi="Times"/>
                <w:color w:val="000000"/>
                <w:kern w:val="0"/>
              </w:rPr>
              <w:t>3.81</w:t>
            </w:r>
          </w:p>
        </w:tc>
        <w:tc>
          <w:tcPr>
            <w:tcW w:w="1276" w:type="dxa"/>
            <w:shd w:val="clear" w:color="auto" w:fill="auto"/>
            <w:noWrap/>
            <w:vAlign w:val="center"/>
          </w:tcPr>
          <w:p w14:paraId="04308C71" w14:textId="77777777" w:rsidR="00134C10" w:rsidRDefault="006F1C57">
            <w:pPr>
              <w:widowControl/>
              <w:jc w:val="center"/>
              <w:textAlignment w:val="center"/>
              <w:rPr>
                <w:rFonts w:ascii="Times" w:hAnsi="Times"/>
                <w:color w:val="000000"/>
              </w:rPr>
            </w:pPr>
            <w:r>
              <w:rPr>
                <w:rFonts w:ascii="Times" w:hAnsi="Times"/>
                <w:color w:val="000000"/>
                <w:kern w:val="0"/>
              </w:rPr>
              <w:t>3.75</w:t>
            </w:r>
          </w:p>
        </w:tc>
        <w:tc>
          <w:tcPr>
            <w:tcW w:w="1134" w:type="dxa"/>
            <w:shd w:val="clear" w:color="auto" w:fill="auto"/>
            <w:noWrap/>
            <w:vAlign w:val="center"/>
          </w:tcPr>
          <w:p w14:paraId="5588851F" w14:textId="77777777" w:rsidR="00134C10" w:rsidRDefault="006F1C57">
            <w:pPr>
              <w:widowControl/>
              <w:jc w:val="center"/>
              <w:textAlignment w:val="center"/>
              <w:rPr>
                <w:rFonts w:ascii="Times" w:hAnsi="Times"/>
                <w:color w:val="000000"/>
              </w:rPr>
            </w:pPr>
            <w:r>
              <w:rPr>
                <w:rFonts w:ascii="Times" w:hAnsi="Times"/>
                <w:color w:val="000000"/>
                <w:kern w:val="0"/>
              </w:rPr>
              <w:t>3.7</w:t>
            </w:r>
          </w:p>
        </w:tc>
        <w:tc>
          <w:tcPr>
            <w:tcW w:w="2268" w:type="dxa"/>
            <w:shd w:val="clear" w:color="auto" w:fill="auto"/>
            <w:noWrap/>
            <w:vAlign w:val="center"/>
          </w:tcPr>
          <w:p w14:paraId="7167C755" w14:textId="77777777" w:rsidR="00134C10" w:rsidRDefault="006F1C57">
            <w:pPr>
              <w:widowControl/>
              <w:jc w:val="center"/>
              <w:textAlignment w:val="center"/>
              <w:rPr>
                <w:rFonts w:ascii="Times" w:hAnsi="Times"/>
                <w:color w:val="000000"/>
                <w:kern w:val="0"/>
              </w:rPr>
            </w:pPr>
            <w:r>
              <w:rPr>
                <w:rFonts w:ascii="Times" w:hAnsi="Times"/>
                <w:color w:val="000000"/>
                <w:kern w:val="0"/>
              </w:rPr>
              <w:t>0.966</w:t>
            </w:r>
          </w:p>
        </w:tc>
        <w:tc>
          <w:tcPr>
            <w:tcW w:w="851" w:type="dxa"/>
            <w:shd w:val="clear" w:color="auto" w:fill="auto"/>
            <w:noWrap/>
            <w:vAlign w:val="center"/>
          </w:tcPr>
          <w:p w14:paraId="3556F640" w14:textId="77777777" w:rsidR="00134C10" w:rsidRDefault="006F1C57">
            <w:pPr>
              <w:widowControl/>
              <w:jc w:val="center"/>
              <w:textAlignment w:val="center"/>
              <w:rPr>
                <w:rFonts w:ascii="Times" w:hAnsi="Times"/>
                <w:color w:val="000000"/>
              </w:rPr>
            </w:pPr>
            <w:r>
              <w:rPr>
                <w:rFonts w:ascii="Times" w:hAnsi="Times"/>
                <w:color w:val="000000"/>
                <w:kern w:val="0"/>
              </w:rPr>
              <w:t>0.113</w:t>
            </w:r>
          </w:p>
        </w:tc>
        <w:tc>
          <w:tcPr>
            <w:tcW w:w="992" w:type="dxa"/>
            <w:shd w:val="clear" w:color="auto" w:fill="auto"/>
            <w:noWrap/>
            <w:vAlign w:val="center"/>
          </w:tcPr>
          <w:p w14:paraId="6431BE27" w14:textId="77777777" w:rsidR="00134C10" w:rsidRDefault="006F1C57">
            <w:pPr>
              <w:widowControl/>
              <w:jc w:val="center"/>
              <w:textAlignment w:val="center"/>
              <w:rPr>
                <w:rFonts w:ascii="Times" w:hAnsi="Times"/>
                <w:color w:val="000000"/>
              </w:rPr>
            </w:pPr>
            <w:r>
              <w:rPr>
                <w:rFonts w:ascii="Times" w:hAnsi="Times"/>
                <w:color w:val="000000"/>
                <w:kern w:val="0"/>
              </w:rPr>
              <w:t>0.894</w:t>
            </w:r>
          </w:p>
        </w:tc>
      </w:tr>
      <w:tr w:rsidR="00134C10" w14:paraId="5B989776" w14:textId="77777777">
        <w:trPr>
          <w:trHeight w:val="270"/>
          <w:jc w:val="center"/>
        </w:trPr>
        <w:tc>
          <w:tcPr>
            <w:tcW w:w="709" w:type="dxa"/>
            <w:shd w:val="clear" w:color="auto" w:fill="auto"/>
            <w:noWrap/>
            <w:vAlign w:val="center"/>
          </w:tcPr>
          <w:p w14:paraId="61D3A5A4"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14</w:t>
            </w:r>
          </w:p>
        </w:tc>
        <w:tc>
          <w:tcPr>
            <w:tcW w:w="1228" w:type="dxa"/>
            <w:shd w:val="clear" w:color="auto" w:fill="auto"/>
            <w:noWrap/>
            <w:vAlign w:val="center"/>
          </w:tcPr>
          <w:p w14:paraId="0F86713A" w14:textId="77777777" w:rsidR="00134C10" w:rsidRDefault="006F1C57">
            <w:pPr>
              <w:widowControl/>
              <w:jc w:val="center"/>
              <w:textAlignment w:val="center"/>
              <w:rPr>
                <w:rFonts w:ascii="Times" w:hAnsi="Times"/>
                <w:color w:val="000000"/>
              </w:rPr>
            </w:pPr>
            <w:r>
              <w:rPr>
                <w:rFonts w:ascii="Times" w:hAnsi="Times"/>
                <w:color w:val="000000"/>
                <w:kern w:val="0"/>
              </w:rPr>
              <w:t>4.21</w:t>
            </w:r>
          </w:p>
        </w:tc>
        <w:tc>
          <w:tcPr>
            <w:tcW w:w="1276" w:type="dxa"/>
            <w:shd w:val="clear" w:color="auto" w:fill="auto"/>
            <w:noWrap/>
            <w:vAlign w:val="center"/>
          </w:tcPr>
          <w:p w14:paraId="33B28015" w14:textId="77777777" w:rsidR="00134C10" w:rsidRDefault="006F1C57">
            <w:pPr>
              <w:widowControl/>
              <w:jc w:val="center"/>
              <w:textAlignment w:val="center"/>
              <w:rPr>
                <w:rFonts w:ascii="Times" w:hAnsi="Times"/>
                <w:color w:val="000000"/>
              </w:rPr>
            </w:pPr>
            <w:r>
              <w:rPr>
                <w:rFonts w:ascii="Times" w:hAnsi="Times"/>
                <w:color w:val="000000"/>
                <w:kern w:val="0"/>
              </w:rPr>
              <w:t>3.94</w:t>
            </w:r>
          </w:p>
        </w:tc>
        <w:tc>
          <w:tcPr>
            <w:tcW w:w="1134" w:type="dxa"/>
            <w:shd w:val="clear" w:color="auto" w:fill="auto"/>
            <w:noWrap/>
            <w:vAlign w:val="center"/>
          </w:tcPr>
          <w:p w14:paraId="61E88071" w14:textId="77777777" w:rsidR="00134C10" w:rsidRDefault="006F1C57">
            <w:pPr>
              <w:widowControl/>
              <w:jc w:val="center"/>
              <w:textAlignment w:val="center"/>
              <w:rPr>
                <w:rFonts w:ascii="Times" w:hAnsi="Times"/>
                <w:color w:val="000000"/>
              </w:rPr>
            </w:pPr>
            <w:r>
              <w:rPr>
                <w:rFonts w:ascii="Times" w:hAnsi="Times"/>
                <w:color w:val="000000"/>
                <w:kern w:val="0"/>
              </w:rPr>
              <w:t>3.4</w:t>
            </w:r>
          </w:p>
        </w:tc>
        <w:tc>
          <w:tcPr>
            <w:tcW w:w="2268" w:type="dxa"/>
            <w:shd w:val="clear" w:color="auto" w:fill="auto"/>
            <w:noWrap/>
            <w:vAlign w:val="center"/>
          </w:tcPr>
          <w:p w14:paraId="2F944E96" w14:textId="77777777" w:rsidR="00134C10" w:rsidRDefault="006F1C57">
            <w:pPr>
              <w:widowControl/>
              <w:jc w:val="center"/>
              <w:textAlignment w:val="center"/>
              <w:rPr>
                <w:rFonts w:ascii="Times" w:hAnsi="Times"/>
                <w:color w:val="000000"/>
                <w:kern w:val="0"/>
              </w:rPr>
            </w:pPr>
            <w:r>
              <w:rPr>
                <w:rFonts w:ascii="Times" w:hAnsi="Times"/>
                <w:color w:val="000000"/>
                <w:kern w:val="0"/>
              </w:rPr>
              <w:t>0.359</w:t>
            </w:r>
          </w:p>
        </w:tc>
        <w:tc>
          <w:tcPr>
            <w:tcW w:w="851" w:type="dxa"/>
            <w:shd w:val="clear" w:color="auto" w:fill="auto"/>
            <w:noWrap/>
            <w:vAlign w:val="center"/>
          </w:tcPr>
          <w:p w14:paraId="67979AAB" w14:textId="77777777" w:rsidR="00134C10" w:rsidRDefault="006F1C57">
            <w:pPr>
              <w:widowControl/>
              <w:jc w:val="center"/>
              <w:textAlignment w:val="center"/>
              <w:rPr>
                <w:rFonts w:ascii="Times" w:hAnsi="Times"/>
                <w:color w:val="000000"/>
              </w:rPr>
            </w:pPr>
            <w:r>
              <w:rPr>
                <w:rFonts w:ascii="Times" w:hAnsi="Times"/>
                <w:color w:val="000000"/>
                <w:kern w:val="0"/>
              </w:rPr>
              <w:t>3.015</w:t>
            </w:r>
          </w:p>
        </w:tc>
        <w:tc>
          <w:tcPr>
            <w:tcW w:w="992" w:type="dxa"/>
            <w:shd w:val="clear" w:color="auto" w:fill="auto"/>
            <w:noWrap/>
            <w:vAlign w:val="center"/>
          </w:tcPr>
          <w:p w14:paraId="3E158B95" w14:textId="77777777" w:rsidR="00134C10" w:rsidRDefault="006F1C57">
            <w:pPr>
              <w:widowControl/>
              <w:jc w:val="center"/>
              <w:textAlignment w:val="center"/>
              <w:rPr>
                <w:rFonts w:ascii="Times" w:hAnsi="Times"/>
                <w:color w:val="000000"/>
              </w:rPr>
            </w:pPr>
            <w:r>
              <w:rPr>
                <w:rFonts w:ascii="Times" w:hAnsi="Times"/>
                <w:color w:val="000000"/>
                <w:kern w:val="0"/>
              </w:rPr>
              <w:t>0.053</w:t>
            </w:r>
          </w:p>
        </w:tc>
      </w:tr>
      <w:tr w:rsidR="00134C10" w14:paraId="35132C6B" w14:textId="77777777">
        <w:trPr>
          <w:trHeight w:val="270"/>
          <w:jc w:val="center"/>
        </w:trPr>
        <w:tc>
          <w:tcPr>
            <w:tcW w:w="709" w:type="dxa"/>
            <w:shd w:val="clear" w:color="auto" w:fill="auto"/>
            <w:noWrap/>
            <w:vAlign w:val="center"/>
          </w:tcPr>
          <w:p w14:paraId="07F77CE3"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lastRenderedPageBreak/>
              <w:t>15</w:t>
            </w:r>
          </w:p>
        </w:tc>
        <w:tc>
          <w:tcPr>
            <w:tcW w:w="1228" w:type="dxa"/>
            <w:shd w:val="clear" w:color="auto" w:fill="auto"/>
            <w:noWrap/>
            <w:vAlign w:val="center"/>
          </w:tcPr>
          <w:p w14:paraId="3C7EBCF9" w14:textId="77777777" w:rsidR="00134C10" w:rsidRDefault="006F1C57">
            <w:pPr>
              <w:widowControl/>
              <w:jc w:val="center"/>
              <w:textAlignment w:val="center"/>
              <w:rPr>
                <w:rFonts w:ascii="Times" w:hAnsi="Times"/>
                <w:color w:val="000000"/>
              </w:rPr>
            </w:pPr>
            <w:r>
              <w:rPr>
                <w:rFonts w:ascii="Times" w:hAnsi="Times"/>
                <w:color w:val="000000"/>
                <w:kern w:val="0"/>
              </w:rPr>
              <w:t>4.21</w:t>
            </w:r>
          </w:p>
        </w:tc>
        <w:tc>
          <w:tcPr>
            <w:tcW w:w="1276" w:type="dxa"/>
            <w:shd w:val="clear" w:color="auto" w:fill="auto"/>
            <w:noWrap/>
            <w:vAlign w:val="center"/>
          </w:tcPr>
          <w:p w14:paraId="6524723F" w14:textId="77777777" w:rsidR="00134C10" w:rsidRDefault="006F1C57">
            <w:pPr>
              <w:widowControl/>
              <w:jc w:val="center"/>
              <w:textAlignment w:val="center"/>
              <w:rPr>
                <w:rFonts w:ascii="Times" w:hAnsi="Times"/>
                <w:color w:val="000000"/>
              </w:rPr>
            </w:pPr>
            <w:r>
              <w:rPr>
                <w:rFonts w:ascii="Times" w:hAnsi="Times"/>
                <w:color w:val="000000"/>
                <w:kern w:val="0"/>
              </w:rPr>
              <w:t>4.09</w:t>
            </w:r>
          </w:p>
        </w:tc>
        <w:tc>
          <w:tcPr>
            <w:tcW w:w="1134" w:type="dxa"/>
            <w:shd w:val="clear" w:color="auto" w:fill="auto"/>
            <w:noWrap/>
            <w:vAlign w:val="center"/>
          </w:tcPr>
          <w:p w14:paraId="423FDA44" w14:textId="77777777" w:rsidR="00134C10" w:rsidRDefault="006F1C57">
            <w:pPr>
              <w:widowControl/>
              <w:jc w:val="center"/>
              <w:textAlignment w:val="center"/>
              <w:rPr>
                <w:rFonts w:ascii="Times" w:hAnsi="Times"/>
                <w:color w:val="000000"/>
              </w:rPr>
            </w:pPr>
            <w:r>
              <w:rPr>
                <w:rFonts w:ascii="Times" w:hAnsi="Times"/>
                <w:color w:val="000000"/>
                <w:kern w:val="0"/>
              </w:rPr>
              <w:t>4.2</w:t>
            </w:r>
          </w:p>
        </w:tc>
        <w:tc>
          <w:tcPr>
            <w:tcW w:w="2268" w:type="dxa"/>
            <w:shd w:val="clear" w:color="auto" w:fill="auto"/>
            <w:noWrap/>
            <w:vAlign w:val="center"/>
          </w:tcPr>
          <w:p w14:paraId="26A53474" w14:textId="77777777" w:rsidR="00134C10" w:rsidRDefault="006F1C57">
            <w:pPr>
              <w:widowControl/>
              <w:jc w:val="center"/>
              <w:textAlignment w:val="center"/>
              <w:rPr>
                <w:rFonts w:ascii="Times" w:hAnsi="Times"/>
                <w:color w:val="000000"/>
                <w:kern w:val="0"/>
              </w:rPr>
            </w:pPr>
            <w:r>
              <w:rPr>
                <w:rFonts w:ascii="Times" w:hAnsi="Times"/>
                <w:color w:val="000000"/>
                <w:kern w:val="0"/>
              </w:rPr>
              <w:t>0.643</w:t>
            </w:r>
          </w:p>
        </w:tc>
        <w:tc>
          <w:tcPr>
            <w:tcW w:w="851" w:type="dxa"/>
            <w:shd w:val="clear" w:color="auto" w:fill="auto"/>
            <w:noWrap/>
            <w:vAlign w:val="center"/>
          </w:tcPr>
          <w:p w14:paraId="2ADA0023" w14:textId="77777777" w:rsidR="00134C10" w:rsidRDefault="006F1C57">
            <w:pPr>
              <w:widowControl/>
              <w:jc w:val="center"/>
              <w:textAlignment w:val="center"/>
              <w:rPr>
                <w:rFonts w:ascii="Times" w:hAnsi="Times"/>
                <w:color w:val="000000"/>
              </w:rPr>
            </w:pPr>
            <w:r>
              <w:rPr>
                <w:rFonts w:ascii="Times" w:hAnsi="Times"/>
                <w:color w:val="000000"/>
                <w:kern w:val="0"/>
              </w:rPr>
              <w:t>0.99</w:t>
            </w:r>
          </w:p>
        </w:tc>
        <w:tc>
          <w:tcPr>
            <w:tcW w:w="992" w:type="dxa"/>
            <w:shd w:val="clear" w:color="auto" w:fill="auto"/>
            <w:noWrap/>
            <w:vAlign w:val="center"/>
          </w:tcPr>
          <w:p w14:paraId="084408D3" w14:textId="77777777" w:rsidR="00134C10" w:rsidRDefault="006F1C57">
            <w:pPr>
              <w:widowControl/>
              <w:jc w:val="center"/>
              <w:textAlignment w:val="center"/>
              <w:rPr>
                <w:rFonts w:ascii="Times" w:hAnsi="Times"/>
                <w:color w:val="000000"/>
              </w:rPr>
            </w:pPr>
            <w:r>
              <w:rPr>
                <w:rFonts w:ascii="Times" w:hAnsi="Times"/>
                <w:color w:val="000000"/>
                <w:kern w:val="0"/>
              </w:rPr>
              <w:t>0.375</w:t>
            </w:r>
          </w:p>
        </w:tc>
      </w:tr>
      <w:tr w:rsidR="00134C10" w14:paraId="523EE640" w14:textId="77777777">
        <w:trPr>
          <w:trHeight w:val="270"/>
          <w:jc w:val="center"/>
        </w:trPr>
        <w:tc>
          <w:tcPr>
            <w:tcW w:w="709" w:type="dxa"/>
            <w:shd w:val="clear" w:color="auto" w:fill="auto"/>
            <w:noWrap/>
            <w:vAlign w:val="center"/>
          </w:tcPr>
          <w:p w14:paraId="3B9BCD54"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16</w:t>
            </w:r>
          </w:p>
        </w:tc>
        <w:tc>
          <w:tcPr>
            <w:tcW w:w="1228" w:type="dxa"/>
            <w:shd w:val="clear" w:color="auto" w:fill="auto"/>
            <w:noWrap/>
            <w:vAlign w:val="center"/>
          </w:tcPr>
          <w:p w14:paraId="6320DBCA" w14:textId="77777777" w:rsidR="00134C10" w:rsidRDefault="006F1C57">
            <w:pPr>
              <w:widowControl/>
              <w:jc w:val="center"/>
              <w:textAlignment w:val="center"/>
              <w:rPr>
                <w:rFonts w:ascii="Times" w:hAnsi="Times"/>
                <w:color w:val="000000"/>
              </w:rPr>
            </w:pPr>
            <w:r>
              <w:rPr>
                <w:rFonts w:ascii="Times" w:hAnsi="Times"/>
                <w:color w:val="000000"/>
                <w:kern w:val="0"/>
              </w:rPr>
              <w:t>3.6</w:t>
            </w:r>
          </w:p>
        </w:tc>
        <w:tc>
          <w:tcPr>
            <w:tcW w:w="1276" w:type="dxa"/>
            <w:shd w:val="clear" w:color="auto" w:fill="auto"/>
            <w:noWrap/>
            <w:vAlign w:val="center"/>
          </w:tcPr>
          <w:p w14:paraId="7E9CD123" w14:textId="77777777" w:rsidR="00134C10" w:rsidRDefault="006F1C57">
            <w:pPr>
              <w:widowControl/>
              <w:jc w:val="center"/>
              <w:textAlignment w:val="center"/>
              <w:rPr>
                <w:rFonts w:ascii="Times" w:hAnsi="Times"/>
                <w:color w:val="000000"/>
              </w:rPr>
            </w:pPr>
            <w:r>
              <w:rPr>
                <w:rFonts w:ascii="Times" w:hAnsi="Times"/>
                <w:color w:val="000000"/>
                <w:kern w:val="0"/>
              </w:rPr>
              <w:t>3.39</w:t>
            </w:r>
          </w:p>
        </w:tc>
        <w:tc>
          <w:tcPr>
            <w:tcW w:w="1134" w:type="dxa"/>
            <w:shd w:val="clear" w:color="auto" w:fill="auto"/>
            <w:noWrap/>
            <w:vAlign w:val="center"/>
          </w:tcPr>
          <w:p w14:paraId="6110161C" w14:textId="77777777" w:rsidR="00134C10" w:rsidRDefault="006F1C57">
            <w:pPr>
              <w:widowControl/>
              <w:jc w:val="center"/>
              <w:textAlignment w:val="center"/>
              <w:rPr>
                <w:rFonts w:ascii="Times" w:hAnsi="Times"/>
                <w:color w:val="000000"/>
              </w:rPr>
            </w:pPr>
            <w:r>
              <w:rPr>
                <w:rFonts w:ascii="Times" w:hAnsi="Times"/>
                <w:color w:val="000000"/>
                <w:kern w:val="0"/>
              </w:rPr>
              <w:t>3.6</w:t>
            </w:r>
          </w:p>
        </w:tc>
        <w:tc>
          <w:tcPr>
            <w:tcW w:w="2268" w:type="dxa"/>
            <w:shd w:val="clear" w:color="auto" w:fill="auto"/>
            <w:noWrap/>
            <w:vAlign w:val="center"/>
          </w:tcPr>
          <w:p w14:paraId="412D2DAD" w14:textId="77777777" w:rsidR="00134C10" w:rsidRDefault="006F1C57">
            <w:pPr>
              <w:widowControl/>
              <w:jc w:val="center"/>
              <w:textAlignment w:val="center"/>
              <w:rPr>
                <w:rFonts w:ascii="Times" w:hAnsi="Times"/>
                <w:color w:val="000000"/>
                <w:kern w:val="0"/>
              </w:rPr>
            </w:pPr>
            <w:r>
              <w:rPr>
                <w:rFonts w:ascii="Times" w:hAnsi="Times"/>
                <w:color w:val="000000"/>
                <w:kern w:val="0"/>
              </w:rPr>
              <w:t>0.435</w:t>
            </w:r>
          </w:p>
        </w:tc>
        <w:tc>
          <w:tcPr>
            <w:tcW w:w="851" w:type="dxa"/>
            <w:shd w:val="clear" w:color="auto" w:fill="auto"/>
            <w:noWrap/>
            <w:vAlign w:val="center"/>
          </w:tcPr>
          <w:p w14:paraId="7D3E2933" w14:textId="77777777" w:rsidR="00134C10" w:rsidRDefault="006F1C57">
            <w:pPr>
              <w:widowControl/>
              <w:jc w:val="center"/>
              <w:textAlignment w:val="center"/>
              <w:rPr>
                <w:rFonts w:ascii="Times" w:hAnsi="Times"/>
                <w:color w:val="000000"/>
              </w:rPr>
            </w:pPr>
            <w:r>
              <w:rPr>
                <w:rFonts w:ascii="Times" w:hAnsi="Times"/>
                <w:color w:val="000000"/>
                <w:kern w:val="0"/>
              </w:rPr>
              <w:t>1.764</w:t>
            </w:r>
          </w:p>
        </w:tc>
        <w:tc>
          <w:tcPr>
            <w:tcW w:w="992" w:type="dxa"/>
            <w:shd w:val="clear" w:color="auto" w:fill="auto"/>
            <w:noWrap/>
            <w:vAlign w:val="center"/>
          </w:tcPr>
          <w:p w14:paraId="54BF842F" w14:textId="77777777" w:rsidR="00134C10" w:rsidRDefault="006F1C57">
            <w:pPr>
              <w:widowControl/>
              <w:jc w:val="center"/>
              <w:textAlignment w:val="center"/>
              <w:rPr>
                <w:rFonts w:ascii="Times" w:hAnsi="Times"/>
                <w:color w:val="000000"/>
              </w:rPr>
            </w:pPr>
            <w:r>
              <w:rPr>
                <w:rFonts w:ascii="Times" w:hAnsi="Times"/>
                <w:color w:val="000000"/>
                <w:kern w:val="0"/>
              </w:rPr>
              <w:t>0.176</w:t>
            </w:r>
          </w:p>
        </w:tc>
      </w:tr>
      <w:tr w:rsidR="00134C10" w14:paraId="5E88679A" w14:textId="77777777">
        <w:trPr>
          <w:trHeight w:val="270"/>
          <w:jc w:val="center"/>
        </w:trPr>
        <w:tc>
          <w:tcPr>
            <w:tcW w:w="709" w:type="dxa"/>
            <w:shd w:val="clear" w:color="auto" w:fill="auto"/>
            <w:noWrap/>
            <w:vAlign w:val="center"/>
          </w:tcPr>
          <w:p w14:paraId="521403A9"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17</w:t>
            </w:r>
          </w:p>
        </w:tc>
        <w:tc>
          <w:tcPr>
            <w:tcW w:w="1228" w:type="dxa"/>
            <w:shd w:val="clear" w:color="auto" w:fill="auto"/>
            <w:noWrap/>
            <w:vAlign w:val="center"/>
          </w:tcPr>
          <w:p w14:paraId="64DD3F23" w14:textId="77777777" w:rsidR="00134C10" w:rsidRDefault="006F1C57">
            <w:pPr>
              <w:widowControl/>
              <w:jc w:val="center"/>
              <w:textAlignment w:val="center"/>
              <w:rPr>
                <w:rFonts w:ascii="Times" w:hAnsi="Times"/>
                <w:color w:val="000000"/>
              </w:rPr>
            </w:pPr>
            <w:r>
              <w:rPr>
                <w:rFonts w:ascii="Times" w:hAnsi="Times"/>
                <w:color w:val="000000"/>
                <w:kern w:val="0"/>
              </w:rPr>
              <w:t>3.69</w:t>
            </w:r>
          </w:p>
        </w:tc>
        <w:tc>
          <w:tcPr>
            <w:tcW w:w="1276" w:type="dxa"/>
            <w:shd w:val="clear" w:color="auto" w:fill="auto"/>
            <w:noWrap/>
            <w:vAlign w:val="center"/>
          </w:tcPr>
          <w:p w14:paraId="16CC0C44" w14:textId="77777777" w:rsidR="00134C10" w:rsidRDefault="006F1C57">
            <w:pPr>
              <w:widowControl/>
              <w:jc w:val="center"/>
              <w:textAlignment w:val="center"/>
              <w:rPr>
                <w:rFonts w:ascii="Times" w:hAnsi="Times"/>
                <w:color w:val="000000"/>
              </w:rPr>
            </w:pPr>
            <w:r>
              <w:rPr>
                <w:rFonts w:ascii="Times" w:hAnsi="Times"/>
                <w:color w:val="000000"/>
                <w:kern w:val="0"/>
              </w:rPr>
              <w:t>3.64</w:t>
            </w:r>
          </w:p>
        </w:tc>
        <w:tc>
          <w:tcPr>
            <w:tcW w:w="1134" w:type="dxa"/>
            <w:shd w:val="clear" w:color="auto" w:fill="auto"/>
            <w:noWrap/>
            <w:vAlign w:val="center"/>
          </w:tcPr>
          <w:p w14:paraId="2CFF4B6B" w14:textId="77777777" w:rsidR="00134C10" w:rsidRDefault="006F1C57">
            <w:pPr>
              <w:widowControl/>
              <w:jc w:val="center"/>
              <w:textAlignment w:val="center"/>
              <w:rPr>
                <w:rFonts w:ascii="Times" w:hAnsi="Times"/>
                <w:color w:val="000000"/>
              </w:rPr>
            </w:pPr>
            <w:r>
              <w:rPr>
                <w:rFonts w:ascii="Times" w:hAnsi="Times"/>
                <w:color w:val="000000"/>
                <w:kern w:val="0"/>
              </w:rPr>
              <w:t>3.5</w:t>
            </w:r>
          </w:p>
        </w:tc>
        <w:tc>
          <w:tcPr>
            <w:tcW w:w="2268" w:type="dxa"/>
            <w:shd w:val="clear" w:color="auto" w:fill="auto"/>
            <w:noWrap/>
            <w:vAlign w:val="center"/>
          </w:tcPr>
          <w:p w14:paraId="58FD22FC" w14:textId="77777777" w:rsidR="00134C10" w:rsidRDefault="006F1C57">
            <w:pPr>
              <w:widowControl/>
              <w:jc w:val="center"/>
              <w:textAlignment w:val="center"/>
              <w:rPr>
                <w:rFonts w:ascii="Times" w:hAnsi="Times"/>
                <w:color w:val="000000"/>
                <w:kern w:val="0"/>
              </w:rPr>
            </w:pPr>
            <w:r>
              <w:rPr>
                <w:rFonts w:ascii="Times" w:hAnsi="Times"/>
                <w:color w:val="000000"/>
                <w:kern w:val="0"/>
              </w:rPr>
              <w:t>0.147</w:t>
            </w:r>
          </w:p>
        </w:tc>
        <w:tc>
          <w:tcPr>
            <w:tcW w:w="851" w:type="dxa"/>
            <w:shd w:val="clear" w:color="auto" w:fill="auto"/>
            <w:noWrap/>
            <w:vAlign w:val="center"/>
          </w:tcPr>
          <w:p w14:paraId="0233F298" w14:textId="77777777" w:rsidR="00134C10" w:rsidRDefault="006F1C57">
            <w:pPr>
              <w:widowControl/>
              <w:jc w:val="center"/>
              <w:textAlignment w:val="center"/>
              <w:rPr>
                <w:rFonts w:ascii="Times" w:hAnsi="Times"/>
                <w:color w:val="000000"/>
              </w:rPr>
            </w:pPr>
            <w:r>
              <w:rPr>
                <w:rFonts w:ascii="Times" w:hAnsi="Times"/>
                <w:color w:val="000000"/>
                <w:kern w:val="0"/>
              </w:rPr>
              <w:t>0.15</w:t>
            </w:r>
          </w:p>
        </w:tc>
        <w:tc>
          <w:tcPr>
            <w:tcW w:w="992" w:type="dxa"/>
            <w:shd w:val="clear" w:color="auto" w:fill="auto"/>
            <w:noWrap/>
            <w:vAlign w:val="center"/>
          </w:tcPr>
          <w:p w14:paraId="1DEE6AEA" w14:textId="77777777" w:rsidR="00134C10" w:rsidRDefault="006F1C57">
            <w:pPr>
              <w:widowControl/>
              <w:jc w:val="center"/>
              <w:textAlignment w:val="center"/>
              <w:rPr>
                <w:rFonts w:ascii="Times" w:hAnsi="Times"/>
                <w:color w:val="000000"/>
              </w:rPr>
            </w:pPr>
            <w:r>
              <w:rPr>
                <w:rFonts w:ascii="Times" w:hAnsi="Times"/>
                <w:color w:val="000000"/>
                <w:kern w:val="0"/>
              </w:rPr>
              <w:t>0.861</w:t>
            </w:r>
          </w:p>
        </w:tc>
      </w:tr>
      <w:tr w:rsidR="00134C10" w14:paraId="7684DA70" w14:textId="77777777">
        <w:trPr>
          <w:trHeight w:val="270"/>
          <w:jc w:val="center"/>
        </w:trPr>
        <w:tc>
          <w:tcPr>
            <w:tcW w:w="709" w:type="dxa"/>
            <w:shd w:val="clear" w:color="auto" w:fill="auto"/>
            <w:noWrap/>
            <w:vAlign w:val="center"/>
          </w:tcPr>
          <w:p w14:paraId="31FB7290"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18</w:t>
            </w:r>
          </w:p>
        </w:tc>
        <w:tc>
          <w:tcPr>
            <w:tcW w:w="1228" w:type="dxa"/>
            <w:shd w:val="clear" w:color="auto" w:fill="auto"/>
            <w:noWrap/>
            <w:vAlign w:val="center"/>
          </w:tcPr>
          <w:p w14:paraId="1666BC35" w14:textId="77777777" w:rsidR="00134C10" w:rsidRDefault="006F1C57">
            <w:pPr>
              <w:widowControl/>
              <w:jc w:val="center"/>
              <w:textAlignment w:val="center"/>
              <w:rPr>
                <w:rFonts w:ascii="Times" w:hAnsi="Times"/>
                <w:color w:val="000000"/>
              </w:rPr>
            </w:pPr>
            <w:r>
              <w:rPr>
                <w:rFonts w:ascii="Times" w:hAnsi="Times"/>
                <w:color w:val="000000"/>
                <w:kern w:val="0"/>
              </w:rPr>
              <w:t>4.1</w:t>
            </w:r>
          </w:p>
        </w:tc>
        <w:tc>
          <w:tcPr>
            <w:tcW w:w="1276" w:type="dxa"/>
            <w:shd w:val="clear" w:color="auto" w:fill="auto"/>
            <w:noWrap/>
            <w:vAlign w:val="center"/>
          </w:tcPr>
          <w:p w14:paraId="7E4EF213" w14:textId="77777777" w:rsidR="00134C10" w:rsidRDefault="006F1C57">
            <w:pPr>
              <w:widowControl/>
              <w:jc w:val="center"/>
              <w:textAlignment w:val="center"/>
              <w:rPr>
                <w:rFonts w:ascii="Times" w:hAnsi="Times"/>
                <w:color w:val="000000"/>
              </w:rPr>
            </w:pPr>
            <w:r>
              <w:rPr>
                <w:rFonts w:ascii="Times" w:hAnsi="Times"/>
                <w:color w:val="000000"/>
                <w:kern w:val="0"/>
              </w:rPr>
              <w:t>4.01</w:t>
            </w:r>
          </w:p>
        </w:tc>
        <w:tc>
          <w:tcPr>
            <w:tcW w:w="1134" w:type="dxa"/>
            <w:shd w:val="clear" w:color="auto" w:fill="auto"/>
            <w:noWrap/>
            <w:vAlign w:val="center"/>
          </w:tcPr>
          <w:p w14:paraId="35A9C547" w14:textId="77777777" w:rsidR="00134C10" w:rsidRDefault="006F1C57">
            <w:pPr>
              <w:widowControl/>
              <w:jc w:val="center"/>
              <w:textAlignment w:val="center"/>
              <w:rPr>
                <w:rFonts w:ascii="Times" w:hAnsi="Times"/>
                <w:color w:val="000000"/>
              </w:rPr>
            </w:pPr>
            <w:r>
              <w:rPr>
                <w:rFonts w:ascii="Times" w:hAnsi="Times"/>
                <w:color w:val="000000"/>
                <w:kern w:val="0"/>
              </w:rPr>
              <w:t>3.9</w:t>
            </w:r>
          </w:p>
        </w:tc>
        <w:tc>
          <w:tcPr>
            <w:tcW w:w="2268" w:type="dxa"/>
            <w:shd w:val="clear" w:color="auto" w:fill="auto"/>
            <w:noWrap/>
            <w:vAlign w:val="center"/>
          </w:tcPr>
          <w:p w14:paraId="4D0210BB" w14:textId="77777777" w:rsidR="00134C10" w:rsidRDefault="006F1C57">
            <w:pPr>
              <w:widowControl/>
              <w:jc w:val="center"/>
              <w:textAlignment w:val="center"/>
              <w:rPr>
                <w:rFonts w:ascii="Times" w:hAnsi="Times"/>
                <w:color w:val="000000"/>
                <w:kern w:val="0"/>
              </w:rPr>
            </w:pPr>
            <w:r>
              <w:rPr>
                <w:rFonts w:ascii="Times" w:hAnsi="Times"/>
                <w:color w:val="000000"/>
                <w:kern w:val="0"/>
              </w:rPr>
              <w:t>0.251</w:t>
            </w:r>
          </w:p>
        </w:tc>
        <w:tc>
          <w:tcPr>
            <w:tcW w:w="851" w:type="dxa"/>
            <w:shd w:val="clear" w:color="auto" w:fill="auto"/>
            <w:noWrap/>
            <w:vAlign w:val="center"/>
          </w:tcPr>
          <w:p w14:paraId="6348AAE7" w14:textId="77777777" w:rsidR="00134C10" w:rsidRDefault="006F1C57">
            <w:pPr>
              <w:widowControl/>
              <w:jc w:val="center"/>
              <w:textAlignment w:val="center"/>
              <w:rPr>
                <w:rFonts w:ascii="Times" w:hAnsi="Times"/>
                <w:color w:val="000000"/>
              </w:rPr>
            </w:pPr>
            <w:r>
              <w:rPr>
                <w:rFonts w:ascii="Times" w:hAnsi="Times"/>
                <w:color w:val="000000"/>
                <w:kern w:val="0"/>
              </w:rPr>
              <w:t>0.495</w:t>
            </w:r>
          </w:p>
        </w:tc>
        <w:tc>
          <w:tcPr>
            <w:tcW w:w="992" w:type="dxa"/>
            <w:shd w:val="clear" w:color="auto" w:fill="auto"/>
            <w:noWrap/>
            <w:vAlign w:val="center"/>
          </w:tcPr>
          <w:p w14:paraId="75D13901" w14:textId="77777777" w:rsidR="00134C10" w:rsidRDefault="006F1C57">
            <w:pPr>
              <w:widowControl/>
              <w:jc w:val="center"/>
              <w:textAlignment w:val="center"/>
              <w:rPr>
                <w:rFonts w:ascii="Times" w:hAnsi="Times"/>
                <w:color w:val="000000"/>
              </w:rPr>
            </w:pPr>
            <w:r>
              <w:rPr>
                <w:rFonts w:ascii="Times" w:hAnsi="Times"/>
                <w:color w:val="000000"/>
                <w:kern w:val="0"/>
              </w:rPr>
              <w:t>0.611</w:t>
            </w:r>
          </w:p>
        </w:tc>
      </w:tr>
      <w:tr w:rsidR="00134C10" w14:paraId="02EA5BAD" w14:textId="77777777">
        <w:trPr>
          <w:trHeight w:val="270"/>
          <w:jc w:val="center"/>
        </w:trPr>
        <w:tc>
          <w:tcPr>
            <w:tcW w:w="709" w:type="dxa"/>
            <w:shd w:val="clear" w:color="auto" w:fill="auto"/>
            <w:noWrap/>
            <w:vAlign w:val="center"/>
          </w:tcPr>
          <w:p w14:paraId="61BCFD49"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19</w:t>
            </w:r>
          </w:p>
        </w:tc>
        <w:tc>
          <w:tcPr>
            <w:tcW w:w="1228" w:type="dxa"/>
            <w:shd w:val="clear" w:color="auto" w:fill="auto"/>
            <w:noWrap/>
            <w:vAlign w:val="center"/>
          </w:tcPr>
          <w:p w14:paraId="2A4DCA70" w14:textId="77777777" w:rsidR="00134C10" w:rsidRDefault="006F1C57">
            <w:pPr>
              <w:widowControl/>
              <w:jc w:val="center"/>
              <w:textAlignment w:val="center"/>
              <w:rPr>
                <w:rFonts w:ascii="Times" w:hAnsi="Times"/>
                <w:color w:val="000000"/>
              </w:rPr>
            </w:pPr>
            <w:r>
              <w:rPr>
                <w:rFonts w:ascii="Times" w:hAnsi="Times"/>
                <w:color w:val="000000"/>
                <w:kern w:val="0"/>
              </w:rPr>
              <w:t>3.62</w:t>
            </w:r>
          </w:p>
        </w:tc>
        <w:tc>
          <w:tcPr>
            <w:tcW w:w="1276" w:type="dxa"/>
            <w:shd w:val="clear" w:color="auto" w:fill="auto"/>
            <w:noWrap/>
            <w:vAlign w:val="center"/>
          </w:tcPr>
          <w:p w14:paraId="055BFA44" w14:textId="77777777" w:rsidR="00134C10" w:rsidRDefault="006F1C57">
            <w:pPr>
              <w:widowControl/>
              <w:jc w:val="center"/>
              <w:textAlignment w:val="center"/>
              <w:rPr>
                <w:rFonts w:ascii="Times" w:hAnsi="Times"/>
                <w:color w:val="000000"/>
              </w:rPr>
            </w:pPr>
            <w:r>
              <w:rPr>
                <w:rFonts w:ascii="Times" w:hAnsi="Times"/>
                <w:color w:val="000000"/>
                <w:kern w:val="0"/>
              </w:rPr>
              <w:t>3.61</w:t>
            </w:r>
          </w:p>
        </w:tc>
        <w:tc>
          <w:tcPr>
            <w:tcW w:w="1134" w:type="dxa"/>
            <w:shd w:val="clear" w:color="auto" w:fill="auto"/>
            <w:noWrap/>
            <w:vAlign w:val="center"/>
          </w:tcPr>
          <w:p w14:paraId="349CB26F" w14:textId="77777777" w:rsidR="00134C10" w:rsidRDefault="006F1C57">
            <w:pPr>
              <w:widowControl/>
              <w:jc w:val="center"/>
              <w:textAlignment w:val="center"/>
              <w:rPr>
                <w:rFonts w:ascii="Times" w:hAnsi="Times"/>
                <w:color w:val="000000"/>
              </w:rPr>
            </w:pPr>
            <w:r>
              <w:rPr>
                <w:rFonts w:ascii="Times" w:hAnsi="Times"/>
                <w:color w:val="000000"/>
                <w:kern w:val="0"/>
              </w:rPr>
              <w:t>4</w:t>
            </w:r>
          </w:p>
        </w:tc>
        <w:tc>
          <w:tcPr>
            <w:tcW w:w="2268" w:type="dxa"/>
            <w:shd w:val="clear" w:color="auto" w:fill="auto"/>
            <w:noWrap/>
            <w:vAlign w:val="center"/>
          </w:tcPr>
          <w:p w14:paraId="7A761AD9" w14:textId="77777777" w:rsidR="00134C10" w:rsidRDefault="006F1C57">
            <w:pPr>
              <w:widowControl/>
              <w:jc w:val="center"/>
              <w:textAlignment w:val="center"/>
              <w:rPr>
                <w:rFonts w:ascii="Times" w:hAnsi="Times"/>
                <w:color w:val="000000"/>
                <w:kern w:val="0"/>
              </w:rPr>
            </w:pPr>
            <w:r>
              <w:rPr>
                <w:rFonts w:ascii="Times" w:hAnsi="Times"/>
                <w:color w:val="000000"/>
                <w:kern w:val="0"/>
              </w:rPr>
              <w:t>0.186</w:t>
            </w:r>
          </w:p>
        </w:tc>
        <w:tc>
          <w:tcPr>
            <w:tcW w:w="851" w:type="dxa"/>
            <w:shd w:val="clear" w:color="auto" w:fill="auto"/>
            <w:noWrap/>
            <w:vAlign w:val="center"/>
          </w:tcPr>
          <w:p w14:paraId="1FF0DE76" w14:textId="77777777" w:rsidR="00134C10" w:rsidRDefault="006F1C57">
            <w:pPr>
              <w:widowControl/>
              <w:jc w:val="center"/>
              <w:textAlignment w:val="center"/>
              <w:rPr>
                <w:rFonts w:ascii="Times" w:hAnsi="Times"/>
                <w:color w:val="000000"/>
              </w:rPr>
            </w:pPr>
            <w:r>
              <w:rPr>
                <w:rFonts w:ascii="Times" w:hAnsi="Times"/>
                <w:color w:val="000000"/>
                <w:kern w:val="0"/>
              </w:rPr>
              <w:t>0.832</w:t>
            </w:r>
          </w:p>
        </w:tc>
        <w:tc>
          <w:tcPr>
            <w:tcW w:w="992" w:type="dxa"/>
            <w:shd w:val="clear" w:color="auto" w:fill="auto"/>
            <w:noWrap/>
            <w:vAlign w:val="center"/>
          </w:tcPr>
          <w:p w14:paraId="7693106F" w14:textId="77777777" w:rsidR="00134C10" w:rsidRDefault="006F1C57">
            <w:pPr>
              <w:widowControl/>
              <w:jc w:val="center"/>
              <w:textAlignment w:val="center"/>
              <w:rPr>
                <w:rFonts w:ascii="Times" w:hAnsi="Times"/>
                <w:color w:val="000000"/>
              </w:rPr>
            </w:pPr>
            <w:r>
              <w:rPr>
                <w:rFonts w:ascii="Times" w:hAnsi="Times"/>
                <w:color w:val="000000"/>
                <w:kern w:val="0"/>
              </w:rPr>
              <w:t>0.438</w:t>
            </w:r>
          </w:p>
        </w:tc>
      </w:tr>
      <w:tr w:rsidR="00134C10" w14:paraId="6887C417" w14:textId="77777777">
        <w:trPr>
          <w:trHeight w:val="270"/>
          <w:jc w:val="center"/>
        </w:trPr>
        <w:tc>
          <w:tcPr>
            <w:tcW w:w="709" w:type="dxa"/>
            <w:shd w:val="clear" w:color="auto" w:fill="auto"/>
            <w:noWrap/>
            <w:vAlign w:val="center"/>
          </w:tcPr>
          <w:p w14:paraId="73CBBE4E"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20</w:t>
            </w:r>
          </w:p>
        </w:tc>
        <w:tc>
          <w:tcPr>
            <w:tcW w:w="1228" w:type="dxa"/>
            <w:shd w:val="clear" w:color="auto" w:fill="auto"/>
            <w:noWrap/>
            <w:vAlign w:val="center"/>
          </w:tcPr>
          <w:p w14:paraId="6A50BAF6" w14:textId="77777777" w:rsidR="00134C10" w:rsidRDefault="006F1C57">
            <w:pPr>
              <w:widowControl/>
              <w:jc w:val="center"/>
              <w:textAlignment w:val="center"/>
              <w:rPr>
                <w:rFonts w:ascii="Times" w:hAnsi="Times"/>
                <w:color w:val="000000"/>
              </w:rPr>
            </w:pPr>
            <w:r>
              <w:rPr>
                <w:rFonts w:ascii="Times" w:hAnsi="Times"/>
                <w:color w:val="000000"/>
                <w:kern w:val="0"/>
              </w:rPr>
              <w:t>3.81</w:t>
            </w:r>
          </w:p>
        </w:tc>
        <w:tc>
          <w:tcPr>
            <w:tcW w:w="1276" w:type="dxa"/>
            <w:shd w:val="clear" w:color="auto" w:fill="auto"/>
            <w:noWrap/>
            <w:vAlign w:val="center"/>
          </w:tcPr>
          <w:p w14:paraId="36214D41" w14:textId="77777777" w:rsidR="00134C10" w:rsidRDefault="006F1C57">
            <w:pPr>
              <w:widowControl/>
              <w:jc w:val="center"/>
              <w:textAlignment w:val="center"/>
              <w:rPr>
                <w:rFonts w:ascii="Times" w:hAnsi="Times"/>
                <w:color w:val="000000"/>
              </w:rPr>
            </w:pPr>
            <w:r>
              <w:rPr>
                <w:rFonts w:ascii="Times" w:hAnsi="Times"/>
                <w:color w:val="000000"/>
                <w:kern w:val="0"/>
              </w:rPr>
              <w:t>3.73</w:t>
            </w:r>
          </w:p>
        </w:tc>
        <w:tc>
          <w:tcPr>
            <w:tcW w:w="1134" w:type="dxa"/>
            <w:shd w:val="clear" w:color="auto" w:fill="auto"/>
            <w:noWrap/>
            <w:vAlign w:val="center"/>
          </w:tcPr>
          <w:p w14:paraId="369D80F1" w14:textId="77777777" w:rsidR="00134C10" w:rsidRDefault="006F1C57">
            <w:pPr>
              <w:widowControl/>
              <w:jc w:val="center"/>
              <w:textAlignment w:val="center"/>
              <w:rPr>
                <w:rFonts w:ascii="Times" w:hAnsi="Times"/>
                <w:color w:val="000000"/>
              </w:rPr>
            </w:pPr>
            <w:r>
              <w:rPr>
                <w:rFonts w:ascii="Times" w:hAnsi="Times"/>
                <w:color w:val="000000"/>
                <w:kern w:val="0"/>
              </w:rPr>
              <w:t>4</w:t>
            </w:r>
          </w:p>
        </w:tc>
        <w:tc>
          <w:tcPr>
            <w:tcW w:w="2268" w:type="dxa"/>
            <w:shd w:val="clear" w:color="auto" w:fill="auto"/>
            <w:noWrap/>
            <w:vAlign w:val="center"/>
          </w:tcPr>
          <w:p w14:paraId="53687E95" w14:textId="77777777" w:rsidR="00134C10" w:rsidRDefault="006F1C57">
            <w:pPr>
              <w:widowControl/>
              <w:jc w:val="center"/>
              <w:textAlignment w:val="center"/>
              <w:rPr>
                <w:rFonts w:ascii="Times" w:hAnsi="Times"/>
                <w:color w:val="000000"/>
                <w:kern w:val="0"/>
              </w:rPr>
            </w:pPr>
            <w:r>
              <w:rPr>
                <w:rFonts w:ascii="Times" w:hAnsi="Times"/>
                <w:color w:val="000000"/>
                <w:kern w:val="0"/>
              </w:rPr>
              <w:t>0.835</w:t>
            </w:r>
          </w:p>
        </w:tc>
        <w:tc>
          <w:tcPr>
            <w:tcW w:w="851" w:type="dxa"/>
            <w:shd w:val="clear" w:color="auto" w:fill="auto"/>
            <w:noWrap/>
            <w:vAlign w:val="center"/>
          </w:tcPr>
          <w:p w14:paraId="6ACCFC95" w14:textId="77777777" w:rsidR="00134C10" w:rsidRDefault="006F1C57">
            <w:pPr>
              <w:widowControl/>
              <w:jc w:val="center"/>
              <w:textAlignment w:val="center"/>
              <w:rPr>
                <w:rFonts w:ascii="Times" w:hAnsi="Times"/>
                <w:color w:val="000000"/>
              </w:rPr>
            </w:pPr>
            <w:r>
              <w:rPr>
                <w:rFonts w:ascii="Times" w:hAnsi="Times"/>
                <w:color w:val="000000"/>
                <w:kern w:val="0"/>
              </w:rPr>
              <w:t>0.749</w:t>
            </w:r>
          </w:p>
        </w:tc>
        <w:tc>
          <w:tcPr>
            <w:tcW w:w="992" w:type="dxa"/>
            <w:shd w:val="clear" w:color="auto" w:fill="auto"/>
            <w:noWrap/>
            <w:vAlign w:val="center"/>
          </w:tcPr>
          <w:p w14:paraId="5502D3E4" w14:textId="77777777" w:rsidR="00134C10" w:rsidRDefault="006F1C57">
            <w:pPr>
              <w:widowControl/>
              <w:jc w:val="center"/>
              <w:textAlignment w:val="center"/>
              <w:rPr>
                <w:rFonts w:ascii="Times" w:hAnsi="Times"/>
                <w:color w:val="000000"/>
              </w:rPr>
            </w:pPr>
            <w:r>
              <w:rPr>
                <w:rFonts w:ascii="Times" w:hAnsi="Times"/>
                <w:color w:val="000000"/>
                <w:kern w:val="0"/>
              </w:rPr>
              <w:t>0.475</w:t>
            </w:r>
          </w:p>
        </w:tc>
      </w:tr>
      <w:tr w:rsidR="00134C10" w14:paraId="1B3753CD" w14:textId="77777777">
        <w:trPr>
          <w:trHeight w:val="270"/>
          <w:jc w:val="center"/>
        </w:trPr>
        <w:tc>
          <w:tcPr>
            <w:tcW w:w="709" w:type="dxa"/>
            <w:shd w:val="clear" w:color="auto" w:fill="auto"/>
            <w:noWrap/>
            <w:vAlign w:val="center"/>
          </w:tcPr>
          <w:p w14:paraId="3B7AA6A2"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21</w:t>
            </w:r>
          </w:p>
        </w:tc>
        <w:tc>
          <w:tcPr>
            <w:tcW w:w="1228" w:type="dxa"/>
            <w:shd w:val="clear" w:color="auto" w:fill="auto"/>
            <w:noWrap/>
            <w:vAlign w:val="center"/>
          </w:tcPr>
          <w:p w14:paraId="6B576D7D" w14:textId="77777777" w:rsidR="00134C10" w:rsidRDefault="006F1C57">
            <w:pPr>
              <w:widowControl/>
              <w:jc w:val="center"/>
              <w:textAlignment w:val="center"/>
              <w:rPr>
                <w:rFonts w:ascii="Times" w:hAnsi="Times"/>
                <w:color w:val="000000"/>
              </w:rPr>
            </w:pPr>
            <w:r>
              <w:rPr>
                <w:rFonts w:ascii="Times" w:hAnsi="Times"/>
                <w:color w:val="000000"/>
                <w:kern w:val="0"/>
              </w:rPr>
              <w:t>3.38</w:t>
            </w:r>
          </w:p>
        </w:tc>
        <w:tc>
          <w:tcPr>
            <w:tcW w:w="1276" w:type="dxa"/>
            <w:shd w:val="clear" w:color="auto" w:fill="auto"/>
            <w:noWrap/>
            <w:vAlign w:val="center"/>
          </w:tcPr>
          <w:p w14:paraId="1410500B" w14:textId="77777777" w:rsidR="00134C10" w:rsidRDefault="006F1C57">
            <w:pPr>
              <w:widowControl/>
              <w:jc w:val="center"/>
              <w:textAlignment w:val="center"/>
              <w:rPr>
                <w:rFonts w:ascii="Times" w:hAnsi="Times"/>
                <w:color w:val="000000"/>
              </w:rPr>
            </w:pPr>
            <w:r>
              <w:rPr>
                <w:rFonts w:ascii="Times" w:hAnsi="Times"/>
                <w:color w:val="000000"/>
                <w:kern w:val="0"/>
              </w:rPr>
              <w:t>3.06</w:t>
            </w:r>
          </w:p>
        </w:tc>
        <w:tc>
          <w:tcPr>
            <w:tcW w:w="1134" w:type="dxa"/>
            <w:shd w:val="clear" w:color="auto" w:fill="auto"/>
            <w:noWrap/>
            <w:vAlign w:val="center"/>
          </w:tcPr>
          <w:p w14:paraId="50DB84BF" w14:textId="77777777" w:rsidR="00134C10" w:rsidRDefault="006F1C57">
            <w:pPr>
              <w:widowControl/>
              <w:jc w:val="center"/>
              <w:textAlignment w:val="center"/>
              <w:rPr>
                <w:rFonts w:ascii="Times" w:hAnsi="Times"/>
                <w:color w:val="000000"/>
              </w:rPr>
            </w:pPr>
            <w:r>
              <w:rPr>
                <w:rFonts w:ascii="Times" w:hAnsi="Times"/>
                <w:color w:val="000000"/>
                <w:kern w:val="0"/>
              </w:rPr>
              <w:t>3.1</w:t>
            </w:r>
          </w:p>
        </w:tc>
        <w:tc>
          <w:tcPr>
            <w:tcW w:w="2268" w:type="dxa"/>
            <w:shd w:val="clear" w:color="auto" w:fill="auto"/>
            <w:noWrap/>
            <w:vAlign w:val="center"/>
          </w:tcPr>
          <w:p w14:paraId="1080698F" w14:textId="77777777" w:rsidR="00134C10" w:rsidRDefault="006F1C57">
            <w:pPr>
              <w:widowControl/>
              <w:jc w:val="center"/>
              <w:textAlignment w:val="center"/>
              <w:rPr>
                <w:rFonts w:ascii="Times" w:hAnsi="Times"/>
                <w:color w:val="000000"/>
                <w:kern w:val="0"/>
              </w:rPr>
            </w:pPr>
            <w:r>
              <w:rPr>
                <w:rFonts w:ascii="Times" w:hAnsi="Times"/>
                <w:color w:val="000000"/>
                <w:kern w:val="0"/>
              </w:rPr>
              <w:t>0.075</w:t>
            </w:r>
          </w:p>
        </w:tc>
        <w:tc>
          <w:tcPr>
            <w:tcW w:w="851" w:type="dxa"/>
            <w:shd w:val="clear" w:color="auto" w:fill="auto"/>
            <w:noWrap/>
            <w:vAlign w:val="center"/>
          </w:tcPr>
          <w:p w14:paraId="295E4215" w14:textId="77777777" w:rsidR="00134C10" w:rsidRDefault="006F1C57">
            <w:pPr>
              <w:widowControl/>
              <w:jc w:val="center"/>
              <w:textAlignment w:val="center"/>
              <w:rPr>
                <w:rFonts w:ascii="Times" w:hAnsi="Times"/>
                <w:color w:val="000000"/>
              </w:rPr>
            </w:pPr>
            <w:r>
              <w:rPr>
                <w:rFonts w:ascii="Times" w:hAnsi="Times"/>
                <w:color w:val="000000"/>
                <w:kern w:val="0"/>
              </w:rPr>
              <w:t>3.415</w:t>
            </w:r>
          </w:p>
        </w:tc>
        <w:tc>
          <w:tcPr>
            <w:tcW w:w="992" w:type="dxa"/>
            <w:shd w:val="clear" w:color="auto" w:fill="auto"/>
            <w:noWrap/>
            <w:vAlign w:val="center"/>
          </w:tcPr>
          <w:p w14:paraId="2019DCC6" w14:textId="77777777" w:rsidR="00134C10" w:rsidRDefault="006F1C57">
            <w:pPr>
              <w:widowControl/>
              <w:jc w:val="center"/>
              <w:textAlignment w:val="center"/>
              <w:rPr>
                <w:rFonts w:ascii="Times" w:hAnsi="Times"/>
                <w:color w:val="000000"/>
              </w:rPr>
            </w:pPr>
            <w:r>
              <w:rPr>
                <w:rFonts w:ascii="Times" w:hAnsi="Times"/>
                <w:color w:val="000000"/>
                <w:kern w:val="0"/>
              </w:rPr>
              <w:t>0.036*</w:t>
            </w:r>
          </w:p>
        </w:tc>
      </w:tr>
      <w:tr w:rsidR="00134C10" w14:paraId="2B3D8893" w14:textId="77777777">
        <w:trPr>
          <w:trHeight w:val="270"/>
          <w:jc w:val="center"/>
        </w:trPr>
        <w:tc>
          <w:tcPr>
            <w:tcW w:w="709" w:type="dxa"/>
            <w:shd w:val="clear" w:color="auto" w:fill="auto"/>
            <w:noWrap/>
            <w:vAlign w:val="center"/>
          </w:tcPr>
          <w:p w14:paraId="349697F8"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22</w:t>
            </w:r>
          </w:p>
        </w:tc>
        <w:tc>
          <w:tcPr>
            <w:tcW w:w="1228" w:type="dxa"/>
            <w:shd w:val="clear" w:color="auto" w:fill="auto"/>
            <w:noWrap/>
            <w:vAlign w:val="center"/>
          </w:tcPr>
          <w:p w14:paraId="1050DD4A" w14:textId="77777777" w:rsidR="00134C10" w:rsidRDefault="006F1C57">
            <w:pPr>
              <w:widowControl/>
              <w:jc w:val="center"/>
              <w:textAlignment w:val="center"/>
              <w:rPr>
                <w:rFonts w:ascii="Times" w:hAnsi="Times"/>
                <w:color w:val="000000"/>
              </w:rPr>
            </w:pPr>
            <w:r>
              <w:rPr>
                <w:rFonts w:ascii="Times" w:hAnsi="Times"/>
                <w:color w:val="000000"/>
                <w:kern w:val="0"/>
              </w:rPr>
              <w:t>2.9</w:t>
            </w:r>
          </w:p>
        </w:tc>
        <w:tc>
          <w:tcPr>
            <w:tcW w:w="1276" w:type="dxa"/>
            <w:shd w:val="clear" w:color="auto" w:fill="auto"/>
            <w:noWrap/>
            <w:vAlign w:val="center"/>
          </w:tcPr>
          <w:p w14:paraId="09460B58" w14:textId="77777777" w:rsidR="00134C10" w:rsidRDefault="006F1C57">
            <w:pPr>
              <w:widowControl/>
              <w:jc w:val="center"/>
              <w:textAlignment w:val="center"/>
              <w:rPr>
                <w:rFonts w:ascii="Times" w:hAnsi="Times"/>
                <w:color w:val="000000"/>
              </w:rPr>
            </w:pPr>
            <w:r>
              <w:rPr>
                <w:rFonts w:ascii="Times" w:hAnsi="Times"/>
                <w:color w:val="000000"/>
                <w:kern w:val="0"/>
              </w:rPr>
              <w:t>2.94</w:t>
            </w:r>
          </w:p>
        </w:tc>
        <w:tc>
          <w:tcPr>
            <w:tcW w:w="1134" w:type="dxa"/>
            <w:shd w:val="clear" w:color="auto" w:fill="auto"/>
            <w:noWrap/>
            <w:vAlign w:val="center"/>
          </w:tcPr>
          <w:p w14:paraId="5F2DEFEE" w14:textId="77777777" w:rsidR="00134C10" w:rsidRDefault="006F1C57">
            <w:pPr>
              <w:widowControl/>
              <w:jc w:val="center"/>
              <w:textAlignment w:val="center"/>
              <w:rPr>
                <w:rFonts w:ascii="Times" w:hAnsi="Times"/>
                <w:color w:val="000000"/>
              </w:rPr>
            </w:pPr>
            <w:r>
              <w:rPr>
                <w:rFonts w:ascii="Times" w:hAnsi="Times"/>
                <w:color w:val="000000"/>
                <w:kern w:val="0"/>
              </w:rPr>
              <w:t>3.5</w:t>
            </w:r>
          </w:p>
        </w:tc>
        <w:tc>
          <w:tcPr>
            <w:tcW w:w="2268" w:type="dxa"/>
            <w:shd w:val="clear" w:color="auto" w:fill="auto"/>
            <w:noWrap/>
            <w:vAlign w:val="center"/>
          </w:tcPr>
          <w:p w14:paraId="005A69D0" w14:textId="77777777" w:rsidR="00134C10" w:rsidRDefault="006F1C57">
            <w:pPr>
              <w:widowControl/>
              <w:jc w:val="center"/>
              <w:textAlignment w:val="center"/>
              <w:rPr>
                <w:rFonts w:ascii="Times" w:hAnsi="Times"/>
                <w:color w:val="000000"/>
                <w:kern w:val="0"/>
              </w:rPr>
            </w:pPr>
            <w:r>
              <w:rPr>
                <w:rFonts w:ascii="Times" w:hAnsi="Times"/>
                <w:color w:val="000000"/>
                <w:kern w:val="0"/>
              </w:rPr>
              <w:t>0.581</w:t>
            </w:r>
          </w:p>
        </w:tc>
        <w:tc>
          <w:tcPr>
            <w:tcW w:w="851" w:type="dxa"/>
            <w:shd w:val="clear" w:color="auto" w:fill="auto"/>
            <w:noWrap/>
            <w:vAlign w:val="center"/>
          </w:tcPr>
          <w:p w14:paraId="2799F6B4" w14:textId="77777777" w:rsidR="00134C10" w:rsidRDefault="006F1C57">
            <w:pPr>
              <w:widowControl/>
              <w:jc w:val="center"/>
              <w:textAlignment w:val="center"/>
              <w:rPr>
                <w:rFonts w:ascii="Times" w:hAnsi="Times"/>
                <w:color w:val="000000"/>
              </w:rPr>
            </w:pPr>
            <w:r>
              <w:rPr>
                <w:rFonts w:ascii="Times" w:hAnsi="Times"/>
                <w:color w:val="000000"/>
                <w:kern w:val="0"/>
              </w:rPr>
              <w:t>1.343</w:t>
            </w:r>
          </w:p>
        </w:tc>
        <w:tc>
          <w:tcPr>
            <w:tcW w:w="992" w:type="dxa"/>
            <w:shd w:val="clear" w:color="auto" w:fill="auto"/>
            <w:noWrap/>
            <w:vAlign w:val="center"/>
          </w:tcPr>
          <w:p w14:paraId="589A1C53" w14:textId="77777777" w:rsidR="00134C10" w:rsidRDefault="006F1C57">
            <w:pPr>
              <w:widowControl/>
              <w:jc w:val="center"/>
              <w:textAlignment w:val="center"/>
              <w:rPr>
                <w:rFonts w:ascii="Times" w:hAnsi="Times"/>
                <w:color w:val="000000"/>
              </w:rPr>
            </w:pPr>
            <w:r>
              <w:rPr>
                <w:rFonts w:ascii="Times" w:hAnsi="Times"/>
                <w:color w:val="000000"/>
                <w:kern w:val="0"/>
              </w:rPr>
              <w:t>0.266</w:t>
            </w:r>
          </w:p>
        </w:tc>
      </w:tr>
      <w:tr w:rsidR="00134C10" w14:paraId="2B94014E" w14:textId="77777777">
        <w:trPr>
          <w:trHeight w:val="270"/>
          <w:jc w:val="center"/>
        </w:trPr>
        <w:tc>
          <w:tcPr>
            <w:tcW w:w="709" w:type="dxa"/>
            <w:shd w:val="clear" w:color="auto" w:fill="auto"/>
            <w:noWrap/>
            <w:vAlign w:val="center"/>
          </w:tcPr>
          <w:p w14:paraId="72AD42DF"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23</w:t>
            </w:r>
          </w:p>
        </w:tc>
        <w:tc>
          <w:tcPr>
            <w:tcW w:w="1228" w:type="dxa"/>
            <w:shd w:val="clear" w:color="auto" w:fill="auto"/>
            <w:noWrap/>
            <w:vAlign w:val="center"/>
          </w:tcPr>
          <w:p w14:paraId="7BEB4C2F" w14:textId="77777777" w:rsidR="00134C10" w:rsidRDefault="006F1C57">
            <w:pPr>
              <w:widowControl/>
              <w:jc w:val="center"/>
              <w:textAlignment w:val="center"/>
              <w:rPr>
                <w:rFonts w:ascii="Times" w:hAnsi="Times"/>
                <w:color w:val="000000"/>
              </w:rPr>
            </w:pPr>
            <w:r>
              <w:rPr>
                <w:rFonts w:ascii="Times" w:hAnsi="Times"/>
                <w:color w:val="000000"/>
                <w:kern w:val="0"/>
              </w:rPr>
              <w:t>3.57</w:t>
            </w:r>
          </w:p>
        </w:tc>
        <w:tc>
          <w:tcPr>
            <w:tcW w:w="1276" w:type="dxa"/>
            <w:shd w:val="clear" w:color="auto" w:fill="auto"/>
            <w:noWrap/>
            <w:vAlign w:val="center"/>
          </w:tcPr>
          <w:p w14:paraId="0CD6ABED" w14:textId="77777777" w:rsidR="00134C10" w:rsidRDefault="006F1C57">
            <w:pPr>
              <w:widowControl/>
              <w:jc w:val="center"/>
              <w:textAlignment w:val="center"/>
              <w:rPr>
                <w:rFonts w:ascii="Times" w:hAnsi="Times"/>
                <w:color w:val="000000"/>
              </w:rPr>
            </w:pPr>
            <w:r>
              <w:rPr>
                <w:rFonts w:ascii="Times" w:hAnsi="Times"/>
                <w:color w:val="000000"/>
                <w:kern w:val="0"/>
              </w:rPr>
              <w:t>3.71</w:t>
            </w:r>
          </w:p>
        </w:tc>
        <w:tc>
          <w:tcPr>
            <w:tcW w:w="1134" w:type="dxa"/>
            <w:shd w:val="clear" w:color="auto" w:fill="auto"/>
            <w:noWrap/>
            <w:vAlign w:val="center"/>
          </w:tcPr>
          <w:p w14:paraId="228E5886" w14:textId="77777777" w:rsidR="00134C10" w:rsidRDefault="006F1C57">
            <w:pPr>
              <w:widowControl/>
              <w:jc w:val="center"/>
              <w:textAlignment w:val="center"/>
              <w:rPr>
                <w:rFonts w:ascii="Times" w:hAnsi="Times"/>
                <w:color w:val="000000"/>
              </w:rPr>
            </w:pPr>
            <w:r>
              <w:rPr>
                <w:rFonts w:ascii="Times" w:hAnsi="Times"/>
                <w:color w:val="000000"/>
                <w:kern w:val="0"/>
              </w:rPr>
              <w:t>4</w:t>
            </w:r>
          </w:p>
        </w:tc>
        <w:tc>
          <w:tcPr>
            <w:tcW w:w="2268" w:type="dxa"/>
            <w:shd w:val="clear" w:color="auto" w:fill="auto"/>
            <w:noWrap/>
            <w:vAlign w:val="center"/>
          </w:tcPr>
          <w:p w14:paraId="49E6D3B6" w14:textId="77777777" w:rsidR="00134C10" w:rsidRDefault="006F1C57">
            <w:pPr>
              <w:widowControl/>
              <w:jc w:val="center"/>
              <w:textAlignment w:val="center"/>
              <w:rPr>
                <w:rFonts w:ascii="Times" w:hAnsi="Times"/>
                <w:color w:val="000000"/>
                <w:kern w:val="0"/>
              </w:rPr>
            </w:pPr>
            <w:r>
              <w:rPr>
                <w:rFonts w:ascii="Times" w:hAnsi="Times"/>
                <w:color w:val="000000"/>
                <w:kern w:val="0"/>
              </w:rPr>
              <w:t>0.896</w:t>
            </w:r>
          </w:p>
        </w:tc>
        <w:tc>
          <w:tcPr>
            <w:tcW w:w="851" w:type="dxa"/>
            <w:shd w:val="clear" w:color="auto" w:fill="auto"/>
            <w:noWrap/>
            <w:vAlign w:val="center"/>
          </w:tcPr>
          <w:p w14:paraId="3754CE73" w14:textId="77777777" w:rsidR="00134C10" w:rsidRDefault="006F1C57">
            <w:pPr>
              <w:widowControl/>
              <w:jc w:val="center"/>
              <w:textAlignment w:val="center"/>
              <w:rPr>
                <w:rFonts w:ascii="Times" w:hAnsi="Times"/>
                <w:color w:val="000000"/>
              </w:rPr>
            </w:pPr>
            <w:r>
              <w:rPr>
                <w:rFonts w:ascii="Times" w:hAnsi="Times"/>
                <w:color w:val="000000"/>
                <w:kern w:val="0"/>
              </w:rPr>
              <w:t>0.877</w:t>
            </w:r>
          </w:p>
        </w:tc>
        <w:tc>
          <w:tcPr>
            <w:tcW w:w="992" w:type="dxa"/>
            <w:shd w:val="clear" w:color="auto" w:fill="auto"/>
            <w:noWrap/>
            <w:vAlign w:val="center"/>
          </w:tcPr>
          <w:p w14:paraId="4B80E9BE" w14:textId="77777777" w:rsidR="00134C10" w:rsidRDefault="006F1C57">
            <w:pPr>
              <w:widowControl/>
              <w:jc w:val="center"/>
              <w:textAlignment w:val="center"/>
              <w:rPr>
                <w:rFonts w:ascii="Times" w:hAnsi="Times"/>
                <w:color w:val="000000"/>
              </w:rPr>
            </w:pPr>
            <w:r>
              <w:rPr>
                <w:rFonts w:ascii="Times" w:hAnsi="Times"/>
                <w:color w:val="000000"/>
                <w:kern w:val="0"/>
              </w:rPr>
              <w:t>0.419</w:t>
            </w:r>
          </w:p>
        </w:tc>
      </w:tr>
      <w:tr w:rsidR="00134C10" w14:paraId="1BCA38F1" w14:textId="77777777">
        <w:trPr>
          <w:trHeight w:val="270"/>
          <w:jc w:val="center"/>
        </w:trPr>
        <w:tc>
          <w:tcPr>
            <w:tcW w:w="709" w:type="dxa"/>
            <w:shd w:val="clear" w:color="auto" w:fill="auto"/>
            <w:noWrap/>
            <w:vAlign w:val="center"/>
          </w:tcPr>
          <w:p w14:paraId="6802DAA9"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24</w:t>
            </w:r>
          </w:p>
        </w:tc>
        <w:tc>
          <w:tcPr>
            <w:tcW w:w="1228" w:type="dxa"/>
            <w:shd w:val="clear" w:color="auto" w:fill="auto"/>
            <w:noWrap/>
            <w:vAlign w:val="center"/>
          </w:tcPr>
          <w:p w14:paraId="508B709E" w14:textId="77777777" w:rsidR="00134C10" w:rsidRDefault="006F1C57">
            <w:pPr>
              <w:widowControl/>
              <w:jc w:val="center"/>
              <w:textAlignment w:val="center"/>
              <w:rPr>
                <w:rFonts w:ascii="Times" w:hAnsi="Times"/>
                <w:color w:val="000000"/>
              </w:rPr>
            </w:pPr>
            <w:r>
              <w:rPr>
                <w:rFonts w:ascii="Times" w:hAnsi="Times"/>
                <w:color w:val="000000"/>
                <w:kern w:val="0"/>
              </w:rPr>
              <w:t>3.76</w:t>
            </w:r>
          </w:p>
        </w:tc>
        <w:tc>
          <w:tcPr>
            <w:tcW w:w="1276" w:type="dxa"/>
            <w:shd w:val="clear" w:color="auto" w:fill="auto"/>
            <w:noWrap/>
            <w:vAlign w:val="center"/>
          </w:tcPr>
          <w:p w14:paraId="106C3478" w14:textId="77777777" w:rsidR="00134C10" w:rsidRDefault="006F1C57">
            <w:pPr>
              <w:widowControl/>
              <w:jc w:val="center"/>
              <w:textAlignment w:val="center"/>
              <w:rPr>
                <w:rFonts w:ascii="Times" w:hAnsi="Times"/>
                <w:color w:val="000000"/>
              </w:rPr>
            </w:pPr>
            <w:r>
              <w:rPr>
                <w:rFonts w:ascii="Times" w:hAnsi="Times"/>
                <w:color w:val="000000"/>
                <w:kern w:val="0"/>
              </w:rPr>
              <w:t>3.68</w:t>
            </w:r>
          </w:p>
        </w:tc>
        <w:tc>
          <w:tcPr>
            <w:tcW w:w="1134" w:type="dxa"/>
            <w:shd w:val="clear" w:color="auto" w:fill="auto"/>
            <w:noWrap/>
            <w:vAlign w:val="center"/>
          </w:tcPr>
          <w:p w14:paraId="2225959F" w14:textId="77777777" w:rsidR="00134C10" w:rsidRDefault="006F1C57">
            <w:pPr>
              <w:widowControl/>
              <w:jc w:val="center"/>
              <w:textAlignment w:val="center"/>
              <w:rPr>
                <w:rFonts w:ascii="Times" w:hAnsi="Times"/>
                <w:color w:val="000000"/>
              </w:rPr>
            </w:pPr>
            <w:r>
              <w:rPr>
                <w:rFonts w:ascii="Times" w:hAnsi="Times"/>
                <w:color w:val="000000"/>
                <w:kern w:val="0"/>
              </w:rPr>
              <w:t>4.3</w:t>
            </w:r>
          </w:p>
        </w:tc>
        <w:tc>
          <w:tcPr>
            <w:tcW w:w="2268" w:type="dxa"/>
            <w:shd w:val="clear" w:color="auto" w:fill="auto"/>
            <w:noWrap/>
            <w:vAlign w:val="center"/>
          </w:tcPr>
          <w:p w14:paraId="16E9A6D1" w14:textId="77777777" w:rsidR="00134C10" w:rsidRDefault="006F1C57">
            <w:pPr>
              <w:widowControl/>
              <w:jc w:val="center"/>
              <w:textAlignment w:val="center"/>
              <w:rPr>
                <w:rFonts w:ascii="Times" w:hAnsi="Times"/>
                <w:color w:val="000000"/>
                <w:kern w:val="0"/>
              </w:rPr>
            </w:pPr>
            <w:r>
              <w:rPr>
                <w:rFonts w:ascii="Times" w:hAnsi="Times"/>
                <w:color w:val="000000"/>
                <w:kern w:val="0"/>
              </w:rPr>
              <w:t>0.533</w:t>
            </w:r>
          </w:p>
        </w:tc>
        <w:tc>
          <w:tcPr>
            <w:tcW w:w="851" w:type="dxa"/>
            <w:shd w:val="clear" w:color="auto" w:fill="auto"/>
            <w:noWrap/>
            <w:vAlign w:val="center"/>
          </w:tcPr>
          <w:p w14:paraId="1CB1604B" w14:textId="77777777" w:rsidR="00134C10" w:rsidRDefault="006F1C57">
            <w:pPr>
              <w:widowControl/>
              <w:jc w:val="center"/>
              <w:textAlignment w:val="center"/>
              <w:rPr>
                <w:rFonts w:ascii="Times" w:hAnsi="Times"/>
                <w:color w:val="000000"/>
              </w:rPr>
            </w:pPr>
            <w:r>
              <w:rPr>
                <w:rFonts w:ascii="Times" w:hAnsi="Times"/>
                <w:color w:val="000000"/>
                <w:kern w:val="0"/>
              </w:rPr>
              <w:t>2.7</w:t>
            </w:r>
          </w:p>
        </w:tc>
        <w:tc>
          <w:tcPr>
            <w:tcW w:w="992" w:type="dxa"/>
            <w:shd w:val="clear" w:color="auto" w:fill="auto"/>
            <w:noWrap/>
            <w:vAlign w:val="center"/>
          </w:tcPr>
          <w:p w14:paraId="5BC7D1D8" w14:textId="77777777" w:rsidR="00134C10" w:rsidRDefault="006F1C57">
            <w:pPr>
              <w:widowControl/>
              <w:jc w:val="center"/>
              <w:textAlignment w:val="center"/>
              <w:rPr>
                <w:rFonts w:ascii="Times" w:hAnsi="Times"/>
                <w:color w:val="000000"/>
              </w:rPr>
            </w:pPr>
            <w:r>
              <w:rPr>
                <w:rFonts w:ascii="Times" w:hAnsi="Times"/>
                <w:color w:val="000000"/>
                <w:kern w:val="0"/>
              </w:rPr>
              <w:t>0.072</w:t>
            </w:r>
          </w:p>
        </w:tc>
      </w:tr>
      <w:tr w:rsidR="00134C10" w14:paraId="70311249" w14:textId="77777777">
        <w:trPr>
          <w:trHeight w:val="270"/>
          <w:jc w:val="center"/>
        </w:trPr>
        <w:tc>
          <w:tcPr>
            <w:tcW w:w="709" w:type="dxa"/>
            <w:shd w:val="clear" w:color="auto" w:fill="auto"/>
            <w:noWrap/>
            <w:vAlign w:val="center"/>
          </w:tcPr>
          <w:p w14:paraId="37F7377D"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25</w:t>
            </w:r>
          </w:p>
        </w:tc>
        <w:tc>
          <w:tcPr>
            <w:tcW w:w="1228" w:type="dxa"/>
            <w:shd w:val="clear" w:color="auto" w:fill="auto"/>
            <w:noWrap/>
            <w:vAlign w:val="center"/>
          </w:tcPr>
          <w:p w14:paraId="22188A42" w14:textId="77777777" w:rsidR="00134C10" w:rsidRDefault="006F1C57">
            <w:pPr>
              <w:widowControl/>
              <w:jc w:val="center"/>
              <w:textAlignment w:val="center"/>
              <w:rPr>
                <w:rFonts w:ascii="Times" w:hAnsi="Times"/>
                <w:color w:val="000000"/>
              </w:rPr>
            </w:pPr>
            <w:r>
              <w:rPr>
                <w:rFonts w:ascii="Times" w:hAnsi="Times"/>
                <w:color w:val="000000"/>
                <w:kern w:val="0"/>
              </w:rPr>
              <w:t>4.12</w:t>
            </w:r>
          </w:p>
        </w:tc>
        <w:tc>
          <w:tcPr>
            <w:tcW w:w="1276" w:type="dxa"/>
            <w:shd w:val="clear" w:color="auto" w:fill="auto"/>
            <w:noWrap/>
            <w:vAlign w:val="center"/>
          </w:tcPr>
          <w:p w14:paraId="227CC345" w14:textId="77777777" w:rsidR="00134C10" w:rsidRDefault="006F1C57">
            <w:pPr>
              <w:widowControl/>
              <w:jc w:val="center"/>
              <w:textAlignment w:val="center"/>
              <w:rPr>
                <w:rFonts w:ascii="Times" w:hAnsi="Times"/>
                <w:color w:val="000000"/>
              </w:rPr>
            </w:pPr>
            <w:r>
              <w:rPr>
                <w:rFonts w:ascii="Times" w:hAnsi="Times"/>
                <w:color w:val="000000"/>
                <w:kern w:val="0"/>
              </w:rPr>
              <w:t>4.04</w:t>
            </w:r>
          </w:p>
        </w:tc>
        <w:tc>
          <w:tcPr>
            <w:tcW w:w="1134" w:type="dxa"/>
            <w:shd w:val="clear" w:color="auto" w:fill="auto"/>
            <w:noWrap/>
            <w:vAlign w:val="center"/>
          </w:tcPr>
          <w:p w14:paraId="275BF7DF" w14:textId="77777777" w:rsidR="00134C10" w:rsidRDefault="006F1C57">
            <w:pPr>
              <w:widowControl/>
              <w:jc w:val="center"/>
              <w:textAlignment w:val="center"/>
              <w:rPr>
                <w:rFonts w:ascii="Times" w:hAnsi="Times"/>
                <w:color w:val="000000"/>
              </w:rPr>
            </w:pPr>
            <w:r>
              <w:rPr>
                <w:rFonts w:ascii="Times" w:hAnsi="Times"/>
                <w:color w:val="000000"/>
                <w:kern w:val="0"/>
              </w:rPr>
              <w:t>4.1</w:t>
            </w:r>
          </w:p>
        </w:tc>
        <w:tc>
          <w:tcPr>
            <w:tcW w:w="2268" w:type="dxa"/>
            <w:shd w:val="clear" w:color="auto" w:fill="auto"/>
            <w:noWrap/>
            <w:vAlign w:val="center"/>
          </w:tcPr>
          <w:p w14:paraId="0E40FCA2" w14:textId="77777777" w:rsidR="00134C10" w:rsidRDefault="006F1C57">
            <w:pPr>
              <w:widowControl/>
              <w:jc w:val="center"/>
              <w:textAlignment w:val="center"/>
              <w:rPr>
                <w:rFonts w:ascii="Times" w:hAnsi="Times"/>
                <w:color w:val="000000"/>
                <w:kern w:val="0"/>
              </w:rPr>
            </w:pPr>
            <w:r>
              <w:rPr>
                <w:rFonts w:ascii="Times" w:hAnsi="Times"/>
                <w:color w:val="000000"/>
                <w:kern w:val="0"/>
              </w:rPr>
              <w:t>0.736</w:t>
            </w:r>
          </w:p>
        </w:tc>
        <w:tc>
          <w:tcPr>
            <w:tcW w:w="851" w:type="dxa"/>
            <w:shd w:val="clear" w:color="auto" w:fill="auto"/>
            <w:noWrap/>
            <w:vAlign w:val="center"/>
          </w:tcPr>
          <w:p w14:paraId="6E28856D" w14:textId="77777777" w:rsidR="00134C10" w:rsidRDefault="006F1C57">
            <w:pPr>
              <w:widowControl/>
              <w:jc w:val="center"/>
              <w:textAlignment w:val="center"/>
              <w:rPr>
                <w:rFonts w:ascii="Times" w:hAnsi="Times"/>
                <w:color w:val="000000"/>
              </w:rPr>
            </w:pPr>
            <w:r>
              <w:rPr>
                <w:rFonts w:ascii="Times" w:hAnsi="Times"/>
                <w:color w:val="000000"/>
                <w:kern w:val="0"/>
              </w:rPr>
              <w:t>0.388</w:t>
            </w:r>
          </w:p>
        </w:tc>
        <w:tc>
          <w:tcPr>
            <w:tcW w:w="992" w:type="dxa"/>
            <w:shd w:val="clear" w:color="auto" w:fill="auto"/>
            <w:noWrap/>
            <w:vAlign w:val="center"/>
          </w:tcPr>
          <w:p w14:paraId="239397BE" w14:textId="77777777" w:rsidR="00134C10" w:rsidRDefault="006F1C57">
            <w:pPr>
              <w:widowControl/>
              <w:jc w:val="center"/>
              <w:textAlignment w:val="center"/>
              <w:rPr>
                <w:rFonts w:ascii="Times" w:hAnsi="Times"/>
                <w:color w:val="000000"/>
              </w:rPr>
            </w:pPr>
            <w:r>
              <w:rPr>
                <w:rFonts w:ascii="Times" w:hAnsi="Times"/>
                <w:color w:val="000000"/>
                <w:kern w:val="0"/>
              </w:rPr>
              <w:t>0.679</w:t>
            </w:r>
          </w:p>
        </w:tc>
      </w:tr>
      <w:tr w:rsidR="00134C10" w14:paraId="211F3F1F" w14:textId="77777777">
        <w:trPr>
          <w:trHeight w:val="270"/>
          <w:jc w:val="center"/>
        </w:trPr>
        <w:tc>
          <w:tcPr>
            <w:tcW w:w="709" w:type="dxa"/>
            <w:shd w:val="clear" w:color="auto" w:fill="auto"/>
            <w:noWrap/>
            <w:vAlign w:val="center"/>
          </w:tcPr>
          <w:p w14:paraId="2597788D"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26</w:t>
            </w:r>
          </w:p>
        </w:tc>
        <w:tc>
          <w:tcPr>
            <w:tcW w:w="1228" w:type="dxa"/>
            <w:shd w:val="clear" w:color="auto" w:fill="auto"/>
            <w:noWrap/>
            <w:vAlign w:val="center"/>
          </w:tcPr>
          <w:p w14:paraId="3EF880C8" w14:textId="77777777" w:rsidR="00134C10" w:rsidRDefault="006F1C57">
            <w:pPr>
              <w:widowControl/>
              <w:jc w:val="center"/>
              <w:textAlignment w:val="center"/>
              <w:rPr>
                <w:rFonts w:ascii="Times" w:hAnsi="Times"/>
                <w:color w:val="000000"/>
              </w:rPr>
            </w:pPr>
            <w:r>
              <w:rPr>
                <w:rFonts w:ascii="Times" w:hAnsi="Times"/>
                <w:color w:val="000000"/>
                <w:kern w:val="0"/>
              </w:rPr>
              <w:t>3.71</w:t>
            </w:r>
          </w:p>
        </w:tc>
        <w:tc>
          <w:tcPr>
            <w:tcW w:w="1276" w:type="dxa"/>
            <w:shd w:val="clear" w:color="auto" w:fill="auto"/>
            <w:noWrap/>
            <w:vAlign w:val="center"/>
          </w:tcPr>
          <w:p w14:paraId="5E713E0A" w14:textId="77777777" w:rsidR="00134C10" w:rsidRDefault="006F1C57">
            <w:pPr>
              <w:widowControl/>
              <w:jc w:val="center"/>
              <w:textAlignment w:val="center"/>
              <w:rPr>
                <w:rFonts w:ascii="Times" w:hAnsi="Times"/>
                <w:color w:val="000000"/>
              </w:rPr>
            </w:pPr>
            <w:r>
              <w:rPr>
                <w:rFonts w:ascii="Times" w:hAnsi="Times"/>
                <w:color w:val="000000"/>
                <w:kern w:val="0"/>
              </w:rPr>
              <w:t>3.65</w:t>
            </w:r>
          </w:p>
        </w:tc>
        <w:tc>
          <w:tcPr>
            <w:tcW w:w="1134" w:type="dxa"/>
            <w:shd w:val="clear" w:color="auto" w:fill="auto"/>
            <w:noWrap/>
            <w:vAlign w:val="center"/>
          </w:tcPr>
          <w:p w14:paraId="3965E71E" w14:textId="77777777" w:rsidR="00134C10" w:rsidRDefault="006F1C57">
            <w:pPr>
              <w:widowControl/>
              <w:jc w:val="center"/>
              <w:textAlignment w:val="center"/>
              <w:rPr>
                <w:rFonts w:ascii="Times" w:hAnsi="Times"/>
                <w:color w:val="000000"/>
              </w:rPr>
            </w:pPr>
            <w:r>
              <w:rPr>
                <w:rFonts w:ascii="Times" w:hAnsi="Times"/>
                <w:color w:val="000000"/>
                <w:kern w:val="0"/>
              </w:rPr>
              <w:t>3.5</w:t>
            </w:r>
          </w:p>
        </w:tc>
        <w:tc>
          <w:tcPr>
            <w:tcW w:w="2268" w:type="dxa"/>
            <w:shd w:val="clear" w:color="auto" w:fill="auto"/>
            <w:noWrap/>
            <w:vAlign w:val="center"/>
          </w:tcPr>
          <w:p w14:paraId="15602971" w14:textId="77777777" w:rsidR="00134C10" w:rsidRDefault="006F1C57">
            <w:pPr>
              <w:widowControl/>
              <w:jc w:val="center"/>
              <w:textAlignment w:val="center"/>
              <w:rPr>
                <w:rFonts w:ascii="Times" w:hAnsi="Times"/>
                <w:color w:val="000000"/>
                <w:kern w:val="0"/>
              </w:rPr>
            </w:pPr>
            <w:r>
              <w:rPr>
                <w:rFonts w:ascii="Times" w:hAnsi="Times"/>
                <w:color w:val="000000"/>
                <w:kern w:val="0"/>
              </w:rPr>
              <w:t>0.486</w:t>
            </w:r>
          </w:p>
        </w:tc>
        <w:tc>
          <w:tcPr>
            <w:tcW w:w="851" w:type="dxa"/>
            <w:shd w:val="clear" w:color="auto" w:fill="auto"/>
            <w:noWrap/>
            <w:vAlign w:val="center"/>
          </w:tcPr>
          <w:p w14:paraId="252288BA" w14:textId="77777777" w:rsidR="00134C10" w:rsidRDefault="006F1C57">
            <w:pPr>
              <w:widowControl/>
              <w:jc w:val="center"/>
              <w:textAlignment w:val="center"/>
              <w:rPr>
                <w:rFonts w:ascii="Times" w:hAnsi="Times"/>
                <w:color w:val="000000"/>
              </w:rPr>
            </w:pPr>
            <w:r>
              <w:rPr>
                <w:rFonts w:ascii="Times" w:hAnsi="Times"/>
                <w:color w:val="000000"/>
                <w:kern w:val="0"/>
              </w:rPr>
              <w:t>0.236</w:t>
            </w:r>
          </w:p>
        </w:tc>
        <w:tc>
          <w:tcPr>
            <w:tcW w:w="992" w:type="dxa"/>
            <w:shd w:val="clear" w:color="auto" w:fill="auto"/>
            <w:noWrap/>
            <w:vAlign w:val="center"/>
          </w:tcPr>
          <w:p w14:paraId="38E415A5" w14:textId="77777777" w:rsidR="00134C10" w:rsidRDefault="006F1C57">
            <w:pPr>
              <w:widowControl/>
              <w:jc w:val="center"/>
              <w:textAlignment w:val="center"/>
              <w:rPr>
                <w:rFonts w:ascii="Times" w:hAnsi="Times"/>
                <w:color w:val="000000"/>
              </w:rPr>
            </w:pPr>
            <w:r>
              <w:rPr>
                <w:rFonts w:ascii="Times" w:hAnsi="Times"/>
                <w:color w:val="000000"/>
                <w:kern w:val="0"/>
              </w:rPr>
              <w:t>0.79</w:t>
            </w:r>
          </w:p>
        </w:tc>
      </w:tr>
      <w:tr w:rsidR="00134C10" w14:paraId="4ACF964E" w14:textId="77777777">
        <w:trPr>
          <w:trHeight w:val="270"/>
          <w:jc w:val="center"/>
        </w:trPr>
        <w:tc>
          <w:tcPr>
            <w:tcW w:w="709" w:type="dxa"/>
            <w:shd w:val="clear" w:color="auto" w:fill="auto"/>
            <w:noWrap/>
            <w:vAlign w:val="center"/>
          </w:tcPr>
          <w:p w14:paraId="46C55C7B"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27</w:t>
            </w:r>
          </w:p>
        </w:tc>
        <w:tc>
          <w:tcPr>
            <w:tcW w:w="1228" w:type="dxa"/>
            <w:shd w:val="clear" w:color="auto" w:fill="auto"/>
            <w:noWrap/>
            <w:vAlign w:val="center"/>
          </w:tcPr>
          <w:p w14:paraId="1C79BAD2" w14:textId="77777777" w:rsidR="00134C10" w:rsidRDefault="006F1C57">
            <w:pPr>
              <w:widowControl/>
              <w:jc w:val="center"/>
              <w:textAlignment w:val="center"/>
              <w:rPr>
                <w:rFonts w:ascii="Times" w:hAnsi="Times"/>
                <w:color w:val="000000"/>
              </w:rPr>
            </w:pPr>
            <w:r>
              <w:rPr>
                <w:rFonts w:ascii="Times" w:hAnsi="Times"/>
                <w:color w:val="000000"/>
                <w:kern w:val="0"/>
              </w:rPr>
              <w:t>4.48</w:t>
            </w:r>
          </w:p>
        </w:tc>
        <w:tc>
          <w:tcPr>
            <w:tcW w:w="1276" w:type="dxa"/>
            <w:shd w:val="clear" w:color="auto" w:fill="auto"/>
            <w:noWrap/>
            <w:vAlign w:val="center"/>
          </w:tcPr>
          <w:p w14:paraId="0500BF7E" w14:textId="77777777" w:rsidR="00134C10" w:rsidRDefault="006F1C57">
            <w:pPr>
              <w:widowControl/>
              <w:jc w:val="center"/>
              <w:textAlignment w:val="center"/>
              <w:rPr>
                <w:rFonts w:ascii="Times" w:hAnsi="Times"/>
                <w:color w:val="000000"/>
              </w:rPr>
            </w:pPr>
            <w:r>
              <w:rPr>
                <w:rFonts w:ascii="Times" w:hAnsi="Times"/>
                <w:color w:val="000000"/>
                <w:kern w:val="0"/>
              </w:rPr>
              <w:t>4.44</w:t>
            </w:r>
          </w:p>
        </w:tc>
        <w:tc>
          <w:tcPr>
            <w:tcW w:w="1134" w:type="dxa"/>
            <w:shd w:val="clear" w:color="auto" w:fill="auto"/>
            <w:noWrap/>
            <w:vAlign w:val="center"/>
          </w:tcPr>
          <w:p w14:paraId="08BEF6E7" w14:textId="77777777" w:rsidR="00134C10" w:rsidRDefault="006F1C57">
            <w:pPr>
              <w:widowControl/>
              <w:jc w:val="center"/>
              <w:textAlignment w:val="center"/>
              <w:rPr>
                <w:rFonts w:ascii="Times" w:hAnsi="Times"/>
                <w:color w:val="000000"/>
              </w:rPr>
            </w:pPr>
            <w:r>
              <w:rPr>
                <w:rFonts w:ascii="Times" w:hAnsi="Times"/>
                <w:color w:val="000000"/>
                <w:kern w:val="0"/>
              </w:rPr>
              <w:t>4.5</w:t>
            </w:r>
          </w:p>
        </w:tc>
        <w:tc>
          <w:tcPr>
            <w:tcW w:w="2268" w:type="dxa"/>
            <w:shd w:val="clear" w:color="auto" w:fill="auto"/>
            <w:noWrap/>
            <w:vAlign w:val="center"/>
          </w:tcPr>
          <w:p w14:paraId="2112C340" w14:textId="77777777" w:rsidR="00134C10" w:rsidRDefault="006F1C57">
            <w:pPr>
              <w:widowControl/>
              <w:jc w:val="center"/>
              <w:textAlignment w:val="center"/>
              <w:rPr>
                <w:rFonts w:ascii="Times" w:hAnsi="Times"/>
                <w:color w:val="000000"/>
                <w:kern w:val="0"/>
              </w:rPr>
            </w:pPr>
            <w:r>
              <w:rPr>
                <w:rFonts w:ascii="Times" w:hAnsi="Times"/>
                <w:color w:val="000000"/>
                <w:kern w:val="0"/>
              </w:rPr>
              <w:t>0.955</w:t>
            </w:r>
          </w:p>
        </w:tc>
        <w:tc>
          <w:tcPr>
            <w:tcW w:w="851" w:type="dxa"/>
            <w:shd w:val="clear" w:color="auto" w:fill="auto"/>
            <w:noWrap/>
            <w:vAlign w:val="center"/>
          </w:tcPr>
          <w:p w14:paraId="67D94517" w14:textId="77777777" w:rsidR="00134C10" w:rsidRDefault="006F1C57">
            <w:pPr>
              <w:widowControl/>
              <w:jc w:val="center"/>
              <w:textAlignment w:val="center"/>
              <w:rPr>
                <w:rFonts w:ascii="Times" w:hAnsi="Times"/>
                <w:color w:val="000000"/>
              </w:rPr>
            </w:pPr>
            <w:r>
              <w:rPr>
                <w:rFonts w:ascii="Times" w:hAnsi="Times"/>
                <w:color w:val="000000"/>
                <w:kern w:val="0"/>
              </w:rPr>
              <w:t>0.316</w:t>
            </w:r>
          </w:p>
        </w:tc>
        <w:tc>
          <w:tcPr>
            <w:tcW w:w="992" w:type="dxa"/>
            <w:shd w:val="clear" w:color="auto" w:fill="auto"/>
            <w:noWrap/>
            <w:vAlign w:val="center"/>
          </w:tcPr>
          <w:p w14:paraId="153C7134" w14:textId="77777777" w:rsidR="00134C10" w:rsidRDefault="006F1C57">
            <w:pPr>
              <w:widowControl/>
              <w:jc w:val="center"/>
              <w:textAlignment w:val="center"/>
              <w:rPr>
                <w:rFonts w:ascii="Times" w:hAnsi="Times"/>
                <w:color w:val="000000"/>
              </w:rPr>
            </w:pPr>
            <w:r>
              <w:rPr>
                <w:rFonts w:ascii="Times" w:hAnsi="Times"/>
                <w:color w:val="000000"/>
                <w:kern w:val="0"/>
              </w:rPr>
              <w:t>0.73</w:t>
            </w:r>
          </w:p>
        </w:tc>
      </w:tr>
      <w:tr w:rsidR="00134C10" w14:paraId="475BB704" w14:textId="77777777">
        <w:trPr>
          <w:trHeight w:val="270"/>
          <w:jc w:val="center"/>
        </w:trPr>
        <w:tc>
          <w:tcPr>
            <w:tcW w:w="709" w:type="dxa"/>
            <w:shd w:val="clear" w:color="auto" w:fill="auto"/>
            <w:noWrap/>
            <w:vAlign w:val="center"/>
          </w:tcPr>
          <w:p w14:paraId="18C613F1"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28</w:t>
            </w:r>
          </w:p>
        </w:tc>
        <w:tc>
          <w:tcPr>
            <w:tcW w:w="1228" w:type="dxa"/>
            <w:shd w:val="clear" w:color="auto" w:fill="auto"/>
            <w:noWrap/>
            <w:vAlign w:val="center"/>
          </w:tcPr>
          <w:p w14:paraId="01F7C3B8" w14:textId="77777777" w:rsidR="00134C10" w:rsidRDefault="006F1C57">
            <w:pPr>
              <w:widowControl/>
              <w:jc w:val="center"/>
              <w:textAlignment w:val="center"/>
              <w:rPr>
                <w:rFonts w:ascii="Times" w:hAnsi="Times"/>
                <w:color w:val="000000"/>
              </w:rPr>
            </w:pPr>
            <w:r>
              <w:rPr>
                <w:rFonts w:ascii="Times" w:hAnsi="Times"/>
                <w:color w:val="000000"/>
                <w:kern w:val="0"/>
              </w:rPr>
              <w:t>4.19</w:t>
            </w:r>
          </w:p>
        </w:tc>
        <w:tc>
          <w:tcPr>
            <w:tcW w:w="1276" w:type="dxa"/>
            <w:shd w:val="clear" w:color="auto" w:fill="auto"/>
            <w:noWrap/>
            <w:vAlign w:val="center"/>
          </w:tcPr>
          <w:p w14:paraId="191C220B" w14:textId="77777777" w:rsidR="00134C10" w:rsidRDefault="006F1C57">
            <w:pPr>
              <w:widowControl/>
              <w:jc w:val="center"/>
              <w:textAlignment w:val="center"/>
              <w:rPr>
                <w:rFonts w:ascii="Times" w:hAnsi="Times"/>
                <w:color w:val="000000"/>
              </w:rPr>
            </w:pPr>
            <w:r>
              <w:rPr>
                <w:rFonts w:ascii="Times" w:hAnsi="Times"/>
                <w:color w:val="000000"/>
                <w:kern w:val="0"/>
              </w:rPr>
              <w:t>4.09</w:t>
            </w:r>
          </w:p>
        </w:tc>
        <w:tc>
          <w:tcPr>
            <w:tcW w:w="1134" w:type="dxa"/>
            <w:shd w:val="clear" w:color="auto" w:fill="auto"/>
            <w:noWrap/>
            <w:vAlign w:val="center"/>
          </w:tcPr>
          <w:p w14:paraId="6752BC50" w14:textId="77777777" w:rsidR="00134C10" w:rsidRDefault="006F1C57">
            <w:pPr>
              <w:widowControl/>
              <w:jc w:val="center"/>
              <w:textAlignment w:val="center"/>
              <w:rPr>
                <w:rFonts w:ascii="Times" w:hAnsi="Times"/>
                <w:color w:val="000000"/>
              </w:rPr>
            </w:pPr>
            <w:r>
              <w:rPr>
                <w:rFonts w:ascii="Times" w:hAnsi="Times"/>
                <w:color w:val="000000"/>
                <w:kern w:val="0"/>
              </w:rPr>
              <w:t>4.5</w:t>
            </w:r>
          </w:p>
        </w:tc>
        <w:tc>
          <w:tcPr>
            <w:tcW w:w="2268" w:type="dxa"/>
            <w:shd w:val="clear" w:color="auto" w:fill="auto"/>
            <w:noWrap/>
            <w:vAlign w:val="center"/>
          </w:tcPr>
          <w:p w14:paraId="6C0F425E" w14:textId="77777777" w:rsidR="00134C10" w:rsidRDefault="006F1C57">
            <w:pPr>
              <w:widowControl/>
              <w:jc w:val="center"/>
              <w:textAlignment w:val="center"/>
              <w:rPr>
                <w:rFonts w:ascii="Times" w:hAnsi="Times"/>
                <w:color w:val="000000"/>
                <w:kern w:val="0"/>
              </w:rPr>
            </w:pPr>
            <w:r>
              <w:rPr>
                <w:rFonts w:ascii="Times" w:hAnsi="Times"/>
                <w:color w:val="000000"/>
                <w:kern w:val="0"/>
              </w:rPr>
              <w:t>0.653</w:t>
            </w:r>
          </w:p>
        </w:tc>
        <w:tc>
          <w:tcPr>
            <w:tcW w:w="851" w:type="dxa"/>
            <w:shd w:val="clear" w:color="auto" w:fill="auto"/>
            <w:noWrap/>
            <w:vAlign w:val="center"/>
          </w:tcPr>
          <w:p w14:paraId="20721346" w14:textId="77777777" w:rsidR="00134C10" w:rsidRDefault="006F1C57">
            <w:pPr>
              <w:widowControl/>
              <w:jc w:val="center"/>
              <w:textAlignment w:val="center"/>
              <w:rPr>
                <w:rFonts w:ascii="Times" w:hAnsi="Times"/>
                <w:color w:val="000000"/>
              </w:rPr>
            </w:pPr>
            <w:r>
              <w:rPr>
                <w:rFonts w:ascii="Times" w:hAnsi="Times"/>
                <w:color w:val="000000"/>
                <w:kern w:val="0"/>
              </w:rPr>
              <w:t>2.149</w:t>
            </w:r>
          </w:p>
        </w:tc>
        <w:tc>
          <w:tcPr>
            <w:tcW w:w="992" w:type="dxa"/>
            <w:shd w:val="clear" w:color="auto" w:fill="auto"/>
            <w:noWrap/>
            <w:vAlign w:val="center"/>
          </w:tcPr>
          <w:p w14:paraId="535A3979" w14:textId="77777777" w:rsidR="00134C10" w:rsidRDefault="006F1C57">
            <w:pPr>
              <w:widowControl/>
              <w:jc w:val="center"/>
              <w:textAlignment w:val="center"/>
              <w:rPr>
                <w:rFonts w:ascii="Times" w:hAnsi="Times"/>
                <w:color w:val="000000"/>
              </w:rPr>
            </w:pPr>
            <w:r>
              <w:rPr>
                <w:rFonts w:ascii="Times" w:hAnsi="Times"/>
                <w:color w:val="000000"/>
                <w:kern w:val="0"/>
              </w:rPr>
              <w:t>0.122</w:t>
            </w:r>
          </w:p>
        </w:tc>
      </w:tr>
      <w:tr w:rsidR="00134C10" w14:paraId="3CEB9604" w14:textId="77777777">
        <w:trPr>
          <w:trHeight w:val="270"/>
          <w:jc w:val="center"/>
        </w:trPr>
        <w:tc>
          <w:tcPr>
            <w:tcW w:w="709" w:type="dxa"/>
            <w:shd w:val="clear" w:color="auto" w:fill="auto"/>
            <w:noWrap/>
            <w:vAlign w:val="center"/>
          </w:tcPr>
          <w:p w14:paraId="2488E90D"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29</w:t>
            </w:r>
          </w:p>
        </w:tc>
        <w:tc>
          <w:tcPr>
            <w:tcW w:w="1228" w:type="dxa"/>
            <w:shd w:val="clear" w:color="auto" w:fill="auto"/>
            <w:noWrap/>
            <w:vAlign w:val="center"/>
          </w:tcPr>
          <w:p w14:paraId="33614DF9" w14:textId="77777777" w:rsidR="00134C10" w:rsidRDefault="006F1C57">
            <w:pPr>
              <w:widowControl/>
              <w:jc w:val="center"/>
              <w:textAlignment w:val="center"/>
              <w:rPr>
                <w:rFonts w:ascii="Times" w:hAnsi="Times"/>
                <w:color w:val="000000"/>
              </w:rPr>
            </w:pPr>
            <w:r>
              <w:rPr>
                <w:rFonts w:ascii="Times" w:hAnsi="Times"/>
                <w:color w:val="000000"/>
                <w:kern w:val="0"/>
              </w:rPr>
              <w:t>4.1</w:t>
            </w:r>
          </w:p>
        </w:tc>
        <w:tc>
          <w:tcPr>
            <w:tcW w:w="1276" w:type="dxa"/>
            <w:shd w:val="clear" w:color="auto" w:fill="auto"/>
            <w:noWrap/>
            <w:vAlign w:val="center"/>
          </w:tcPr>
          <w:p w14:paraId="36F9106A" w14:textId="77777777" w:rsidR="00134C10" w:rsidRDefault="006F1C57">
            <w:pPr>
              <w:widowControl/>
              <w:jc w:val="center"/>
              <w:textAlignment w:val="center"/>
              <w:rPr>
                <w:rFonts w:ascii="Times" w:hAnsi="Times"/>
                <w:color w:val="000000"/>
              </w:rPr>
            </w:pPr>
            <w:r>
              <w:rPr>
                <w:rFonts w:ascii="Times" w:hAnsi="Times"/>
                <w:color w:val="000000"/>
                <w:kern w:val="0"/>
              </w:rPr>
              <w:t>4.18</w:t>
            </w:r>
          </w:p>
        </w:tc>
        <w:tc>
          <w:tcPr>
            <w:tcW w:w="1134" w:type="dxa"/>
            <w:shd w:val="clear" w:color="auto" w:fill="auto"/>
            <w:noWrap/>
            <w:vAlign w:val="center"/>
          </w:tcPr>
          <w:p w14:paraId="0BF78CE0" w14:textId="77777777" w:rsidR="00134C10" w:rsidRDefault="006F1C57">
            <w:pPr>
              <w:widowControl/>
              <w:jc w:val="center"/>
              <w:textAlignment w:val="center"/>
              <w:rPr>
                <w:rFonts w:ascii="Times" w:hAnsi="Times"/>
                <w:color w:val="000000"/>
              </w:rPr>
            </w:pPr>
            <w:r>
              <w:rPr>
                <w:rFonts w:ascii="Times" w:hAnsi="Times"/>
                <w:color w:val="000000"/>
                <w:kern w:val="0"/>
              </w:rPr>
              <w:t>4.4</w:t>
            </w:r>
          </w:p>
        </w:tc>
        <w:tc>
          <w:tcPr>
            <w:tcW w:w="2268" w:type="dxa"/>
            <w:shd w:val="clear" w:color="auto" w:fill="auto"/>
            <w:noWrap/>
            <w:vAlign w:val="center"/>
          </w:tcPr>
          <w:p w14:paraId="32E4231A" w14:textId="77777777" w:rsidR="00134C10" w:rsidRDefault="006F1C57">
            <w:pPr>
              <w:widowControl/>
              <w:jc w:val="center"/>
              <w:textAlignment w:val="center"/>
              <w:rPr>
                <w:rFonts w:ascii="Times" w:hAnsi="Times"/>
                <w:color w:val="000000"/>
                <w:kern w:val="0"/>
              </w:rPr>
            </w:pPr>
            <w:r>
              <w:rPr>
                <w:rFonts w:ascii="Times" w:hAnsi="Times"/>
                <w:color w:val="000000"/>
                <w:kern w:val="0"/>
              </w:rPr>
              <w:t>0.536</w:t>
            </w:r>
          </w:p>
        </w:tc>
        <w:tc>
          <w:tcPr>
            <w:tcW w:w="851" w:type="dxa"/>
            <w:shd w:val="clear" w:color="auto" w:fill="auto"/>
            <w:noWrap/>
            <w:vAlign w:val="center"/>
          </w:tcPr>
          <w:p w14:paraId="752358FC" w14:textId="77777777" w:rsidR="00134C10" w:rsidRDefault="006F1C57">
            <w:pPr>
              <w:widowControl/>
              <w:jc w:val="center"/>
              <w:textAlignment w:val="center"/>
              <w:rPr>
                <w:rFonts w:ascii="Times" w:hAnsi="Times"/>
                <w:color w:val="000000"/>
              </w:rPr>
            </w:pPr>
            <w:r>
              <w:rPr>
                <w:rFonts w:ascii="Times" w:hAnsi="Times"/>
                <w:color w:val="000000"/>
                <w:kern w:val="0"/>
              </w:rPr>
              <w:t>0.845</w:t>
            </w:r>
          </w:p>
        </w:tc>
        <w:tc>
          <w:tcPr>
            <w:tcW w:w="992" w:type="dxa"/>
            <w:shd w:val="clear" w:color="auto" w:fill="auto"/>
            <w:noWrap/>
            <w:vAlign w:val="center"/>
          </w:tcPr>
          <w:p w14:paraId="6819B2C1" w14:textId="77777777" w:rsidR="00134C10" w:rsidRDefault="006F1C57">
            <w:pPr>
              <w:widowControl/>
              <w:jc w:val="center"/>
              <w:textAlignment w:val="center"/>
              <w:rPr>
                <w:rFonts w:ascii="Times" w:hAnsi="Times"/>
                <w:color w:val="000000"/>
              </w:rPr>
            </w:pPr>
            <w:r>
              <w:rPr>
                <w:rFonts w:ascii="Times" w:hAnsi="Times"/>
                <w:color w:val="000000"/>
                <w:kern w:val="0"/>
              </w:rPr>
              <w:t>0.433</w:t>
            </w:r>
          </w:p>
        </w:tc>
      </w:tr>
      <w:tr w:rsidR="00134C10" w14:paraId="34BE0E2D" w14:textId="77777777">
        <w:trPr>
          <w:trHeight w:val="270"/>
          <w:jc w:val="center"/>
        </w:trPr>
        <w:tc>
          <w:tcPr>
            <w:tcW w:w="709" w:type="dxa"/>
            <w:tcBorders>
              <w:bottom w:val="single" w:sz="12" w:space="0" w:color="auto"/>
            </w:tcBorders>
            <w:shd w:val="clear" w:color="auto" w:fill="auto"/>
            <w:noWrap/>
            <w:vAlign w:val="center"/>
          </w:tcPr>
          <w:p w14:paraId="34E6F39E" w14:textId="77777777" w:rsidR="00134C10" w:rsidRDefault="006F1C57">
            <w:pPr>
              <w:widowControl/>
              <w:jc w:val="center"/>
              <w:textAlignment w:val="center"/>
              <w:rPr>
                <w:rFonts w:ascii="Times" w:hAnsi="Times" w:cs="Times New Roman Regular"/>
                <w:b/>
                <w:bCs/>
                <w:color w:val="000000"/>
              </w:rPr>
            </w:pPr>
            <w:r>
              <w:rPr>
                <w:rFonts w:ascii="Times" w:hAnsi="Times" w:cs="Times New Roman Regular"/>
                <w:b/>
                <w:bCs/>
                <w:color w:val="000000"/>
                <w:kern w:val="0"/>
                <w:lang w:bidi="ar"/>
              </w:rPr>
              <w:t>30</w:t>
            </w:r>
          </w:p>
        </w:tc>
        <w:tc>
          <w:tcPr>
            <w:tcW w:w="1228" w:type="dxa"/>
            <w:tcBorders>
              <w:bottom w:val="single" w:sz="12" w:space="0" w:color="auto"/>
            </w:tcBorders>
            <w:shd w:val="clear" w:color="auto" w:fill="auto"/>
            <w:noWrap/>
            <w:vAlign w:val="center"/>
          </w:tcPr>
          <w:p w14:paraId="1B1CB7E9" w14:textId="77777777" w:rsidR="00134C10" w:rsidRDefault="006F1C57">
            <w:pPr>
              <w:widowControl/>
              <w:jc w:val="center"/>
              <w:textAlignment w:val="center"/>
              <w:rPr>
                <w:rFonts w:ascii="Times" w:hAnsi="Times"/>
                <w:color w:val="000000"/>
              </w:rPr>
            </w:pPr>
            <w:r>
              <w:rPr>
                <w:rFonts w:ascii="Times" w:hAnsi="Times"/>
                <w:color w:val="000000"/>
                <w:kern w:val="0"/>
              </w:rPr>
              <w:t>3.74</w:t>
            </w:r>
          </w:p>
        </w:tc>
        <w:tc>
          <w:tcPr>
            <w:tcW w:w="1276" w:type="dxa"/>
            <w:tcBorders>
              <w:bottom w:val="single" w:sz="12" w:space="0" w:color="auto"/>
            </w:tcBorders>
            <w:shd w:val="clear" w:color="auto" w:fill="auto"/>
            <w:noWrap/>
            <w:vAlign w:val="center"/>
          </w:tcPr>
          <w:p w14:paraId="37C8325F" w14:textId="77777777" w:rsidR="00134C10" w:rsidRDefault="006F1C57">
            <w:pPr>
              <w:widowControl/>
              <w:jc w:val="center"/>
              <w:textAlignment w:val="center"/>
              <w:rPr>
                <w:rFonts w:ascii="Times" w:hAnsi="Times"/>
                <w:color w:val="000000"/>
              </w:rPr>
            </w:pPr>
            <w:r>
              <w:rPr>
                <w:rFonts w:ascii="Times" w:hAnsi="Times"/>
                <w:color w:val="000000"/>
                <w:kern w:val="0"/>
              </w:rPr>
              <w:t>3.75</w:t>
            </w:r>
          </w:p>
        </w:tc>
        <w:tc>
          <w:tcPr>
            <w:tcW w:w="1134" w:type="dxa"/>
            <w:tcBorders>
              <w:bottom w:val="single" w:sz="12" w:space="0" w:color="auto"/>
            </w:tcBorders>
            <w:shd w:val="clear" w:color="auto" w:fill="auto"/>
            <w:noWrap/>
            <w:vAlign w:val="center"/>
          </w:tcPr>
          <w:p w14:paraId="1641405B" w14:textId="77777777" w:rsidR="00134C10" w:rsidRDefault="006F1C57">
            <w:pPr>
              <w:widowControl/>
              <w:jc w:val="center"/>
              <w:textAlignment w:val="center"/>
              <w:rPr>
                <w:rFonts w:ascii="Times" w:hAnsi="Times"/>
                <w:color w:val="000000"/>
              </w:rPr>
            </w:pPr>
            <w:r>
              <w:rPr>
                <w:rFonts w:ascii="Times" w:hAnsi="Times"/>
                <w:color w:val="000000"/>
                <w:kern w:val="0"/>
              </w:rPr>
              <w:t>3.9</w:t>
            </w:r>
          </w:p>
        </w:tc>
        <w:tc>
          <w:tcPr>
            <w:tcW w:w="2268" w:type="dxa"/>
            <w:tcBorders>
              <w:bottom w:val="single" w:sz="12" w:space="0" w:color="auto"/>
            </w:tcBorders>
            <w:shd w:val="clear" w:color="auto" w:fill="auto"/>
            <w:noWrap/>
            <w:vAlign w:val="center"/>
          </w:tcPr>
          <w:p w14:paraId="604E8E5E" w14:textId="77777777" w:rsidR="00134C10" w:rsidRDefault="006F1C57">
            <w:pPr>
              <w:widowControl/>
              <w:jc w:val="center"/>
              <w:textAlignment w:val="center"/>
              <w:rPr>
                <w:rFonts w:ascii="Times" w:hAnsi="Times"/>
                <w:color w:val="000000"/>
                <w:kern w:val="0"/>
              </w:rPr>
            </w:pPr>
            <w:r>
              <w:rPr>
                <w:rFonts w:ascii="Times" w:hAnsi="Times"/>
                <w:color w:val="000000"/>
                <w:kern w:val="0"/>
              </w:rPr>
              <w:t>0.976</w:t>
            </w:r>
          </w:p>
        </w:tc>
        <w:tc>
          <w:tcPr>
            <w:tcW w:w="851" w:type="dxa"/>
            <w:tcBorders>
              <w:bottom w:val="single" w:sz="12" w:space="0" w:color="auto"/>
            </w:tcBorders>
            <w:shd w:val="clear" w:color="auto" w:fill="auto"/>
            <w:noWrap/>
            <w:vAlign w:val="center"/>
          </w:tcPr>
          <w:p w14:paraId="40B8858A" w14:textId="77777777" w:rsidR="00134C10" w:rsidRDefault="006F1C57">
            <w:pPr>
              <w:widowControl/>
              <w:jc w:val="center"/>
              <w:textAlignment w:val="center"/>
              <w:rPr>
                <w:rFonts w:ascii="Times" w:hAnsi="Times"/>
                <w:color w:val="000000"/>
              </w:rPr>
            </w:pPr>
            <w:r>
              <w:rPr>
                <w:rFonts w:ascii="Times" w:hAnsi="Times"/>
                <w:color w:val="000000"/>
                <w:kern w:val="0"/>
              </w:rPr>
              <w:t>0.113</w:t>
            </w:r>
          </w:p>
        </w:tc>
        <w:tc>
          <w:tcPr>
            <w:tcW w:w="992" w:type="dxa"/>
            <w:tcBorders>
              <w:bottom w:val="single" w:sz="12" w:space="0" w:color="auto"/>
            </w:tcBorders>
            <w:shd w:val="clear" w:color="auto" w:fill="auto"/>
            <w:noWrap/>
            <w:vAlign w:val="center"/>
          </w:tcPr>
          <w:p w14:paraId="01E7CD5D" w14:textId="77777777" w:rsidR="00134C10" w:rsidRDefault="006F1C57">
            <w:pPr>
              <w:widowControl/>
              <w:jc w:val="center"/>
              <w:textAlignment w:val="center"/>
              <w:rPr>
                <w:rFonts w:ascii="Times" w:hAnsi="Times"/>
                <w:color w:val="000000"/>
              </w:rPr>
            </w:pPr>
            <w:r>
              <w:rPr>
                <w:rFonts w:ascii="Times" w:hAnsi="Times"/>
                <w:color w:val="000000"/>
                <w:kern w:val="0"/>
              </w:rPr>
              <w:t>0.893</w:t>
            </w:r>
          </w:p>
        </w:tc>
      </w:tr>
    </w:tbl>
    <w:p w14:paraId="7A32A053" w14:textId="77777777" w:rsidR="00134C10" w:rsidRDefault="006F1C57">
      <w:pPr>
        <w:spacing w:line="400" w:lineRule="exact"/>
        <w:ind w:firstLine="420"/>
        <w:rPr>
          <w:rFonts w:ascii="Times" w:hAnsi="Times"/>
          <w:sz w:val="24"/>
          <w:szCs w:val="24"/>
        </w:rPr>
      </w:pPr>
      <w:r>
        <w:rPr>
          <w:rFonts w:hint="eastAsia"/>
          <w:sz w:val="24"/>
          <w:szCs w:val="24"/>
        </w:rPr>
        <w:t>首</w:t>
      </w:r>
      <w:r>
        <w:rPr>
          <w:rFonts w:ascii="Times" w:hAnsi="Times"/>
          <w:sz w:val="24"/>
          <w:szCs w:val="24"/>
        </w:rPr>
        <w:t>先，</w:t>
      </w:r>
      <w:r>
        <w:rPr>
          <w:rFonts w:ascii="Times" w:hAnsi="Times" w:hint="eastAsia"/>
          <w:sz w:val="24"/>
          <w:szCs w:val="24"/>
        </w:rPr>
        <w:t>经方差同质性检验可知，</w:t>
      </w:r>
      <w:r>
        <w:rPr>
          <w:rFonts w:ascii="Times" w:hAnsi="Times" w:hint="eastAsia"/>
          <w:sz w:val="24"/>
          <w:szCs w:val="24"/>
        </w:rPr>
        <w:t>30</w:t>
      </w:r>
      <w:r>
        <w:rPr>
          <w:rFonts w:ascii="Times" w:hAnsi="Times" w:hint="eastAsia"/>
          <w:sz w:val="24"/>
          <w:szCs w:val="24"/>
        </w:rPr>
        <w:t>种策略的显著性均大于</w:t>
      </w:r>
      <w:r>
        <w:rPr>
          <w:rFonts w:ascii="Times" w:hAnsi="Times" w:hint="eastAsia"/>
          <w:sz w:val="24"/>
          <w:szCs w:val="24"/>
        </w:rPr>
        <w:t>0.05</w:t>
      </w:r>
      <w:r>
        <w:rPr>
          <w:rFonts w:ascii="Times" w:hAnsi="Times" w:hint="eastAsia"/>
          <w:sz w:val="24"/>
          <w:szCs w:val="24"/>
        </w:rPr>
        <w:t>，满足方差齐性假设，因此可以使用方差分析。由方差分析可知，三组不同学习目的被试有三种策略的使用上存在显著差异，分别是计划策略</w:t>
      </w:r>
      <w:r>
        <w:rPr>
          <w:rFonts w:ascii="Times" w:hAnsi="Times" w:hint="eastAsia"/>
          <w:sz w:val="24"/>
          <w:szCs w:val="24"/>
        </w:rPr>
        <w:t>-</w:t>
      </w:r>
      <w:r>
        <w:rPr>
          <w:rFonts w:ascii="Times" w:hAnsi="Times" w:hint="eastAsia"/>
          <w:sz w:val="24"/>
          <w:szCs w:val="24"/>
        </w:rPr>
        <w:t>策略</w:t>
      </w:r>
      <w:r>
        <w:rPr>
          <w:rFonts w:ascii="Times" w:hAnsi="Times" w:hint="eastAsia"/>
          <w:sz w:val="24"/>
          <w:szCs w:val="24"/>
        </w:rPr>
        <w:t>3</w:t>
      </w:r>
      <w:r w:rsidR="0049484D">
        <w:rPr>
          <w:rFonts w:ascii="Times" w:hAnsi="Times" w:hint="eastAsia"/>
          <w:sz w:val="24"/>
          <w:szCs w:val="24"/>
        </w:rPr>
        <w:t>“</w:t>
      </w:r>
      <w:r>
        <w:rPr>
          <w:rFonts w:ascii="Times" w:hAnsi="Times" w:hint="eastAsia"/>
          <w:sz w:val="24"/>
          <w:szCs w:val="24"/>
        </w:rPr>
        <w:t>在开始正式阅读前，我会浏览课文中有没有商务术语、难词难句，来预测文本的难度。</w:t>
      </w:r>
      <w:r w:rsidR="0049484D">
        <w:rPr>
          <w:rFonts w:ascii="Times" w:hAnsi="Times" w:hint="eastAsia"/>
          <w:sz w:val="24"/>
          <w:szCs w:val="24"/>
        </w:rPr>
        <w:t>”</w:t>
      </w:r>
      <w:r>
        <w:rPr>
          <w:rFonts w:ascii="Times" w:hAnsi="Times" w:hint="eastAsia"/>
          <w:sz w:val="24"/>
          <w:szCs w:val="24"/>
        </w:rPr>
        <w:t>，监测策略</w:t>
      </w:r>
      <w:r>
        <w:rPr>
          <w:rFonts w:ascii="Times" w:hAnsi="Times" w:hint="eastAsia"/>
          <w:sz w:val="24"/>
          <w:szCs w:val="24"/>
        </w:rPr>
        <w:t>-</w:t>
      </w:r>
      <w:r>
        <w:rPr>
          <w:rFonts w:ascii="Times" w:hAnsi="Times" w:hint="eastAsia"/>
          <w:sz w:val="24"/>
          <w:szCs w:val="24"/>
        </w:rPr>
        <w:t>策略</w:t>
      </w:r>
      <w:r>
        <w:rPr>
          <w:rFonts w:ascii="Times" w:hAnsi="Times" w:hint="eastAsia"/>
          <w:sz w:val="24"/>
          <w:szCs w:val="24"/>
        </w:rPr>
        <w:t>11</w:t>
      </w:r>
      <w:r w:rsidR="0049484D">
        <w:rPr>
          <w:rFonts w:ascii="Times" w:hAnsi="Times" w:hint="eastAsia"/>
          <w:sz w:val="24"/>
          <w:szCs w:val="24"/>
        </w:rPr>
        <w:t>“</w:t>
      </w:r>
      <w:r>
        <w:rPr>
          <w:rFonts w:ascii="Times" w:hAnsi="Times" w:hint="eastAsia"/>
          <w:sz w:val="24"/>
          <w:szCs w:val="24"/>
        </w:rPr>
        <w:t>阅读时，我会有意识地监测自己有没有使用汉语的语法知识进行阅读。</w:t>
      </w:r>
      <w:r w:rsidR="0049484D">
        <w:rPr>
          <w:rFonts w:ascii="Times" w:hAnsi="Times" w:hint="eastAsia"/>
          <w:sz w:val="24"/>
          <w:szCs w:val="24"/>
        </w:rPr>
        <w:t>”</w:t>
      </w:r>
      <w:r>
        <w:rPr>
          <w:rFonts w:ascii="Times" w:hAnsi="Times" w:hint="eastAsia"/>
          <w:sz w:val="24"/>
          <w:szCs w:val="24"/>
        </w:rPr>
        <w:t>和评判策略</w:t>
      </w:r>
      <w:r>
        <w:rPr>
          <w:rFonts w:ascii="Times" w:hAnsi="Times" w:hint="eastAsia"/>
          <w:sz w:val="24"/>
          <w:szCs w:val="24"/>
        </w:rPr>
        <w:t>-</w:t>
      </w:r>
      <w:r>
        <w:rPr>
          <w:rFonts w:ascii="Times" w:hAnsi="Times" w:hint="eastAsia"/>
          <w:sz w:val="24"/>
          <w:szCs w:val="24"/>
        </w:rPr>
        <w:t>策略</w:t>
      </w:r>
      <w:r>
        <w:rPr>
          <w:rFonts w:ascii="Times" w:hAnsi="Times" w:hint="eastAsia"/>
          <w:sz w:val="24"/>
          <w:szCs w:val="24"/>
        </w:rPr>
        <w:t>21</w:t>
      </w:r>
      <w:r w:rsidR="0049484D">
        <w:rPr>
          <w:rFonts w:ascii="Times" w:hAnsi="Times" w:hint="eastAsia"/>
          <w:sz w:val="24"/>
          <w:szCs w:val="24"/>
        </w:rPr>
        <w:t>“</w:t>
      </w:r>
      <w:r>
        <w:rPr>
          <w:rFonts w:ascii="Times" w:hAnsi="Times" w:hint="eastAsia"/>
          <w:sz w:val="24"/>
          <w:szCs w:val="24"/>
        </w:rPr>
        <w:t>阅读时，我会检查自己是否使用了相应的阅读策略。</w:t>
      </w:r>
      <w:r w:rsidR="0049484D">
        <w:rPr>
          <w:rFonts w:ascii="Times" w:hAnsi="Times" w:hint="eastAsia"/>
          <w:sz w:val="24"/>
          <w:szCs w:val="24"/>
        </w:rPr>
        <w:t>”</w:t>
      </w:r>
    </w:p>
    <w:p w14:paraId="033D880B" w14:textId="77777777" w:rsidR="00134C10" w:rsidRDefault="006F1C57">
      <w:pPr>
        <w:spacing w:line="400" w:lineRule="exact"/>
        <w:ind w:firstLine="420"/>
        <w:rPr>
          <w:rFonts w:ascii="Times" w:hAnsi="Times"/>
          <w:sz w:val="24"/>
          <w:szCs w:val="24"/>
        </w:rPr>
      </w:pPr>
      <w:r>
        <w:rPr>
          <w:rFonts w:ascii="Times" w:hAnsi="Times" w:hint="eastAsia"/>
          <w:sz w:val="24"/>
          <w:szCs w:val="24"/>
        </w:rPr>
        <w:t>接着，我们用</w:t>
      </w:r>
      <w:r>
        <w:rPr>
          <w:rFonts w:ascii="Times" w:hAnsi="Times" w:hint="eastAsia"/>
          <w:sz w:val="24"/>
          <w:szCs w:val="24"/>
        </w:rPr>
        <w:t>LSD(Least</w:t>
      </w:r>
      <w:r>
        <w:rPr>
          <w:rFonts w:ascii="Times" w:hAnsi="Times" w:hint="eastAsia"/>
          <w:sz w:val="24"/>
          <w:szCs w:val="24"/>
        </w:rPr>
        <w:t>—</w:t>
      </w:r>
      <w:r>
        <w:rPr>
          <w:rFonts w:ascii="Times" w:hAnsi="Times" w:hint="eastAsia"/>
          <w:sz w:val="24"/>
          <w:szCs w:val="24"/>
        </w:rPr>
        <w:t>Significant Difference)</w:t>
      </w:r>
      <w:r>
        <w:rPr>
          <w:rFonts w:ascii="Times" w:hAnsi="Times" w:hint="eastAsia"/>
          <w:sz w:val="24"/>
          <w:szCs w:val="24"/>
        </w:rPr>
        <w:t>法进行事后检验（附录</w:t>
      </w:r>
      <w:r>
        <w:rPr>
          <w:rFonts w:ascii="Times" w:hAnsi="Times"/>
          <w:sz w:val="24"/>
          <w:szCs w:val="24"/>
        </w:rPr>
        <w:t>7</w:t>
      </w:r>
      <w:r>
        <w:rPr>
          <w:rFonts w:ascii="Times" w:hAnsi="Times" w:hint="eastAsia"/>
          <w:sz w:val="24"/>
          <w:szCs w:val="24"/>
        </w:rPr>
        <w:t>），对存在明显差异的三个组别进行两两分组之间的比较可知：在策略</w:t>
      </w:r>
      <w:r>
        <w:rPr>
          <w:rFonts w:ascii="Times" w:hAnsi="Times" w:hint="eastAsia"/>
          <w:sz w:val="24"/>
          <w:szCs w:val="24"/>
        </w:rPr>
        <w:t>3</w:t>
      </w:r>
      <w:r>
        <w:rPr>
          <w:rFonts w:ascii="Times" w:hAnsi="Times" w:hint="eastAsia"/>
          <w:sz w:val="24"/>
          <w:szCs w:val="24"/>
        </w:rPr>
        <w:t>的两两比较中，工作目的和学习目的差异显著性值为</w:t>
      </w:r>
      <w:r>
        <w:rPr>
          <w:rFonts w:ascii="Times" w:hAnsi="Times" w:hint="eastAsia"/>
          <w:sz w:val="24"/>
          <w:szCs w:val="24"/>
        </w:rPr>
        <w:t>0.021</w:t>
      </w:r>
      <w:r>
        <w:rPr>
          <w:rFonts w:ascii="Times" w:hAnsi="Times" w:hint="eastAsia"/>
          <w:sz w:val="24"/>
          <w:szCs w:val="24"/>
        </w:rPr>
        <w:t>、在策略</w:t>
      </w:r>
      <w:r>
        <w:rPr>
          <w:rFonts w:ascii="Times" w:hAnsi="Times" w:hint="eastAsia"/>
          <w:sz w:val="24"/>
          <w:szCs w:val="24"/>
        </w:rPr>
        <w:t>11</w:t>
      </w:r>
      <w:r>
        <w:rPr>
          <w:rFonts w:ascii="Times" w:hAnsi="Times" w:hint="eastAsia"/>
          <w:sz w:val="24"/>
          <w:szCs w:val="24"/>
        </w:rPr>
        <w:t>的两两比较中，工作目的和学习目的差异显著性值为</w:t>
      </w:r>
      <w:r>
        <w:rPr>
          <w:rFonts w:ascii="Times" w:hAnsi="Times" w:hint="eastAsia"/>
          <w:sz w:val="24"/>
          <w:szCs w:val="24"/>
        </w:rPr>
        <w:t>0.011</w:t>
      </w:r>
      <w:r>
        <w:rPr>
          <w:rFonts w:ascii="Times" w:hAnsi="Times" w:hint="eastAsia"/>
          <w:sz w:val="24"/>
          <w:szCs w:val="24"/>
        </w:rPr>
        <w:t>，小于</w:t>
      </w:r>
      <w:r>
        <w:rPr>
          <w:rFonts w:ascii="Times" w:hAnsi="Times" w:hint="eastAsia"/>
          <w:sz w:val="24"/>
          <w:szCs w:val="24"/>
        </w:rPr>
        <w:t>0.05</w:t>
      </w:r>
      <w:r>
        <w:rPr>
          <w:rFonts w:ascii="Times" w:hAnsi="Times" w:hint="eastAsia"/>
          <w:sz w:val="24"/>
          <w:szCs w:val="24"/>
        </w:rPr>
        <w:t>、在策略</w:t>
      </w:r>
      <w:r>
        <w:rPr>
          <w:rFonts w:ascii="Times" w:hAnsi="Times" w:hint="eastAsia"/>
          <w:sz w:val="24"/>
          <w:szCs w:val="24"/>
        </w:rPr>
        <w:t>21</w:t>
      </w:r>
      <w:r>
        <w:rPr>
          <w:rFonts w:ascii="Times" w:hAnsi="Times" w:hint="eastAsia"/>
          <w:sz w:val="24"/>
          <w:szCs w:val="24"/>
        </w:rPr>
        <w:t>的两两比较中，工作目的和学习目的差异显著性值为</w:t>
      </w:r>
      <w:r>
        <w:rPr>
          <w:rFonts w:ascii="Times" w:hAnsi="Times" w:hint="eastAsia"/>
          <w:sz w:val="24"/>
          <w:szCs w:val="24"/>
        </w:rPr>
        <w:t>0.01</w:t>
      </w:r>
      <w:r>
        <w:rPr>
          <w:rFonts w:ascii="Times" w:hAnsi="Times" w:hint="eastAsia"/>
          <w:sz w:val="24"/>
          <w:szCs w:val="24"/>
        </w:rPr>
        <w:t>，小于</w:t>
      </w:r>
      <w:r>
        <w:rPr>
          <w:rFonts w:ascii="Times" w:hAnsi="Times" w:hint="eastAsia"/>
          <w:sz w:val="24"/>
          <w:szCs w:val="24"/>
        </w:rPr>
        <w:t>0.05</w:t>
      </w:r>
      <w:r>
        <w:rPr>
          <w:rFonts w:ascii="Times" w:hAnsi="Times" w:hint="eastAsia"/>
          <w:sz w:val="24"/>
          <w:szCs w:val="24"/>
        </w:rPr>
        <w:t>。由以上数据对比分析，可以看出工作目的组留学生对此三项具体策略的使用频率均显著大于技能目的组的留学生。</w:t>
      </w:r>
    </w:p>
    <w:p w14:paraId="6A98B315" w14:textId="77777777" w:rsidR="00134C10" w:rsidRDefault="006F1C57">
      <w:pPr>
        <w:spacing w:line="400" w:lineRule="exact"/>
        <w:rPr>
          <w:rFonts w:ascii="Times" w:hAnsi="Times"/>
          <w:sz w:val="24"/>
          <w:szCs w:val="24"/>
        </w:rPr>
      </w:pPr>
      <w:r>
        <w:rPr>
          <w:rFonts w:ascii="Times" w:hAnsi="Times"/>
          <w:sz w:val="24"/>
          <w:szCs w:val="24"/>
        </w:rPr>
        <w:tab/>
      </w:r>
      <w:r>
        <w:rPr>
          <w:rFonts w:ascii="Times" w:hAnsi="Times" w:hint="eastAsia"/>
          <w:sz w:val="24"/>
          <w:szCs w:val="24"/>
        </w:rPr>
        <w:t>学生学习商务汉语的目的和态度在很大程度上会影响其阅读监控策略的使用，本文的调查对象为高级商务汉语学习者，都已具备一定的汉语基础，因此在总体策略使用频率都处于中高水平，但从学习目的将留学生分组进行比较，我们发现各组学生间仍然具有一定差异。</w:t>
      </w:r>
    </w:p>
    <w:p w14:paraId="7F1B2975" w14:textId="77777777" w:rsidR="00134C10" w:rsidRDefault="006F1C57">
      <w:pPr>
        <w:spacing w:line="400" w:lineRule="exact"/>
        <w:ind w:firstLine="420"/>
        <w:rPr>
          <w:rFonts w:ascii="Times" w:hAnsi="Times"/>
          <w:sz w:val="24"/>
          <w:szCs w:val="24"/>
        </w:rPr>
      </w:pPr>
      <w:r>
        <w:rPr>
          <w:rFonts w:ascii="Times" w:hAnsi="Times" w:hint="eastAsia"/>
          <w:sz w:val="24"/>
          <w:szCs w:val="24"/>
        </w:rPr>
        <w:t>首先，出于工作目的而学习商务汉语的学生，是想利用商务汉语在中国谋求一个好工作，获得一定的外在利益。因此，相对于为了提高自己阅读技能的学生而言，他们具有更明确更直接的现实动力，会运用一切方法来达到在较短时间提高自身商务汉语水平的目的。此外，在之前的有声思维访谈中，也有学生提出，他的工作目的是源于自己父母的期望，因为父母在中国做生意或是从事与中国有关的贸易活动，所以希望他能够学好商务汉语回去帮助家中企业运</w:t>
      </w:r>
      <w:r>
        <w:rPr>
          <w:rFonts w:ascii="Times" w:hAnsi="Times" w:hint="eastAsia"/>
          <w:sz w:val="24"/>
          <w:szCs w:val="24"/>
        </w:rPr>
        <w:lastRenderedPageBreak/>
        <w:t>作。在这种情况下，除了自身对学习的要求，他们还兼受着父母亲人的期望，这从某种意义上来说，是</w:t>
      </w:r>
      <w:r w:rsidR="0049484D">
        <w:rPr>
          <w:rFonts w:ascii="Times" w:hAnsi="Times" w:hint="eastAsia"/>
          <w:sz w:val="24"/>
          <w:szCs w:val="24"/>
        </w:rPr>
        <w:t>“</w:t>
      </w:r>
      <w:r>
        <w:rPr>
          <w:rFonts w:ascii="Times" w:hAnsi="Times" w:hint="eastAsia"/>
          <w:sz w:val="24"/>
          <w:szCs w:val="24"/>
        </w:rPr>
        <w:t>迫于一定的外在压力</w:t>
      </w:r>
      <w:r w:rsidR="0049484D">
        <w:rPr>
          <w:rFonts w:ascii="Times" w:hAnsi="Times" w:hint="eastAsia"/>
          <w:sz w:val="24"/>
          <w:szCs w:val="24"/>
        </w:rPr>
        <w:t>”</w:t>
      </w:r>
      <w:r>
        <w:rPr>
          <w:rFonts w:ascii="Times" w:hAnsi="Times" w:hint="eastAsia"/>
          <w:sz w:val="24"/>
          <w:szCs w:val="24"/>
        </w:rPr>
        <w:t>进行学习，这种学好商务汉语对自身乃至家人至关重要的意识，会促使他们在阅读中尽可能的去利用所有能够提升自己商务汉语能力的策略。而出于技能目的进行商务汉语学习的留学生，只是希望能够学好商务汉语，并非是一定要使用商务汉语达到某种现实目的，因此他们对于阅读过程的监控就不如工作目的类学生积极，他们的目的只是提升自己阅读成绩、扩大自身商务汉语词汇量，因此他们更注重的是自身商务汉语阅读题的正确性。若他们认为自己的阅读水平或成绩已经达到自己的要求，就不会再费心研究各项策略的使用。</w:t>
      </w:r>
    </w:p>
    <w:p w14:paraId="501275DF" w14:textId="77777777" w:rsidR="00134C10" w:rsidRDefault="006F1C57">
      <w:pPr>
        <w:pStyle w:val="4"/>
        <w:ind w:firstLine="480"/>
      </w:pPr>
      <w:r>
        <w:t xml:space="preserve">4 </w:t>
      </w:r>
      <w:r>
        <w:rPr>
          <w:rFonts w:hint="eastAsia"/>
        </w:rPr>
        <w:t>文化背景对商务汉语阅读监控策略选用的影响</w:t>
      </w:r>
    </w:p>
    <w:p w14:paraId="6F40DC54" w14:textId="77777777" w:rsidR="00134C10" w:rsidRDefault="006F1C57">
      <w:pPr>
        <w:spacing w:line="400" w:lineRule="exact"/>
        <w:ind w:firstLine="420"/>
        <w:rPr>
          <w:rFonts w:ascii="Times" w:hAnsi="Times"/>
          <w:sz w:val="24"/>
          <w:szCs w:val="24"/>
        </w:rPr>
      </w:pPr>
      <w:r>
        <w:rPr>
          <w:rFonts w:ascii="Times" w:hAnsi="Times"/>
          <w:sz w:val="24"/>
          <w:szCs w:val="24"/>
        </w:rPr>
        <w:t>在第二语言学习中，二语习得者对目的语的文化认同感也是很重要的一个影响因素</w:t>
      </w:r>
      <w:r>
        <w:rPr>
          <w:rFonts w:ascii="Times" w:hAnsi="Times" w:hint="eastAsia"/>
          <w:sz w:val="24"/>
          <w:szCs w:val="24"/>
        </w:rPr>
        <w:t>。语言受文化的影响而产生，是文化的表现形式之一，不同的文化会产生不同的语言结构，而不同的语言结构类型又会形成人们不同的思维模式。因此，来自不同文化背景的留学生在语言和思维上都会存在着个性化差异，本节就针对是否为华裔这一变量来探讨文化背景对留学生商务汉语阅读监控策略使用的影响。</w:t>
      </w:r>
    </w:p>
    <w:p w14:paraId="26516712" w14:textId="77777777" w:rsidR="00134C10" w:rsidRDefault="006F1C57">
      <w:pPr>
        <w:spacing w:line="400" w:lineRule="exact"/>
        <w:ind w:firstLine="420"/>
        <w:rPr>
          <w:rFonts w:ascii="Times" w:hAnsi="Times"/>
          <w:sz w:val="24"/>
          <w:szCs w:val="24"/>
        </w:rPr>
      </w:pPr>
      <w:r>
        <w:rPr>
          <w:rFonts w:ascii="Times" w:hAnsi="Times" w:hint="eastAsia"/>
          <w:sz w:val="24"/>
          <w:szCs w:val="24"/>
        </w:rPr>
        <w:t>有关文化背景因素对语言学习的影响，很多学者都曾做过研究调查。如江新</w:t>
      </w:r>
      <w:r>
        <w:rPr>
          <w:rFonts w:ascii="Times" w:hAnsi="Times"/>
          <w:sz w:val="24"/>
          <w:szCs w:val="24"/>
        </w:rPr>
        <w:t>（</w:t>
      </w:r>
      <w:r>
        <w:rPr>
          <w:rFonts w:ascii="Times" w:hAnsi="Times" w:cs="宋体"/>
          <w:color w:val="333333"/>
          <w:kern w:val="0"/>
          <w:sz w:val="24"/>
          <w:szCs w:val="24"/>
          <w:shd w:val="clear" w:color="auto" w:fill="FFFFFF"/>
        </w:rPr>
        <w:t>2000</w:t>
      </w:r>
      <w:r>
        <w:rPr>
          <w:rFonts w:ascii="Times" w:hAnsi="Times" w:cs="宋体"/>
          <w:color w:val="333333"/>
          <w:kern w:val="0"/>
          <w:sz w:val="24"/>
          <w:szCs w:val="24"/>
          <w:shd w:val="clear" w:color="auto" w:fill="FFFFFF"/>
        </w:rPr>
        <w:t>）</w:t>
      </w:r>
      <w:r>
        <w:rPr>
          <w:rStyle w:val="afb"/>
          <w:rFonts w:ascii="Times" w:hAnsi="Times" w:cs="宋体"/>
          <w:color w:val="333333"/>
          <w:kern w:val="0"/>
          <w:sz w:val="24"/>
          <w:szCs w:val="24"/>
          <w:shd w:val="clear" w:color="auto" w:fill="FFFFFF"/>
        </w:rPr>
        <w:footnoteReference w:id="75"/>
      </w:r>
      <w:r>
        <w:rPr>
          <w:rFonts w:ascii="Times" w:hAnsi="Times" w:hint="eastAsia"/>
          <w:sz w:val="24"/>
          <w:szCs w:val="24"/>
        </w:rPr>
        <w:t>、吴勇毅</w:t>
      </w:r>
      <w:r>
        <w:rPr>
          <w:rFonts w:ascii="Times" w:hAnsi="Times"/>
          <w:sz w:val="24"/>
          <w:szCs w:val="24"/>
        </w:rPr>
        <w:t>（</w:t>
      </w:r>
      <w:r>
        <w:rPr>
          <w:rFonts w:ascii="Times" w:hAnsi="Times" w:cs="宋体"/>
          <w:color w:val="333333"/>
          <w:kern w:val="0"/>
          <w:sz w:val="24"/>
          <w:szCs w:val="24"/>
          <w:shd w:val="clear" w:color="auto" w:fill="FFFFFF"/>
        </w:rPr>
        <w:t>2007</w:t>
      </w:r>
      <w:r>
        <w:rPr>
          <w:rFonts w:ascii="Times" w:hAnsi="Times" w:cs="宋体"/>
          <w:color w:val="333333"/>
          <w:kern w:val="0"/>
          <w:sz w:val="24"/>
          <w:szCs w:val="24"/>
          <w:shd w:val="clear" w:color="auto" w:fill="FFFFFF"/>
        </w:rPr>
        <w:t>）</w:t>
      </w:r>
      <w:r>
        <w:rPr>
          <w:rStyle w:val="afb"/>
          <w:rFonts w:ascii="Times" w:hAnsi="Times"/>
          <w:sz w:val="24"/>
          <w:szCs w:val="24"/>
        </w:rPr>
        <w:footnoteReference w:id="76"/>
      </w:r>
      <w:r>
        <w:rPr>
          <w:rFonts w:ascii="Times" w:hAnsi="Times" w:hint="eastAsia"/>
          <w:sz w:val="24"/>
          <w:szCs w:val="24"/>
        </w:rPr>
        <w:t>都曾对比欧洲语组留学生与亚洲语组留学生的策略使用情况，他们认为拥有不同语言文化背景的留学生在情感与社交策略上的使用上具有较大差异，但文化背景对于学生总体策略的使用没有显著影响；陈</w:t>
      </w:r>
      <w:r>
        <w:rPr>
          <w:rFonts w:ascii="Times" w:hAnsi="Times"/>
          <w:sz w:val="24"/>
          <w:szCs w:val="24"/>
        </w:rPr>
        <w:t>淑仪（</w:t>
      </w:r>
      <w:r>
        <w:rPr>
          <w:rFonts w:ascii="Times" w:hAnsi="Times"/>
          <w:sz w:val="24"/>
          <w:szCs w:val="24"/>
        </w:rPr>
        <w:t>2018</w:t>
      </w:r>
      <w:r>
        <w:rPr>
          <w:rFonts w:ascii="Times" w:hAnsi="Times"/>
          <w:sz w:val="24"/>
          <w:szCs w:val="24"/>
        </w:rPr>
        <w:t>）</w:t>
      </w:r>
      <w:r>
        <w:rPr>
          <w:rStyle w:val="afb"/>
          <w:rFonts w:ascii="Times" w:hAnsi="Times"/>
          <w:sz w:val="24"/>
          <w:szCs w:val="24"/>
        </w:rPr>
        <w:footnoteReference w:id="77"/>
      </w:r>
      <w:r>
        <w:rPr>
          <w:rFonts w:ascii="Times" w:hAnsi="Times"/>
          <w:sz w:val="24"/>
          <w:szCs w:val="24"/>
        </w:rPr>
        <w:t>对在华印尼留学生的阅读策略使用情况的调查中得出，非华裔留学生的各项阅读策略使用频率都高于华裔留学生，且两组</w:t>
      </w:r>
      <w:r>
        <w:rPr>
          <w:rFonts w:ascii="Times" w:hAnsi="Times" w:hint="eastAsia"/>
          <w:sz w:val="24"/>
          <w:szCs w:val="24"/>
        </w:rPr>
        <w:t>学生</w:t>
      </w:r>
      <w:r>
        <w:rPr>
          <w:rFonts w:ascii="Times" w:hAnsi="Times"/>
          <w:sz w:val="24"/>
          <w:szCs w:val="24"/>
        </w:rPr>
        <w:t>在情感策略的使用上差异最显著</w:t>
      </w:r>
      <w:r>
        <w:rPr>
          <w:rFonts w:ascii="Times" w:hAnsi="Times" w:hint="eastAsia"/>
          <w:sz w:val="24"/>
          <w:szCs w:val="24"/>
        </w:rPr>
        <w:t>；王敏（</w:t>
      </w:r>
      <w:r>
        <w:rPr>
          <w:rFonts w:ascii="Times" w:hAnsi="Times" w:hint="eastAsia"/>
          <w:sz w:val="24"/>
          <w:szCs w:val="24"/>
        </w:rPr>
        <w:t>2</w:t>
      </w:r>
      <w:r>
        <w:rPr>
          <w:rFonts w:ascii="Times" w:hAnsi="Times"/>
          <w:sz w:val="24"/>
          <w:szCs w:val="24"/>
        </w:rPr>
        <w:t>018</w:t>
      </w:r>
      <w:r>
        <w:rPr>
          <w:rFonts w:ascii="Times" w:hAnsi="Times" w:hint="eastAsia"/>
          <w:sz w:val="24"/>
          <w:szCs w:val="24"/>
        </w:rPr>
        <w:t>）</w:t>
      </w:r>
      <w:r>
        <w:rPr>
          <w:rStyle w:val="afb"/>
          <w:rFonts w:ascii="Times" w:hAnsi="Times"/>
          <w:sz w:val="24"/>
          <w:szCs w:val="24"/>
        </w:rPr>
        <w:footnoteReference w:id="78"/>
      </w:r>
      <w:r>
        <w:rPr>
          <w:rFonts w:ascii="Times" w:hAnsi="Times" w:hint="eastAsia"/>
          <w:sz w:val="24"/>
          <w:szCs w:val="24"/>
        </w:rPr>
        <w:t>在调查了汉字圈和非汉字圈留学生阅读策略使用情况与总体策略使用特点之后认为，文化背景对学生阅读管理与阅读学习策略的使用都具有显著的影响。</w:t>
      </w:r>
    </w:p>
    <w:p w14:paraId="1BEBEE64" w14:textId="77777777" w:rsidR="00134C10" w:rsidRDefault="006F1C57">
      <w:pPr>
        <w:spacing w:line="400" w:lineRule="exact"/>
        <w:ind w:firstLine="420"/>
        <w:rPr>
          <w:rFonts w:ascii="Times New Roman Regular" w:hAnsi="Times New Roman Regular" w:cs="Times New Roman Regular"/>
          <w:sz w:val="24"/>
          <w:szCs w:val="24"/>
        </w:rPr>
      </w:pPr>
      <w:r>
        <w:rPr>
          <w:rFonts w:ascii="Times" w:hAnsi="Times" w:hint="eastAsia"/>
          <w:sz w:val="24"/>
          <w:szCs w:val="24"/>
        </w:rPr>
        <w:t>以上学者都是以通用汉语学习为研究对象进行的实验与分析，上文我们阐述了通用汉语与商务汉语之间的差异，因此，本文以商务汉语阅读为对象，对问卷结果进行描述性统计，以进一步分析验证不同文化背景留学生在阅读监控策略使用情况方面是否具有差异。</w:t>
      </w:r>
      <w:r>
        <w:rPr>
          <w:rFonts w:ascii="Times" w:hAnsi="Times" w:cs="Times New Roman Regular"/>
          <w:sz w:val="24"/>
          <w:szCs w:val="24"/>
        </w:rPr>
        <w:t>下表</w:t>
      </w:r>
      <w:r>
        <w:rPr>
          <w:rFonts w:ascii="Times New Roman Regular" w:hAnsi="Times New Roman Regular" w:cs="Times New Roman Regular"/>
          <w:sz w:val="24"/>
          <w:szCs w:val="24"/>
        </w:rPr>
        <w:t>4-4-9</w:t>
      </w:r>
      <w:r>
        <w:rPr>
          <w:rFonts w:ascii="Times New Roman Regular" w:hAnsi="Times New Roman Regular" w:cs="Times New Roman Regular"/>
          <w:sz w:val="24"/>
          <w:szCs w:val="24"/>
        </w:rPr>
        <w:t>为独立样本</w:t>
      </w:r>
      <w:r>
        <w:rPr>
          <w:rFonts w:ascii="Times New Roman Regular" w:hAnsi="Times New Roman Regular" w:cs="Times New Roman Regular"/>
          <w:sz w:val="24"/>
          <w:szCs w:val="24"/>
        </w:rPr>
        <w:t>T</w:t>
      </w:r>
      <w:r>
        <w:rPr>
          <w:rFonts w:ascii="Times New Roman Regular" w:hAnsi="Times New Roman Regular" w:cs="Times New Roman Regular"/>
          <w:sz w:val="24"/>
          <w:szCs w:val="24"/>
        </w:rPr>
        <w:t>检验</w:t>
      </w:r>
      <w:r>
        <w:rPr>
          <w:rFonts w:ascii="Times New Roman Regular" w:hAnsi="Times New Roman Regular" w:cs="Times New Roman Regular"/>
          <w:sz w:val="24"/>
          <w:szCs w:val="24"/>
          <w:lang w:eastAsia="zh-Hans"/>
        </w:rPr>
        <w:t>的</w:t>
      </w:r>
      <w:r>
        <w:rPr>
          <w:rFonts w:ascii="Times New Roman Regular" w:hAnsi="Times New Roman Regular" w:cs="Times New Roman Regular"/>
          <w:sz w:val="24"/>
          <w:szCs w:val="24"/>
        </w:rPr>
        <w:t>结果：</w:t>
      </w:r>
    </w:p>
    <w:p w14:paraId="4525256E" w14:textId="77777777" w:rsidR="00134C10" w:rsidRDefault="006F1C57">
      <w:pPr>
        <w:spacing w:line="400" w:lineRule="exact"/>
        <w:ind w:firstLine="420"/>
        <w:jc w:val="center"/>
        <w:rPr>
          <w:rFonts w:ascii="Times New Roman Regular" w:hAnsi="Times New Roman Regular" w:cs="Times New Roman Regular"/>
          <w:b/>
          <w:bCs/>
        </w:rPr>
      </w:pPr>
      <w:r>
        <w:rPr>
          <w:rFonts w:ascii="Times" w:hAnsi="Times" w:cs="Times New Roman Regular"/>
          <w:b/>
          <w:bCs/>
        </w:rPr>
        <w:t>表</w:t>
      </w:r>
      <w:r>
        <w:rPr>
          <w:rFonts w:ascii="Times" w:hAnsi="Times"/>
          <w:b/>
          <w:bCs/>
        </w:rPr>
        <w:t>4-4-9</w:t>
      </w:r>
      <w:r>
        <w:rPr>
          <w:rFonts w:ascii="Times New Roman Regular" w:hAnsi="Times New Roman Regular" w:cs="Times New Roman Regular"/>
          <w:b/>
          <w:bCs/>
        </w:rPr>
        <w:t xml:space="preserve"> </w:t>
      </w:r>
      <w:r>
        <w:rPr>
          <w:rFonts w:ascii="Times" w:hAnsi="Times" w:hint="eastAsia"/>
          <w:b/>
          <w:bCs/>
        </w:rPr>
        <w:t>华裔与非华裔学生</w:t>
      </w:r>
      <w:r>
        <w:rPr>
          <w:rFonts w:ascii="Times" w:hAnsi="Times"/>
          <w:b/>
          <w:bCs/>
        </w:rPr>
        <w:t>在宏观策略分量表上的平均值</w:t>
      </w:r>
      <w:r>
        <w:rPr>
          <w:rFonts w:ascii="Times" w:hAnsi="Times" w:hint="eastAsia"/>
          <w:b/>
          <w:bCs/>
        </w:rPr>
        <w:t>与</w:t>
      </w:r>
      <w:r>
        <w:rPr>
          <w:rFonts w:ascii="Times" w:hAnsi="Times"/>
          <w:b/>
          <w:bCs/>
        </w:rPr>
        <w:t>标准差</w:t>
      </w:r>
      <w:r>
        <w:rPr>
          <w:rFonts w:ascii="Times" w:hAnsi="Times"/>
          <w:b/>
          <w:bCs/>
          <w:lang w:eastAsia="zh-Hans"/>
        </w:rPr>
        <w:t>对比</w:t>
      </w:r>
    </w:p>
    <w:tbl>
      <w:tblPr>
        <w:tblW w:w="88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4"/>
        <w:gridCol w:w="900"/>
        <w:gridCol w:w="900"/>
        <w:gridCol w:w="900"/>
        <w:gridCol w:w="900"/>
        <w:gridCol w:w="900"/>
        <w:gridCol w:w="900"/>
        <w:gridCol w:w="900"/>
        <w:gridCol w:w="900"/>
      </w:tblGrid>
      <w:tr w:rsidR="00134C10" w14:paraId="46E54C78" w14:textId="77777777" w:rsidTr="000324AF">
        <w:trPr>
          <w:trHeight w:val="359"/>
          <w:jc w:val="center"/>
        </w:trPr>
        <w:tc>
          <w:tcPr>
            <w:tcW w:w="1624" w:type="dxa"/>
            <w:vMerge w:val="restart"/>
            <w:tcBorders>
              <w:tl2br w:val="single" w:sz="4" w:space="0" w:color="auto"/>
            </w:tcBorders>
            <w:shd w:val="clear" w:color="auto" w:fill="auto"/>
            <w:noWrap/>
            <w:vAlign w:val="center"/>
          </w:tcPr>
          <w:p w14:paraId="3D19C228" w14:textId="77777777" w:rsidR="00134C10" w:rsidRDefault="006F1C57">
            <w:pPr>
              <w:jc w:val="right"/>
              <w:rPr>
                <w:rFonts w:ascii="宋体" w:hAnsi="宋体" w:cs="宋体"/>
                <w:b/>
                <w:bCs/>
                <w:color w:val="000000"/>
              </w:rPr>
            </w:pPr>
            <w:r>
              <w:rPr>
                <w:rFonts w:ascii="宋体" w:hAnsi="宋体" w:cs="宋体" w:hint="eastAsia"/>
                <w:b/>
                <w:bCs/>
                <w:color w:val="000000"/>
              </w:rPr>
              <w:lastRenderedPageBreak/>
              <w:t>策略与分值</w:t>
            </w:r>
          </w:p>
          <w:p w14:paraId="203A402A" w14:textId="77777777" w:rsidR="00134C10" w:rsidRDefault="006F1C57">
            <w:pPr>
              <w:jc w:val="left"/>
              <w:rPr>
                <w:rFonts w:ascii="宋体" w:hAnsi="宋体" w:cs="宋体"/>
                <w:b/>
                <w:bCs/>
                <w:color w:val="000000"/>
              </w:rPr>
            </w:pPr>
            <w:r>
              <w:rPr>
                <w:rFonts w:ascii="宋体" w:hAnsi="宋体" w:cs="宋体" w:hint="eastAsia"/>
                <w:b/>
                <w:bCs/>
                <w:color w:val="000000"/>
              </w:rPr>
              <w:t>文化背景</w:t>
            </w:r>
          </w:p>
        </w:tc>
        <w:tc>
          <w:tcPr>
            <w:tcW w:w="0" w:type="auto"/>
            <w:gridSpan w:val="2"/>
            <w:shd w:val="clear" w:color="auto" w:fill="auto"/>
            <w:noWrap/>
            <w:vAlign w:val="center"/>
          </w:tcPr>
          <w:p w14:paraId="75BC579B"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计划策略</w:t>
            </w:r>
          </w:p>
        </w:tc>
        <w:tc>
          <w:tcPr>
            <w:tcW w:w="0" w:type="auto"/>
            <w:gridSpan w:val="2"/>
            <w:shd w:val="clear" w:color="auto" w:fill="auto"/>
            <w:noWrap/>
            <w:vAlign w:val="center"/>
          </w:tcPr>
          <w:p w14:paraId="5579D908"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监控策略</w:t>
            </w:r>
          </w:p>
        </w:tc>
        <w:tc>
          <w:tcPr>
            <w:tcW w:w="0" w:type="auto"/>
            <w:gridSpan w:val="2"/>
            <w:shd w:val="clear" w:color="auto" w:fill="auto"/>
            <w:noWrap/>
            <w:vAlign w:val="center"/>
          </w:tcPr>
          <w:p w14:paraId="3E87EE55"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评判策略</w:t>
            </w:r>
          </w:p>
        </w:tc>
        <w:tc>
          <w:tcPr>
            <w:tcW w:w="0" w:type="auto"/>
            <w:gridSpan w:val="2"/>
            <w:shd w:val="clear" w:color="auto" w:fill="auto"/>
            <w:noWrap/>
            <w:vAlign w:val="center"/>
          </w:tcPr>
          <w:p w14:paraId="7FCF1854"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调整策略</w:t>
            </w:r>
          </w:p>
        </w:tc>
      </w:tr>
      <w:tr w:rsidR="00134C10" w14:paraId="02EDF7C8" w14:textId="77777777" w:rsidTr="000324AF">
        <w:trPr>
          <w:trHeight w:val="325"/>
          <w:jc w:val="center"/>
        </w:trPr>
        <w:tc>
          <w:tcPr>
            <w:tcW w:w="1624" w:type="dxa"/>
            <w:vMerge/>
            <w:shd w:val="clear" w:color="auto" w:fill="auto"/>
            <w:noWrap/>
            <w:vAlign w:val="center"/>
          </w:tcPr>
          <w:p w14:paraId="65B37E78" w14:textId="77777777" w:rsidR="00134C10" w:rsidRDefault="00134C10">
            <w:pPr>
              <w:jc w:val="center"/>
              <w:rPr>
                <w:rFonts w:ascii="宋体" w:hAnsi="宋体" w:cs="宋体"/>
                <w:b/>
                <w:bCs/>
                <w:color w:val="000000"/>
              </w:rPr>
            </w:pPr>
          </w:p>
        </w:tc>
        <w:tc>
          <w:tcPr>
            <w:tcW w:w="0" w:type="auto"/>
            <w:shd w:val="clear" w:color="auto" w:fill="auto"/>
            <w:noWrap/>
            <w:vAlign w:val="center"/>
          </w:tcPr>
          <w:p w14:paraId="3207AA7F"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平均值</w:t>
            </w:r>
          </w:p>
        </w:tc>
        <w:tc>
          <w:tcPr>
            <w:tcW w:w="0" w:type="auto"/>
            <w:shd w:val="clear" w:color="auto" w:fill="auto"/>
            <w:noWrap/>
            <w:vAlign w:val="center"/>
          </w:tcPr>
          <w:p w14:paraId="6B248900"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标准差</w:t>
            </w:r>
          </w:p>
        </w:tc>
        <w:tc>
          <w:tcPr>
            <w:tcW w:w="0" w:type="auto"/>
            <w:shd w:val="clear" w:color="auto" w:fill="auto"/>
            <w:noWrap/>
            <w:vAlign w:val="center"/>
          </w:tcPr>
          <w:p w14:paraId="73A8AE0C"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平均值</w:t>
            </w:r>
          </w:p>
        </w:tc>
        <w:tc>
          <w:tcPr>
            <w:tcW w:w="0" w:type="auto"/>
            <w:shd w:val="clear" w:color="auto" w:fill="auto"/>
            <w:noWrap/>
            <w:vAlign w:val="center"/>
          </w:tcPr>
          <w:p w14:paraId="2929F5AD"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标准差</w:t>
            </w:r>
          </w:p>
        </w:tc>
        <w:tc>
          <w:tcPr>
            <w:tcW w:w="0" w:type="auto"/>
            <w:shd w:val="clear" w:color="auto" w:fill="auto"/>
            <w:noWrap/>
            <w:vAlign w:val="center"/>
          </w:tcPr>
          <w:p w14:paraId="49C2B64E"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平均值</w:t>
            </w:r>
          </w:p>
        </w:tc>
        <w:tc>
          <w:tcPr>
            <w:tcW w:w="0" w:type="auto"/>
            <w:shd w:val="clear" w:color="auto" w:fill="auto"/>
            <w:noWrap/>
            <w:vAlign w:val="center"/>
          </w:tcPr>
          <w:p w14:paraId="4DD89A9D"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标准差</w:t>
            </w:r>
          </w:p>
        </w:tc>
        <w:tc>
          <w:tcPr>
            <w:tcW w:w="0" w:type="auto"/>
            <w:shd w:val="clear" w:color="auto" w:fill="auto"/>
            <w:noWrap/>
            <w:vAlign w:val="center"/>
          </w:tcPr>
          <w:p w14:paraId="09B04F6E"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平均值</w:t>
            </w:r>
          </w:p>
        </w:tc>
        <w:tc>
          <w:tcPr>
            <w:tcW w:w="0" w:type="auto"/>
            <w:shd w:val="clear" w:color="auto" w:fill="auto"/>
            <w:noWrap/>
            <w:vAlign w:val="center"/>
          </w:tcPr>
          <w:p w14:paraId="4BE3F2FF" w14:textId="77777777" w:rsidR="00134C10" w:rsidRDefault="006F1C57">
            <w:pPr>
              <w:widowControl/>
              <w:jc w:val="center"/>
              <w:textAlignment w:val="center"/>
              <w:rPr>
                <w:rFonts w:ascii="宋体" w:hAnsi="宋体" w:cs="宋体"/>
                <w:b/>
                <w:bCs/>
                <w:color w:val="000000"/>
              </w:rPr>
            </w:pPr>
            <w:r>
              <w:rPr>
                <w:rFonts w:ascii="宋体" w:hAnsi="宋体" w:cs="宋体" w:hint="eastAsia"/>
                <w:b/>
                <w:bCs/>
                <w:color w:val="000000"/>
                <w:kern w:val="0"/>
                <w:lang w:bidi="ar"/>
              </w:rPr>
              <w:t>标准差</w:t>
            </w:r>
          </w:p>
        </w:tc>
      </w:tr>
      <w:tr w:rsidR="00134C10" w14:paraId="6404B00C" w14:textId="77777777" w:rsidTr="000324AF">
        <w:trPr>
          <w:trHeight w:val="342"/>
          <w:jc w:val="center"/>
        </w:trPr>
        <w:tc>
          <w:tcPr>
            <w:tcW w:w="1624" w:type="dxa"/>
            <w:shd w:val="clear" w:color="auto" w:fill="auto"/>
            <w:noWrap/>
            <w:vAlign w:val="center"/>
          </w:tcPr>
          <w:p w14:paraId="7E4770A5"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华裔</w:t>
            </w:r>
          </w:p>
        </w:tc>
        <w:tc>
          <w:tcPr>
            <w:tcW w:w="0" w:type="auto"/>
            <w:shd w:val="clear" w:color="auto" w:fill="auto"/>
            <w:noWrap/>
            <w:vAlign w:val="center"/>
          </w:tcPr>
          <w:p w14:paraId="15B9649B"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3.562</w:t>
            </w:r>
          </w:p>
        </w:tc>
        <w:tc>
          <w:tcPr>
            <w:tcW w:w="0" w:type="auto"/>
            <w:shd w:val="clear" w:color="auto" w:fill="auto"/>
            <w:noWrap/>
            <w:vAlign w:val="center"/>
          </w:tcPr>
          <w:p w14:paraId="04553FB1"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 xml:space="preserve">1.200 </w:t>
            </w:r>
          </w:p>
        </w:tc>
        <w:tc>
          <w:tcPr>
            <w:tcW w:w="0" w:type="auto"/>
            <w:shd w:val="clear" w:color="auto" w:fill="auto"/>
            <w:noWrap/>
            <w:vAlign w:val="center"/>
          </w:tcPr>
          <w:p w14:paraId="55791150"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3.569</w:t>
            </w:r>
          </w:p>
        </w:tc>
        <w:tc>
          <w:tcPr>
            <w:tcW w:w="0" w:type="auto"/>
            <w:shd w:val="clear" w:color="auto" w:fill="auto"/>
            <w:noWrap/>
            <w:vAlign w:val="center"/>
          </w:tcPr>
          <w:p w14:paraId="209A03C1"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 xml:space="preserve">1.120 </w:t>
            </w:r>
          </w:p>
        </w:tc>
        <w:tc>
          <w:tcPr>
            <w:tcW w:w="0" w:type="auto"/>
            <w:shd w:val="clear" w:color="auto" w:fill="auto"/>
            <w:noWrap/>
            <w:vAlign w:val="center"/>
          </w:tcPr>
          <w:p w14:paraId="4F8EC6D9"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3.483</w:t>
            </w:r>
          </w:p>
        </w:tc>
        <w:tc>
          <w:tcPr>
            <w:tcW w:w="0" w:type="auto"/>
            <w:shd w:val="clear" w:color="auto" w:fill="auto"/>
            <w:noWrap/>
            <w:vAlign w:val="center"/>
          </w:tcPr>
          <w:p w14:paraId="336F5477"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1.084</w:t>
            </w:r>
          </w:p>
        </w:tc>
        <w:tc>
          <w:tcPr>
            <w:tcW w:w="0" w:type="auto"/>
            <w:shd w:val="clear" w:color="auto" w:fill="auto"/>
            <w:noWrap/>
            <w:vAlign w:val="center"/>
          </w:tcPr>
          <w:p w14:paraId="510826B5"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3.954</w:t>
            </w:r>
          </w:p>
        </w:tc>
        <w:tc>
          <w:tcPr>
            <w:tcW w:w="0" w:type="auto"/>
            <w:shd w:val="clear" w:color="auto" w:fill="auto"/>
            <w:noWrap/>
            <w:vAlign w:val="center"/>
          </w:tcPr>
          <w:p w14:paraId="40C1C08D"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0.943</w:t>
            </w:r>
          </w:p>
        </w:tc>
      </w:tr>
      <w:tr w:rsidR="00134C10" w14:paraId="5F282F7F" w14:textId="77777777" w:rsidTr="000324AF">
        <w:trPr>
          <w:trHeight w:val="342"/>
          <w:jc w:val="center"/>
        </w:trPr>
        <w:tc>
          <w:tcPr>
            <w:tcW w:w="1624" w:type="dxa"/>
            <w:shd w:val="clear" w:color="auto" w:fill="auto"/>
            <w:noWrap/>
            <w:vAlign w:val="center"/>
          </w:tcPr>
          <w:p w14:paraId="22E2997F"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非华裔</w:t>
            </w:r>
          </w:p>
        </w:tc>
        <w:tc>
          <w:tcPr>
            <w:tcW w:w="0" w:type="auto"/>
            <w:shd w:val="clear" w:color="auto" w:fill="auto"/>
            <w:noWrap/>
            <w:vAlign w:val="center"/>
          </w:tcPr>
          <w:p w14:paraId="6A276E82"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3.529</w:t>
            </w:r>
          </w:p>
        </w:tc>
        <w:tc>
          <w:tcPr>
            <w:tcW w:w="0" w:type="auto"/>
            <w:shd w:val="clear" w:color="auto" w:fill="auto"/>
            <w:noWrap/>
            <w:vAlign w:val="center"/>
          </w:tcPr>
          <w:p w14:paraId="05C7551C"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1.088</w:t>
            </w:r>
          </w:p>
        </w:tc>
        <w:tc>
          <w:tcPr>
            <w:tcW w:w="0" w:type="auto"/>
            <w:shd w:val="clear" w:color="auto" w:fill="auto"/>
            <w:noWrap/>
            <w:vAlign w:val="center"/>
          </w:tcPr>
          <w:p w14:paraId="4B18CB85"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 xml:space="preserve">3.564 </w:t>
            </w:r>
          </w:p>
        </w:tc>
        <w:tc>
          <w:tcPr>
            <w:tcW w:w="0" w:type="auto"/>
            <w:shd w:val="clear" w:color="auto" w:fill="auto"/>
            <w:noWrap/>
            <w:vAlign w:val="center"/>
          </w:tcPr>
          <w:p w14:paraId="11447793"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 xml:space="preserve">1.035 </w:t>
            </w:r>
          </w:p>
        </w:tc>
        <w:tc>
          <w:tcPr>
            <w:tcW w:w="0" w:type="auto"/>
            <w:shd w:val="clear" w:color="auto" w:fill="auto"/>
            <w:noWrap/>
            <w:vAlign w:val="center"/>
          </w:tcPr>
          <w:p w14:paraId="0AABF61B"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 xml:space="preserve">3.459 </w:t>
            </w:r>
          </w:p>
        </w:tc>
        <w:tc>
          <w:tcPr>
            <w:tcW w:w="0" w:type="auto"/>
            <w:shd w:val="clear" w:color="auto" w:fill="auto"/>
            <w:noWrap/>
            <w:vAlign w:val="center"/>
          </w:tcPr>
          <w:p w14:paraId="020D2A07"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1.049</w:t>
            </w:r>
          </w:p>
        </w:tc>
        <w:tc>
          <w:tcPr>
            <w:tcW w:w="0" w:type="auto"/>
            <w:shd w:val="clear" w:color="auto" w:fill="auto"/>
            <w:noWrap/>
            <w:vAlign w:val="center"/>
          </w:tcPr>
          <w:p w14:paraId="4E11F535"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3.851</w:t>
            </w:r>
          </w:p>
        </w:tc>
        <w:tc>
          <w:tcPr>
            <w:tcW w:w="0" w:type="auto"/>
            <w:shd w:val="clear" w:color="auto" w:fill="auto"/>
            <w:noWrap/>
            <w:vAlign w:val="center"/>
          </w:tcPr>
          <w:p w14:paraId="21F8C19C" w14:textId="77777777" w:rsidR="00134C10" w:rsidRDefault="006F1C57">
            <w:pPr>
              <w:widowControl/>
              <w:jc w:val="center"/>
              <w:textAlignment w:val="center"/>
              <w:rPr>
                <w:rFonts w:ascii="宋体" w:hAnsi="宋体" w:cs="宋体"/>
                <w:color w:val="000000"/>
              </w:rPr>
            </w:pPr>
            <w:r>
              <w:rPr>
                <w:rFonts w:ascii="宋体" w:hAnsi="宋体" w:cs="宋体" w:hint="eastAsia"/>
                <w:color w:val="000000"/>
                <w:kern w:val="0"/>
                <w:lang w:bidi="ar"/>
              </w:rPr>
              <w:t>0.945</w:t>
            </w:r>
          </w:p>
        </w:tc>
      </w:tr>
    </w:tbl>
    <w:p w14:paraId="23B31353" w14:textId="77777777" w:rsidR="00134C10" w:rsidRDefault="006F1C57">
      <w:pPr>
        <w:spacing w:line="400" w:lineRule="exact"/>
        <w:ind w:firstLine="420"/>
        <w:rPr>
          <w:rFonts w:ascii="Times" w:hAnsi="Times"/>
          <w:sz w:val="24"/>
          <w:szCs w:val="24"/>
        </w:rPr>
      </w:pPr>
      <w:r>
        <w:rPr>
          <w:rFonts w:ascii="Times" w:hAnsi="Times" w:hint="eastAsia"/>
          <w:sz w:val="24"/>
          <w:szCs w:val="24"/>
        </w:rPr>
        <w:t>从上表可知，华裔学生相比于非华裔学生而言，更善于在商务汉语阅读中使用调整策略，而在计划策略、监控策略和评判策略的使用上，虽然华裔比非华裔学习者的使用频率略高，但并没有显著统计学上的差异。总体而言，两组学生使用频率最高的策略都是调整策略，使用较少的策略都是评判策略。</w:t>
      </w:r>
    </w:p>
    <w:p w14:paraId="27F9181E" w14:textId="77777777" w:rsidR="00134C10" w:rsidRDefault="006F1C57">
      <w:pPr>
        <w:spacing w:line="400" w:lineRule="exact"/>
        <w:ind w:firstLine="420"/>
        <w:rPr>
          <w:rFonts w:ascii="Times New Roman Regular" w:hAnsi="Times New Roman Regular" w:cs="Times New Roman Regular"/>
          <w:sz w:val="24"/>
          <w:szCs w:val="24"/>
        </w:rPr>
      </w:pPr>
      <w:r>
        <w:rPr>
          <w:rFonts w:ascii="Times" w:hAnsi="Times" w:cs="Times New Roman Regular"/>
          <w:sz w:val="24"/>
          <w:szCs w:val="24"/>
          <w:lang w:eastAsia="zh-Hans"/>
        </w:rPr>
        <w:t>接下来，我们从具体策略</w:t>
      </w:r>
      <w:r>
        <w:rPr>
          <w:rFonts w:ascii="Times" w:hAnsi="Times" w:cs="Times New Roman Regular" w:hint="eastAsia"/>
          <w:sz w:val="24"/>
          <w:szCs w:val="24"/>
        </w:rPr>
        <w:t>角度</w:t>
      </w:r>
      <w:r>
        <w:rPr>
          <w:rFonts w:ascii="Times" w:hAnsi="Times" w:cs="Times New Roman Regular"/>
          <w:sz w:val="24"/>
          <w:szCs w:val="24"/>
          <w:lang w:eastAsia="zh-Hans"/>
        </w:rPr>
        <w:t>去对</w:t>
      </w:r>
      <w:r>
        <w:rPr>
          <w:rFonts w:ascii="Times" w:hAnsi="Times" w:hint="eastAsia"/>
          <w:sz w:val="24"/>
          <w:szCs w:val="24"/>
        </w:rPr>
        <w:t>华裔与非华裔学生的</w:t>
      </w:r>
      <w:r>
        <w:rPr>
          <w:rFonts w:ascii="Times" w:hAnsi="Times" w:cs="Times New Roman Regular"/>
          <w:sz w:val="24"/>
          <w:szCs w:val="24"/>
          <w:lang w:eastAsia="zh-Hans"/>
        </w:rPr>
        <w:t>使用</w:t>
      </w:r>
      <w:r>
        <w:rPr>
          <w:rFonts w:ascii="Times" w:hAnsi="Times" w:cs="Times New Roman Regular" w:hint="eastAsia"/>
          <w:sz w:val="24"/>
          <w:szCs w:val="24"/>
        </w:rPr>
        <w:t>情况</w:t>
      </w:r>
      <w:r>
        <w:rPr>
          <w:rFonts w:ascii="Times" w:hAnsi="Times" w:cs="Times New Roman Regular"/>
          <w:sz w:val="24"/>
          <w:szCs w:val="24"/>
          <w:lang w:eastAsia="zh-Hans"/>
        </w:rPr>
        <w:t>进行观察，</w:t>
      </w:r>
      <w:r>
        <w:rPr>
          <w:rFonts w:ascii="Times" w:hAnsi="Times" w:cs="Times New Roman Regular"/>
          <w:sz w:val="24"/>
          <w:szCs w:val="24"/>
        </w:rPr>
        <w:t>下表</w:t>
      </w:r>
      <w:r>
        <w:rPr>
          <w:rFonts w:ascii="Times New Roman Regular" w:hAnsi="Times New Roman Regular" w:cs="Times New Roman Regular"/>
          <w:sz w:val="24"/>
          <w:szCs w:val="24"/>
        </w:rPr>
        <w:t>4-4-10</w:t>
      </w:r>
      <w:r>
        <w:rPr>
          <w:rFonts w:ascii="Times New Roman Regular" w:hAnsi="Times New Roman Regular" w:cs="Times New Roman Regular"/>
          <w:sz w:val="24"/>
          <w:szCs w:val="24"/>
        </w:rPr>
        <w:t>为独立样本</w:t>
      </w:r>
      <w:r>
        <w:rPr>
          <w:rFonts w:ascii="Times New Roman Regular" w:hAnsi="Times New Roman Regular" w:cs="Times New Roman Regular"/>
          <w:sz w:val="24"/>
          <w:szCs w:val="24"/>
        </w:rPr>
        <w:t>T</w:t>
      </w:r>
      <w:r>
        <w:rPr>
          <w:rFonts w:ascii="Times New Roman Regular" w:hAnsi="Times New Roman Regular" w:cs="Times New Roman Regular"/>
          <w:sz w:val="24"/>
          <w:szCs w:val="24"/>
        </w:rPr>
        <w:t>检验</w:t>
      </w:r>
      <w:r>
        <w:rPr>
          <w:rFonts w:ascii="Times New Roman Regular" w:hAnsi="Times New Roman Regular" w:cs="Times New Roman Regular"/>
          <w:sz w:val="24"/>
          <w:szCs w:val="24"/>
          <w:lang w:eastAsia="zh-Hans"/>
        </w:rPr>
        <w:t>的</w:t>
      </w:r>
      <w:r>
        <w:rPr>
          <w:rFonts w:ascii="Times New Roman Regular" w:hAnsi="Times New Roman Regular" w:cs="Times New Roman Regular"/>
          <w:sz w:val="24"/>
          <w:szCs w:val="24"/>
        </w:rPr>
        <w:t>结果：</w:t>
      </w:r>
    </w:p>
    <w:p w14:paraId="1A1EFCE2" w14:textId="77777777" w:rsidR="00134C10" w:rsidRDefault="006F1C57">
      <w:pPr>
        <w:spacing w:line="400" w:lineRule="exact"/>
        <w:ind w:firstLine="420"/>
        <w:jc w:val="center"/>
        <w:rPr>
          <w:rFonts w:ascii="Times" w:hAnsi="Times" w:cs="Times New Roman Regular"/>
          <w:b/>
          <w:bCs/>
        </w:rPr>
      </w:pPr>
      <w:r>
        <w:rPr>
          <w:rFonts w:ascii="Times New Roman Regular" w:hAnsi="Times New Roman Regular" w:cs="Times New Roman Regular"/>
          <w:b/>
          <w:bCs/>
          <w:sz w:val="24"/>
          <w:szCs w:val="24"/>
        </w:rPr>
        <w:t>4-4-10</w:t>
      </w:r>
      <w:r>
        <w:rPr>
          <w:rFonts w:ascii="Times" w:hAnsi="Times" w:cs="Times New Roman Regular"/>
          <w:b/>
          <w:bCs/>
        </w:rPr>
        <w:t xml:space="preserve"> </w:t>
      </w:r>
      <w:r>
        <w:rPr>
          <w:rFonts w:ascii="Times" w:hAnsi="Times"/>
          <w:b/>
          <w:bCs/>
        </w:rPr>
        <w:t>华裔与非华裔学生</w:t>
      </w:r>
      <w:r>
        <w:rPr>
          <w:rFonts w:ascii="Times" w:hAnsi="Times" w:cs="Times New Roman Regular"/>
          <w:b/>
          <w:bCs/>
        </w:rPr>
        <w:t>各组阅读监控策略</w:t>
      </w:r>
      <w:r>
        <w:rPr>
          <w:rFonts w:ascii="Times" w:hAnsi="Times" w:cs="Times New Roman Regular"/>
          <w:b/>
          <w:bCs/>
        </w:rPr>
        <w:t>T</w:t>
      </w:r>
      <w:r>
        <w:rPr>
          <w:rFonts w:ascii="Times" w:hAnsi="Times" w:cs="Times New Roman Regular"/>
          <w:b/>
          <w:bCs/>
        </w:rPr>
        <w:t>检验结果</w:t>
      </w:r>
    </w:p>
    <w:tbl>
      <w:tblPr>
        <w:tblW w:w="7959" w:type="dxa"/>
        <w:jc w:val="center"/>
        <w:tblLook w:val="04A0" w:firstRow="1" w:lastRow="0" w:firstColumn="1" w:lastColumn="0" w:noHBand="0" w:noVBand="1"/>
      </w:tblPr>
      <w:tblGrid>
        <w:gridCol w:w="1137"/>
        <w:gridCol w:w="1137"/>
        <w:gridCol w:w="1137"/>
        <w:gridCol w:w="1137"/>
        <w:gridCol w:w="1137"/>
        <w:gridCol w:w="1137"/>
        <w:gridCol w:w="1137"/>
      </w:tblGrid>
      <w:tr w:rsidR="00134C10" w14:paraId="5C2B51C5" w14:textId="77777777">
        <w:trPr>
          <w:trHeight w:val="315"/>
          <w:jc w:val="center"/>
        </w:trPr>
        <w:tc>
          <w:tcPr>
            <w:tcW w:w="1137" w:type="dxa"/>
            <w:tcBorders>
              <w:top w:val="single" w:sz="12" w:space="0" w:color="000000"/>
              <w:left w:val="nil"/>
              <w:bottom w:val="nil"/>
              <w:right w:val="nil"/>
            </w:tcBorders>
            <w:shd w:val="clear" w:color="auto" w:fill="auto"/>
            <w:noWrap/>
            <w:vAlign w:val="center"/>
          </w:tcPr>
          <w:p w14:paraId="31D8369B" w14:textId="77777777" w:rsidR="00134C10" w:rsidRDefault="00134C10">
            <w:pPr>
              <w:rPr>
                <w:rFonts w:ascii="Times" w:hAnsi="Times" w:cs="宋体"/>
                <w:b/>
                <w:bCs/>
                <w:color w:val="000000"/>
              </w:rPr>
            </w:pPr>
          </w:p>
        </w:tc>
        <w:tc>
          <w:tcPr>
            <w:tcW w:w="2274" w:type="dxa"/>
            <w:gridSpan w:val="2"/>
            <w:tcBorders>
              <w:top w:val="single" w:sz="12" w:space="0" w:color="000000"/>
              <w:left w:val="nil"/>
              <w:bottom w:val="nil"/>
              <w:right w:val="nil"/>
            </w:tcBorders>
            <w:shd w:val="clear" w:color="auto" w:fill="auto"/>
            <w:noWrap/>
            <w:vAlign w:val="center"/>
          </w:tcPr>
          <w:p w14:paraId="4EB39D3E"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华裔</w:t>
            </w:r>
          </w:p>
        </w:tc>
        <w:tc>
          <w:tcPr>
            <w:tcW w:w="2274" w:type="dxa"/>
            <w:gridSpan w:val="2"/>
            <w:tcBorders>
              <w:top w:val="single" w:sz="12" w:space="0" w:color="000000"/>
              <w:left w:val="nil"/>
              <w:bottom w:val="nil"/>
              <w:right w:val="nil"/>
            </w:tcBorders>
            <w:shd w:val="clear" w:color="auto" w:fill="auto"/>
            <w:noWrap/>
            <w:vAlign w:val="center"/>
          </w:tcPr>
          <w:p w14:paraId="5BA4318F"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非华裔</w:t>
            </w:r>
          </w:p>
        </w:tc>
        <w:tc>
          <w:tcPr>
            <w:tcW w:w="1137" w:type="dxa"/>
            <w:vMerge w:val="restart"/>
            <w:tcBorders>
              <w:top w:val="single" w:sz="12" w:space="0" w:color="000000"/>
              <w:left w:val="nil"/>
              <w:bottom w:val="nil"/>
              <w:right w:val="nil"/>
            </w:tcBorders>
            <w:shd w:val="clear" w:color="auto" w:fill="auto"/>
            <w:noWrap/>
            <w:vAlign w:val="center"/>
          </w:tcPr>
          <w:p w14:paraId="450E1337"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t</w:t>
            </w:r>
          </w:p>
        </w:tc>
        <w:tc>
          <w:tcPr>
            <w:tcW w:w="1137" w:type="dxa"/>
            <w:vMerge w:val="restart"/>
            <w:tcBorders>
              <w:top w:val="single" w:sz="12" w:space="0" w:color="000000"/>
              <w:left w:val="nil"/>
              <w:bottom w:val="nil"/>
              <w:right w:val="nil"/>
            </w:tcBorders>
            <w:shd w:val="clear" w:color="auto" w:fill="auto"/>
            <w:noWrap/>
            <w:vAlign w:val="center"/>
          </w:tcPr>
          <w:p w14:paraId="4803FDC5"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p</w:t>
            </w:r>
          </w:p>
        </w:tc>
      </w:tr>
      <w:tr w:rsidR="00134C10" w14:paraId="13E50261" w14:textId="77777777">
        <w:trPr>
          <w:trHeight w:val="300"/>
          <w:jc w:val="center"/>
        </w:trPr>
        <w:tc>
          <w:tcPr>
            <w:tcW w:w="0" w:type="auto"/>
            <w:tcBorders>
              <w:top w:val="nil"/>
              <w:left w:val="nil"/>
              <w:bottom w:val="single" w:sz="4" w:space="0" w:color="000000"/>
              <w:right w:val="nil"/>
            </w:tcBorders>
            <w:shd w:val="clear" w:color="auto" w:fill="auto"/>
            <w:noWrap/>
            <w:vAlign w:val="center"/>
          </w:tcPr>
          <w:p w14:paraId="04ECDF4B" w14:textId="77777777" w:rsidR="00134C10" w:rsidRDefault="006F1C57">
            <w:pPr>
              <w:jc w:val="center"/>
              <w:rPr>
                <w:rFonts w:ascii="Times" w:eastAsia="Times" w:hAnsi="Times" w:cs="Times"/>
                <w:b/>
                <w:bCs/>
                <w:color w:val="000000"/>
              </w:rPr>
            </w:pPr>
            <w:r>
              <w:rPr>
                <w:rFonts w:ascii="Times" w:hAnsi="Times" w:cs="宋体"/>
                <w:b/>
                <w:bCs/>
                <w:color w:val="000000"/>
              </w:rPr>
              <w:t>序号</w:t>
            </w:r>
          </w:p>
        </w:tc>
        <w:tc>
          <w:tcPr>
            <w:tcW w:w="0" w:type="auto"/>
            <w:tcBorders>
              <w:top w:val="nil"/>
              <w:left w:val="nil"/>
              <w:bottom w:val="single" w:sz="4" w:space="0" w:color="000000"/>
              <w:right w:val="nil"/>
            </w:tcBorders>
            <w:shd w:val="clear" w:color="auto" w:fill="auto"/>
            <w:noWrap/>
            <w:vAlign w:val="center"/>
          </w:tcPr>
          <w:p w14:paraId="0E3EE2DE"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平均值</w:t>
            </w:r>
          </w:p>
        </w:tc>
        <w:tc>
          <w:tcPr>
            <w:tcW w:w="0" w:type="auto"/>
            <w:tcBorders>
              <w:top w:val="nil"/>
              <w:left w:val="nil"/>
              <w:bottom w:val="single" w:sz="4" w:space="0" w:color="000000"/>
              <w:right w:val="nil"/>
            </w:tcBorders>
            <w:shd w:val="clear" w:color="auto" w:fill="auto"/>
            <w:noWrap/>
            <w:vAlign w:val="center"/>
          </w:tcPr>
          <w:p w14:paraId="1D920EFB"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标准差</w:t>
            </w:r>
          </w:p>
        </w:tc>
        <w:tc>
          <w:tcPr>
            <w:tcW w:w="0" w:type="auto"/>
            <w:tcBorders>
              <w:top w:val="nil"/>
              <w:left w:val="nil"/>
              <w:bottom w:val="single" w:sz="4" w:space="0" w:color="000000"/>
              <w:right w:val="nil"/>
            </w:tcBorders>
            <w:shd w:val="clear" w:color="auto" w:fill="auto"/>
            <w:noWrap/>
            <w:vAlign w:val="center"/>
          </w:tcPr>
          <w:p w14:paraId="07556CBB"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平均值</w:t>
            </w:r>
          </w:p>
        </w:tc>
        <w:tc>
          <w:tcPr>
            <w:tcW w:w="0" w:type="auto"/>
            <w:tcBorders>
              <w:top w:val="nil"/>
              <w:left w:val="nil"/>
              <w:bottom w:val="single" w:sz="4" w:space="0" w:color="000000"/>
              <w:right w:val="nil"/>
            </w:tcBorders>
            <w:shd w:val="clear" w:color="auto" w:fill="auto"/>
            <w:noWrap/>
            <w:vAlign w:val="center"/>
          </w:tcPr>
          <w:p w14:paraId="73390897" w14:textId="77777777" w:rsidR="00134C10" w:rsidRDefault="006F1C57">
            <w:pPr>
              <w:widowControl/>
              <w:jc w:val="center"/>
              <w:textAlignment w:val="center"/>
              <w:rPr>
                <w:rFonts w:ascii="Times" w:eastAsia="Times" w:hAnsi="Times" w:cs="Times"/>
                <w:b/>
                <w:bCs/>
                <w:color w:val="000000"/>
              </w:rPr>
            </w:pPr>
            <w:r>
              <w:rPr>
                <w:rFonts w:ascii="宋体" w:hAnsi="宋体" w:cs="宋体" w:hint="eastAsia"/>
                <w:b/>
                <w:bCs/>
                <w:color w:val="000000"/>
                <w:kern w:val="0"/>
                <w:lang w:bidi="ar"/>
              </w:rPr>
              <w:t>标准差</w:t>
            </w:r>
          </w:p>
        </w:tc>
        <w:tc>
          <w:tcPr>
            <w:tcW w:w="1137" w:type="dxa"/>
            <w:vMerge/>
            <w:tcBorders>
              <w:top w:val="nil"/>
              <w:left w:val="nil"/>
              <w:bottom w:val="single" w:sz="4" w:space="0" w:color="000000"/>
              <w:right w:val="nil"/>
            </w:tcBorders>
            <w:shd w:val="clear" w:color="auto" w:fill="auto"/>
            <w:noWrap/>
            <w:vAlign w:val="center"/>
          </w:tcPr>
          <w:p w14:paraId="6E0B6DB5" w14:textId="77777777" w:rsidR="00134C10" w:rsidRDefault="00134C10">
            <w:pPr>
              <w:jc w:val="center"/>
              <w:rPr>
                <w:rFonts w:ascii="Times" w:eastAsia="Times" w:hAnsi="Times" w:cs="Times"/>
                <w:b/>
                <w:bCs/>
                <w:color w:val="000000"/>
              </w:rPr>
            </w:pPr>
          </w:p>
        </w:tc>
        <w:tc>
          <w:tcPr>
            <w:tcW w:w="1137" w:type="dxa"/>
            <w:vMerge/>
            <w:tcBorders>
              <w:top w:val="nil"/>
              <w:left w:val="nil"/>
              <w:bottom w:val="single" w:sz="4" w:space="0" w:color="000000"/>
              <w:right w:val="nil"/>
            </w:tcBorders>
            <w:shd w:val="clear" w:color="auto" w:fill="auto"/>
            <w:noWrap/>
            <w:vAlign w:val="center"/>
          </w:tcPr>
          <w:p w14:paraId="477CA57A" w14:textId="77777777" w:rsidR="00134C10" w:rsidRDefault="00134C10">
            <w:pPr>
              <w:jc w:val="center"/>
              <w:rPr>
                <w:rFonts w:ascii="Times" w:eastAsia="Times" w:hAnsi="Times" w:cs="Times"/>
                <w:b/>
                <w:bCs/>
                <w:color w:val="000000"/>
              </w:rPr>
            </w:pPr>
          </w:p>
        </w:tc>
      </w:tr>
      <w:tr w:rsidR="00134C10" w14:paraId="083E5680" w14:textId="77777777">
        <w:trPr>
          <w:trHeight w:val="300"/>
          <w:jc w:val="center"/>
        </w:trPr>
        <w:tc>
          <w:tcPr>
            <w:tcW w:w="0" w:type="auto"/>
            <w:tcBorders>
              <w:top w:val="single" w:sz="4" w:space="0" w:color="000000"/>
              <w:left w:val="nil"/>
              <w:bottom w:val="nil"/>
              <w:right w:val="nil"/>
            </w:tcBorders>
            <w:shd w:val="clear" w:color="auto" w:fill="auto"/>
            <w:noWrap/>
            <w:vAlign w:val="center"/>
          </w:tcPr>
          <w:p w14:paraId="5398FA89"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w:t>
            </w:r>
          </w:p>
        </w:tc>
        <w:tc>
          <w:tcPr>
            <w:tcW w:w="0" w:type="auto"/>
            <w:tcBorders>
              <w:top w:val="single" w:sz="4" w:space="0" w:color="000000"/>
              <w:left w:val="nil"/>
              <w:bottom w:val="nil"/>
              <w:right w:val="nil"/>
            </w:tcBorders>
            <w:shd w:val="clear" w:color="auto" w:fill="auto"/>
            <w:noWrap/>
            <w:vAlign w:val="center"/>
          </w:tcPr>
          <w:p w14:paraId="2ED0358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3.64</w:t>
            </w:r>
          </w:p>
        </w:tc>
        <w:tc>
          <w:tcPr>
            <w:tcW w:w="0" w:type="auto"/>
            <w:tcBorders>
              <w:top w:val="single" w:sz="4" w:space="0" w:color="000000"/>
              <w:left w:val="nil"/>
              <w:bottom w:val="nil"/>
              <w:right w:val="nil"/>
            </w:tcBorders>
            <w:shd w:val="clear" w:color="auto" w:fill="auto"/>
            <w:noWrap/>
            <w:vAlign w:val="center"/>
          </w:tcPr>
          <w:p w14:paraId="04A375F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0.948</w:t>
            </w:r>
          </w:p>
        </w:tc>
        <w:tc>
          <w:tcPr>
            <w:tcW w:w="0" w:type="auto"/>
            <w:tcBorders>
              <w:top w:val="single" w:sz="4" w:space="0" w:color="000000"/>
              <w:left w:val="nil"/>
              <w:bottom w:val="nil"/>
              <w:right w:val="nil"/>
            </w:tcBorders>
            <w:shd w:val="clear" w:color="auto" w:fill="auto"/>
            <w:noWrap/>
            <w:vAlign w:val="center"/>
          </w:tcPr>
          <w:p w14:paraId="0DF1FF8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3.59</w:t>
            </w:r>
          </w:p>
        </w:tc>
        <w:tc>
          <w:tcPr>
            <w:tcW w:w="0" w:type="auto"/>
            <w:tcBorders>
              <w:top w:val="single" w:sz="4" w:space="0" w:color="000000"/>
              <w:left w:val="nil"/>
              <w:bottom w:val="nil"/>
              <w:right w:val="nil"/>
            </w:tcBorders>
            <w:shd w:val="clear" w:color="auto" w:fill="auto"/>
            <w:noWrap/>
            <w:vAlign w:val="center"/>
          </w:tcPr>
          <w:p w14:paraId="17E442E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0.927</w:t>
            </w:r>
          </w:p>
        </w:tc>
        <w:tc>
          <w:tcPr>
            <w:tcW w:w="0" w:type="auto"/>
            <w:tcBorders>
              <w:top w:val="single" w:sz="4" w:space="0" w:color="000000"/>
              <w:left w:val="nil"/>
              <w:bottom w:val="nil"/>
              <w:right w:val="nil"/>
            </w:tcBorders>
            <w:shd w:val="clear" w:color="auto" w:fill="auto"/>
            <w:noWrap/>
            <w:vAlign w:val="center"/>
          </w:tcPr>
          <w:p w14:paraId="2AE814A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0.266</w:t>
            </w:r>
          </w:p>
        </w:tc>
        <w:tc>
          <w:tcPr>
            <w:tcW w:w="0" w:type="auto"/>
            <w:tcBorders>
              <w:top w:val="single" w:sz="4" w:space="0" w:color="000000"/>
              <w:left w:val="nil"/>
              <w:bottom w:val="nil"/>
              <w:right w:val="nil"/>
            </w:tcBorders>
            <w:shd w:val="clear" w:color="auto" w:fill="auto"/>
            <w:noWrap/>
            <w:vAlign w:val="center"/>
          </w:tcPr>
          <w:p w14:paraId="246D17F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0.791</w:t>
            </w:r>
          </w:p>
        </w:tc>
      </w:tr>
      <w:tr w:rsidR="00134C10" w14:paraId="491644F6" w14:textId="77777777">
        <w:trPr>
          <w:trHeight w:val="300"/>
          <w:jc w:val="center"/>
        </w:trPr>
        <w:tc>
          <w:tcPr>
            <w:tcW w:w="0" w:type="auto"/>
            <w:tcBorders>
              <w:top w:val="nil"/>
              <w:left w:val="nil"/>
              <w:bottom w:val="nil"/>
              <w:right w:val="nil"/>
            </w:tcBorders>
            <w:shd w:val="clear" w:color="auto" w:fill="auto"/>
            <w:noWrap/>
            <w:vAlign w:val="center"/>
          </w:tcPr>
          <w:p w14:paraId="5A891D34"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w:t>
            </w:r>
          </w:p>
        </w:tc>
        <w:tc>
          <w:tcPr>
            <w:tcW w:w="0" w:type="auto"/>
            <w:tcBorders>
              <w:top w:val="nil"/>
              <w:left w:val="nil"/>
              <w:bottom w:val="nil"/>
              <w:right w:val="nil"/>
            </w:tcBorders>
            <w:shd w:val="clear" w:color="auto" w:fill="auto"/>
            <w:noWrap/>
            <w:vAlign w:val="center"/>
          </w:tcPr>
          <w:p w14:paraId="5932304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3.38</w:t>
            </w:r>
          </w:p>
        </w:tc>
        <w:tc>
          <w:tcPr>
            <w:tcW w:w="0" w:type="auto"/>
            <w:tcBorders>
              <w:top w:val="nil"/>
              <w:left w:val="nil"/>
              <w:bottom w:val="nil"/>
              <w:right w:val="nil"/>
            </w:tcBorders>
            <w:shd w:val="clear" w:color="auto" w:fill="auto"/>
            <w:noWrap/>
            <w:vAlign w:val="center"/>
          </w:tcPr>
          <w:p w14:paraId="7572EC3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1.211</w:t>
            </w:r>
          </w:p>
        </w:tc>
        <w:tc>
          <w:tcPr>
            <w:tcW w:w="0" w:type="auto"/>
            <w:tcBorders>
              <w:top w:val="nil"/>
              <w:left w:val="nil"/>
              <w:bottom w:val="nil"/>
              <w:right w:val="nil"/>
            </w:tcBorders>
            <w:shd w:val="clear" w:color="auto" w:fill="auto"/>
            <w:noWrap/>
            <w:vAlign w:val="center"/>
          </w:tcPr>
          <w:p w14:paraId="54DC93FB"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3.57</w:t>
            </w:r>
          </w:p>
        </w:tc>
        <w:tc>
          <w:tcPr>
            <w:tcW w:w="0" w:type="auto"/>
            <w:tcBorders>
              <w:top w:val="nil"/>
              <w:left w:val="nil"/>
              <w:bottom w:val="nil"/>
              <w:right w:val="nil"/>
            </w:tcBorders>
            <w:shd w:val="clear" w:color="auto" w:fill="auto"/>
            <w:noWrap/>
            <w:vAlign w:val="center"/>
          </w:tcPr>
          <w:p w14:paraId="2D25DF3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1.237</w:t>
            </w:r>
          </w:p>
        </w:tc>
        <w:tc>
          <w:tcPr>
            <w:tcW w:w="0" w:type="auto"/>
            <w:tcBorders>
              <w:top w:val="nil"/>
              <w:left w:val="nil"/>
              <w:bottom w:val="nil"/>
              <w:right w:val="nil"/>
            </w:tcBorders>
            <w:shd w:val="clear" w:color="auto" w:fill="auto"/>
            <w:noWrap/>
            <w:vAlign w:val="center"/>
          </w:tcPr>
          <w:p w14:paraId="20F15BC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-0.761</w:t>
            </w:r>
          </w:p>
        </w:tc>
        <w:tc>
          <w:tcPr>
            <w:tcW w:w="0" w:type="auto"/>
            <w:tcBorders>
              <w:top w:val="nil"/>
              <w:left w:val="nil"/>
              <w:bottom w:val="nil"/>
              <w:right w:val="nil"/>
            </w:tcBorders>
            <w:shd w:val="clear" w:color="auto" w:fill="auto"/>
            <w:noWrap/>
            <w:vAlign w:val="center"/>
          </w:tcPr>
          <w:p w14:paraId="665AEBD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0.448</w:t>
            </w:r>
          </w:p>
        </w:tc>
      </w:tr>
      <w:tr w:rsidR="00134C10" w14:paraId="21006E7A" w14:textId="77777777">
        <w:trPr>
          <w:trHeight w:val="300"/>
          <w:jc w:val="center"/>
        </w:trPr>
        <w:tc>
          <w:tcPr>
            <w:tcW w:w="0" w:type="auto"/>
            <w:tcBorders>
              <w:top w:val="nil"/>
              <w:left w:val="nil"/>
              <w:bottom w:val="nil"/>
              <w:right w:val="nil"/>
            </w:tcBorders>
            <w:shd w:val="clear" w:color="auto" w:fill="auto"/>
            <w:noWrap/>
            <w:vAlign w:val="center"/>
          </w:tcPr>
          <w:p w14:paraId="7660717F"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3</w:t>
            </w:r>
          </w:p>
        </w:tc>
        <w:tc>
          <w:tcPr>
            <w:tcW w:w="0" w:type="auto"/>
            <w:tcBorders>
              <w:top w:val="nil"/>
              <w:left w:val="nil"/>
              <w:bottom w:val="nil"/>
              <w:right w:val="nil"/>
            </w:tcBorders>
            <w:shd w:val="clear" w:color="auto" w:fill="auto"/>
            <w:noWrap/>
            <w:vAlign w:val="center"/>
          </w:tcPr>
          <w:p w14:paraId="6CEF170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4.07</w:t>
            </w:r>
          </w:p>
        </w:tc>
        <w:tc>
          <w:tcPr>
            <w:tcW w:w="0" w:type="auto"/>
            <w:tcBorders>
              <w:top w:val="nil"/>
              <w:left w:val="nil"/>
              <w:bottom w:val="nil"/>
              <w:right w:val="nil"/>
            </w:tcBorders>
            <w:shd w:val="clear" w:color="auto" w:fill="auto"/>
            <w:noWrap/>
            <w:vAlign w:val="center"/>
          </w:tcPr>
          <w:p w14:paraId="2B54997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0.914</w:t>
            </w:r>
          </w:p>
        </w:tc>
        <w:tc>
          <w:tcPr>
            <w:tcW w:w="0" w:type="auto"/>
            <w:tcBorders>
              <w:top w:val="nil"/>
              <w:left w:val="nil"/>
              <w:bottom w:val="nil"/>
              <w:right w:val="nil"/>
            </w:tcBorders>
            <w:shd w:val="clear" w:color="auto" w:fill="auto"/>
            <w:noWrap/>
            <w:vAlign w:val="center"/>
          </w:tcPr>
          <w:p w14:paraId="678FCC7B"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3.73</w:t>
            </w:r>
          </w:p>
        </w:tc>
        <w:tc>
          <w:tcPr>
            <w:tcW w:w="0" w:type="auto"/>
            <w:tcBorders>
              <w:top w:val="nil"/>
              <w:left w:val="nil"/>
              <w:bottom w:val="nil"/>
              <w:right w:val="nil"/>
            </w:tcBorders>
            <w:shd w:val="clear" w:color="auto" w:fill="auto"/>
            <w:noWrap/>
            <w:vAlign w:val="center"/>
          </w:tcPr>
          <w:p w14:paraId="12A4869E"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1.018</w:t>
            </w:r>
          </w:p>
        </w:tc>
        <w:tc>
          <w:tcPr>
            <w:tcW w:w="0" w:type="auto"/>
            <w:tcBorders>
              <w:top w:val="nil"/>
              <w:left w:val="nil"/>
              <w:bottom w:val="nil"/>
              <w:right w:val="nil"/>
            </w:tcBorders>
            <w:shd w:val="clear" w:color="auto" w:fill="auto"/>
            <w:noWrap/>
            <w:vAlign w:val="center"/>
          </w:tcPr>
          <w:p w14:paraId="4CCD1F8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1.767</w:t>
            </w:r>
          </w:p>
        </w:tc>
        <w:tc>
          <w:tcPr>
            <w:tcW w:w="0" w:type="auto"/>
            <w:tcBorders>
              <w:top w:val="nil"/>
              <w:left w:val="nil"/>
              <w:bottom w:val="nil"/>
              <w:right w:val="nil"/>
            </w:tcBorders>
            <w:shd w:val="clear" w:color="auto" w:fill="auto"/>
            <w:noWrap/>
            <w:vAlign w:val="center"/>
          </w:tcPr>
          <w:p w14:paraId="743E9C5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0.08</w:t>
            </w:r>
          </w:p>
        </w:tc>
      </w:tr>
      <w:tr w:rsidR="00134C10" w14:paraId="4073E113" w14:textId="77777777">
        <w:trPr>
          <w:trHeight w:val="300"/>
          <w:jc w:val="center"/>
        </w:trPr>
        <w:tc>
          <w:tcPr>
            <w:tcW w:w="0" w:type="auto"/>
            <w:tcBorders>
              <w:top w:val="nil"/>
              <w:left w:val="nil"/>
              <w:bottom w:val="nil"/>
              <w:right w:val="nil"/>
            </w:tcBorders>
            <w:shd w:val="clear" w:color="auto" w:fill="auto"/>
            <w:noWrap/>
            <w:vAlign w:val="center"/>
          </w:tcPr>
          <w:p w14:paraId="289B1311"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4</w:t>
            </w:r>
          </w:p>
        </w:tc>
        <w:tc>
          <w:tcPr>
            <w:tcW w:w="0" w:type="auto"/>
            <w:tcBorders>
              <w:top w:val="nil"/>
              <w:left w:val="nil"/>
              <w:bottom w:val="nil"/>
              <w:right w:val="nil"/>
            </w:tcBorders>
            <w:shd w:val="clear" w:color="auto" w:fill="auto"/>
            <w:noWrap/>
            <w:vAlign w:val="center"/>
          </w:tcPr>
          <w:p w14:paraId="6037375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3.8</w:t>
            </w:r>
          </w:p>
        </w:tc>
        <w:tc>
          <w:tcPr>
            <w:tcW w:w="0" w:type="auto"/>
            <w:tcBorders>
              <w:top w:val="nil"/>
              <w:left w:val="nil"/>
              <w:bottom w:val="nil"/>
              <w:right w:val="nil"/>
            </w:tcBorders>
            <w:shd w:val="clear" w:color="auto" w:fill="auto"/>
            <w:noWrap/>
            <w:vAlign w:val="center"/>
          </w:tcPr>
          <w:p w14:paraId="4153A98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0.994</w:t>
            </w:r>
          </w:p>
        </w:tc>
        <w:tc>
          <w:tcPr>
            <w:tcW w:w="0" w:type="auto"/>
            <w:tcBorders>
              <w:top w:val="nil"/>
              <w:left w:val="nil"/>
              <w:bottom w:val="nil"/>
              <w:right w:val="nil"/>
            </w:tcBorders>
            <w:shd w:val="clear" w:color="auto" w:fill="auto"/>
            <w:noWrap/>
            <w:vAlign w:val="center"/>
          </w:tcPr>
          <w:p w14:paraId="419A6E9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3.54</w:t>
            </w:r>
          </w:p>
        </w:tc>
        <w:tc>
          <w:tcPr>
            <w:tcW w:w="0" w:type="auto"/>
            <w:tcBorders>
              <w:top w:val="nil"/>
              <w:left w:val="nil"/>
              <w:bottom w:val="nil"/>
              <w:right w:val="nil"/>
            </w:tcBorders>
            <w:shd w:val="clear" w:color="auto" w:fill="auto"/>
            <w:noWrap/>
            <w:vAlign w:val="center"/>
          </w:tcPr>
          <w:p w14:paraId="5C92521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1.12</w:t>
            </w:r>
          </w:p>
        </w:tc>
        <w:tc>
          <w:tcPr>
            <w:tcW w:w="0" w:type="auto"/>
            <w:tcBorders>
              <w:top w:val="nil"/>
              <w:left w:val="nil"/>
              <w:bottom w:val="nil"/>
              <w:right w:val="nil"/>
            </w:tcBorders>
            <w:shd w:val="clear" w:color="auto" w:fill="auto"/>
            <w:noWrap/>
            <w:vAlign w:val="center"/>
          </w:tcPr>
          <w:p w14:paraId="7463A95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1.262</w:t>
            </w:r>
          </w:p>
        </w:tc>
        <w:tc>
          <w:tcPr>
            <w:tcW w:w="0" w:type="auto"/>
            <w:tcBorders>
              <w:top w:val="nil"/>
              <w:left w:val="nil"/>
              <w:bottom w:val="nil"/>
              <w:right w:val="nil"/>
            </w:tcBorders>
            <w:shd w:val="clear" w:color="auto" w:fill="auto"/>
            <w:noWrap/>
            <w:vAlign w:val="center"/>
          </w:tcPr>
          <w:p w14:paraId="2E63A9B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0.21</w:t>
            </w:r>
          </w:p>
        </w:tc>
      </w:tr>
      <w:tr w:rsidR="00134C10" w14:paraId="23AAE36C" w14:textId="77777777">
        <w:trPr>
          <w:trHeight w:val="300"/>
          <w:jc w:val="center"/>
        </w:trPr>
        <w:tc>
          <w:tcPr>
            <w:tcW w:w="0" w:type="auto"/>
            <w:tcBorders>
              <w:top w:val="nil"/>
              <w:left w:val="nil"/>
              <w:bottom w:val="nil"/>
              <w:right w:val="nil"/>
            </w:tcBorders>
            <w:shd w:val="clear" w:color="auto" w:fill="auto"/>
            <w:noWrap/>
            <w:vAlign w:val="center"/>
          </w:tcPr>
          <w:p w14:paraId="388E63D4"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5</w:t>
            </w:r>
          </w:p>
        </w:tc>
        <w:tc>
          <w:tcPr>
            <w:tcW w:w="0" w:type="auto"/>
            <w:tcBorders>
              <w:top w:val="nil"/>
              <w:left w:val="nil"/>
              <w:bottom w:val="nil"/>
              <w:right w:val="nil"/>
            </w:tcBorders>
            <w:shd w:val="clear" w:color="auto" w:fill="auto"/>
            <w:noWrap/>
            <w:vAlign w:val="center"/>
          </w:tcPr>
          <w:p w14:paraId="4998924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3.49</w:t>
            </w:r>
          </w:p>
        </w:tc>
        <w:tc>
          <w:tcPr>
            <w:tcW w:w="0" w:type="auto"/>
            <w:tcBorders>
              <w:top w:val="nil"/>
              <w:left w:val="nil"/>
              <w:bottom w:val="nil"/>
              <w:right w:val="nil"/>
            </w:tcBorders>
            <w:shd w:val="clear" w:color="auto" w:fill="auto"/>
            <w:noWrap/>
            <w:vAlign w:val="center"/>
          </w:tcPr>
          <w:p w14:paraId="7D2FCA6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0.916</w:t>
            </w:r>
          </w:p>
        </w:tc>
        <w:tc>
          <w:tcPr>
            <w:tcW w:w="0" w:type="auto"/>
            <w:tcBorders>
              <w:top w:val="nil"/>
              <w:left w:val="nil"/>
              <w:bottom w:val="nil"/>
              <w:right w:val="nil"/>
            </w:tcBorders>
            <w:shd w:val="clear" w:color="auto" w:fill="auto"/>
            <w:noWrap/>
            <w:vAlign w:val="center"/>
          </w:tcPr>
          <w:p w14:paraId="2D760A1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3.46</w:t>
            </w:r>
          </w:p>
        </w:tc>
        <w:tc>
          <w:tcPr>
            <w:tcW w:w="0" w:type="auto"/>
            <w:tcBorders>
              <w:top w:val="nil"/>
              <w:left w:val="nil"/>
              <w:bottom w:val="nil"/>
              <w:right w:val="nil"/>
            </w:tcBorders>
            <w:shd w:val="clear" w:color="auto" w:fill="auto"/>
            <w:noWrap/>
            <w:vAlign w:val="center"/>
          </w:tcPr>
          <w:p w14:paraId="246D373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0.989</w:t>
            </w:r>
          </w:p>
        </w:tc>
        <w:tc>
          <w:tcPr>
            <w:tcW w:w="0" w:type="auto"/>
            <w:tcBorders>
              <w:top w:val="nil"/>
              <w:left w:val="nil"/>
              <w:bottom w:val="nil"/>
              <w:right w:val="nil"/>
            </w:tcBorders>
            <w:shd w:val="clear" w:color="auto" w:fill="auto"/>
            <w:noWrap/>
            <w:vAlign w:val="center"/>
          </w:tcPr>
          <w:p w14:paraId="0CEC41A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0.145</w:t>
            </w:r>
          </w:p>
        </w:tc>
        <w:tc>
          <w:tcPr>
            <w:tcW w:w="0" w:type="auto"/>
            <w:tcBorders>
              <w:top w:val="nil"/>
              <w:left w:val="nil"/>
              <w:bottom w:val="nil"/>
              <w:right w:val="nil"/>
            </w:tcBorders>
            <w:shd w:val="clear" w:color="auto" w:fill="auto"/>
            <w:noWrap/>
            <w:vAlign w:val="center"/>
          </w:tcPr>
          <w:p w14:paraId="5E9F632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0.885</w:t>
            </w:r>
          </w:p>
        </w:tc>
      </w:tr>
      <w:tr w:rsidR="00134C10" w14:paraId="3E60A5CF" w14:textId="77777777">
        <w:trPr>
          <w:trHeight w:val="300"/>
          <w:jc w:val="center"/>
        </w:trPr>
        <w:tc>
          <w:tcPr>
            <w:tcW w:w="0" w:type="auto"/>
            <w:tcBorders>
              <w:top w:val="nil"/>
              <w:left w:val="nil"/>
              <w:bottom w:val="nil"/>
              <w:right w:val="nil"/>
            </w:tcBorders>
            <w:shd w:val="clear" w:color="auto" w:fill="auto"/>
            <w:noWrap/>
            <w:vAlign w:val="center"/>
          </w:tcPr>
          <w:p w14:paraId="6DE3786E"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6</w:t>
            </w:r>
          </w:p>
        </w:tc>
        <w:tc>
          <w:tcPr>
            <w:tcW w:w="0" w:type="auto"/>
            <w:tcBorders>
              <w:top w:val="nil"/>
              <w:left w:val="nil"/>
              <w:bottom w:val="nil"/>
              <w:right w:val="nil"/>
            </w:tcBorders>
            <w:shd w:val="clear" w:color="auto" w:fill="auto"/>
            <w:noWrap/>
            <w:vAlign w:val="center"/>
          </w:tcPr>
          <w:p w14:paraId="4A8FF7C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3.87</w:t>
            </w:r>
          </w:p>
        </w:tc>
        <w:tc>
          <w:tcPr>
            <w:tcW w:w="0" w:type="auto"/>
            <w:tcBorders>
              <w:top w:val="nil"/>
              <w:left w:val="nil"/>
              <w:bottom w:val="nil"/>
              <w:right w:val="nil"/>
            </w:tcBorders>
            <w:shd w:val="clear" w:color="auto" w:fill="auto"/>
            <w:noWrap/>
            <w:vAlign w:val="center"/>
          </w:tcPr>
          <w:p w14:paraId="1020F1F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0.957</w:t>
            </w:r>
          </w:p>
        </w:tc>
        <w:tc>
          <w:tcPr>
            <w:tcW w:w="0" w:type="auto"/>
            <w:tcBorders>
              <w:top w:val="nil"/>
              <w:left w:val="nil"/>
              <w:bottom w:val="nil"/>
              <w:right w:val="nil"/>
            </w:tcBorders>
            <w:shd w:val="clear" w:color="auto" w:fill="auto"/>
            <w:noWrap/>
            <w:vAlign w:val="center"/>
          </w:tcPr>
          <w:p w14:paraId="5AEE9F4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w:t>
            </w:r>
          </w:p>
        </w:tc>
        <w:tc>
          <w:tcPr>
            <w:tcW w:w="0" w:type="auto"/>
            <w:tcBorders>
              <w:top w:val="nil"/>
              <w:left w:val="nil"/>
              <w:bottom w:val="nil"/>
              <w:right w:val="nil"/>
            </w:tcBorders>
            <w:shd w:val="clear" w:color="auto" w:fill="auto"/>
            <w:noWrap/>
            <w:vAlign w:val="center"/>
          </w:tcPr>
          <w:p w14:paraId="0F61B39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0.943</w:t>
            </w:r>
          </w:p>
        </w:tc>
        <w:tc>
          <w:tcPr>
            <w:tcW w:w="0" w:type="auto"/>
            <w:tcBorders>
              <w:top w:val="nil"/>
              <w:left w:val="nil"/>
              <w:bottom w:val="nil"/>
              <w:right w:val="nil"/>
            </w:tcBorders>
            <w:shd w:val="clear" w:color="auto" w:fill="auto"/>
            <w:noWrap/>
            <w:vAlign w:val="center"/>
          </w:tcPr>
          <w:p w14:paraId="3232D22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-0.689</w:t>
            </w:r>
          </w:p>
        </w:tc>
        <w:tc>
          <w:tcPr>
            <w:tcW w:w="0" w:type="auto"/>
            <w:tcBorders>
              <w:top w:val="nil"/>
              <w:left w:val="nil"/>
              <w:bottom w:val="nil"/>
              <w:right w:val="nil"/>
            </w:tcBorders>
            <w:shd w:val="clear" w:color="auto" w:fill="auto"/>
            <w:noWrap/>
            <w:vAlign w:val="center"/>
          </w:tcPr>
          <w:p w14:paraId="62B46A5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0.492</w:t>
            </w:r>
          </w:p>
        </w:tc>
      </w:tr>
      <w:tr w:rsidR="00134C10" w14:paraId="509BD574" w14:textId="77777777">
        <w:trPr>
          <w:trHeight w:val="300"/>
          <w:jc w:val="center"/>
        </w:trPr>
        <w:tc>
          <w:tcPr>
            <w:tcW w:w="0" w:type="auto"/>
            <w:tcBorders>
              <w:top w:val="nil"/>
              <w:left w:val="nil"/>
              <w:bottom w:val="nil"/>
              <w:right w:val="nil"/>
            </w:tcBorders>
            <w:shd w:val="clear" w:color="auto" w:fill="auto"/>
            <w:noWrap/>
            <w:vAlign w:val="center"/>
          </w:tcPr>
          <w:p w14:paraId="1CC5C8FF"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7</w:t>
            </w:r>
          </w:p>
        </w:tc>
        <w:tc>
          <w:tcPr>
            <w:tcW w:w="0" w:type="auto"/>
            <w:tcBorders>
              <w:top w:val="nil"/>
              <w:left w:val="nil"/>
              <w:bottom w:val="nil"/>
              <w:right w:val="nil"/>
            </w:tcBorders>
            <w:shd w:val="clear" w:color="auto" w:fill="auto"/>
            <w:noWrap/>
            <w:vAlign w:val="center"/>
          </w:tcPr>
          <w:p w14:paraId="6ABCAD76"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2.68</w:t>
            </w:r>
          </w:p>
        </w:tc>
        <w:tc>
          <w:tcPr>
            <w:tcW w:w="0" w:type="auto"/>
            <w:tcBorders>
              <w:top w:val="nil"/>
              <w:left w:val="nil"/>
              <w:bottom w:val="nil"/>
              <w:right w:val="nil"/>
            </w:tcBorders>
            <w:shd w:val="clear" w:color="auto" w:fill="auto"/>
            <w:noWrap/>
            <w:vAlign w:val="center"/>
          </w:tcPr>
          <w:p w14:paraId="6357650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1.309</w:t>
            </w:r>
          </w:p>
        </w:tc>
        <w:tc>
          <w:tcPr>
            <w:tcW w:w="0" w:type="auto"/>
            <w:tcBorders>
              <w:top w:val="nil"/>
              <w:left w:val="nil"/>
              <w:bottom w:val="nil"/>
              <w:right w:val="nil"/>
            </w:tcBorders>
            <w:shd w:val="clear" w:color="auto" w:fill="auto"/>
            <w:noWrap/>
            <w:vAlign w:val="center"/>
          </w:tcPr>
          <w:p w14:paraId="2ACAA8B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2.81</w:t>
            </w:r>
          </w:p>
        </w:tc>
        <w:tc>
          <w:tcPr>
            <w:tcW w:w="0" w:type="auto"/>
            <w:tcBorders>
              <w:top w:val="nil"/>
              <w:left w:val="nil"/>
              <w:bottom w:val="nil"/>
              <w:right w:val="nil"/>
            </w:tcBorders>
            <w:shd w:val="clear" w:color="auto" w:fill="auto"/>
            <w:noWrap/>
            <w:vAlign w:val="center"/>
          </w:tcPr>
          <w:p w14:paraId="3BB8182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1.076</w:t>
            </w:r>
          </w:p>
        </w:tc>
        <w:tc>
          <w:tcPr>
            <w:tcW w:w="0" w:type="auto"/>
            <w:tcBorders>
              <w:top w:val="nil"/>
              <w:left w:val="nil"/>
              <w:bottom w:val="nil"/>
              <w:right w:val="nil"/>
            </w:tcBorders>
            <w:shd w:val="clear" w:color="auto" w:fill="auto"/>
            <w:noWrap/>
            <w:vAlign w:val="center"/>
          </w:tcPr>
          <w:p w14:paraId="2084550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-0.51</w:t>
            </w:r>
          </w:p>
        </w:tc>
        <w:tc>
          <w:tcPr>
            <w:tcW w:w="0" w:type="auto"/>
            <w:tcBorders>
              <w:top w:val="nil"/>
              <w:left w:val="nil"/>
              <w:bottom w:val="nil"/>
              <w:right w:val="nil"/>
            </w:tcBorders>
            <w:shd w:val="clear" w:color="auto" w:fill="auto"/>
            <w:noWrap/>
            <w:vAlign w:val="center"/>
          </w:tcPr>
          <w:p w14:paraId="0FBFEAB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0.611</w:t>
            </w:r>
          </w:p>
        </w:tc>
      </w:tr>
      <w:tr w:rsidR="00134C10" w14:paraId="2F01D039" w14:textId="77777777">
        <w:trPr>
          <w:trHeight w:val="300"/>
          <w:jc w:val="center"/>
        </w:trPr>
        <w:tc>
          <w:tcPr>
            <w:tcW w:w="0" w:type="auto"/>
            <w:tcBorders>
              <w:top w:val="nil"/>
              <w:left w:val="nil"/>
              <w:bottom w:val="nil"/>
              <w:right w:val="nil"/>
            </w:tcBorders>
            <w:shd w:val="clear" w:color="auto" w:fill="auto"/>
            <w:noWrap/>
            <w:vAlign w:val="center"/>
          </w:tcPr>
          <w:p w14:paraId="0558A9B9"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8</w:t>
            </w:r>
          </w:p>
        </w:tc>
        <w:tc>
          <w:tcPr>
            <w:tcW w:w="0" w:type="auto"/>
            <w:tcBorders>
              <w:top w:val="nil"/>
              <w:left w:val="nil"/>
              <w:bottom w:val="nil"/>
              <w:right w:val="nil"/>
            </w:tcBorders>
            <w:shd w:val="clear" w:color="auto" w:fill="auto"/>
            <w:noWrap/>
            <w:vAlign w:val="center"/>
          </w:tcPr>
          <w:p w14:paraId="3573C4D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2.99</w:t>
            </w:r>
          </w:p>
        </w:tc>
        <w:tc>
          <w:tcPr>
            <w:tcW w:w="0" w:type="auto"/>
            <w:tcBorders>
              <w:top w:val="nil"/>
              <w:left w:val="nil"/>
              <w:bottom w:val="nil"/>
              <w:right w:val="nil"/>
            </w:tcBorders>
            <w:shd w:val="clear" w:color="auto" w:fill="auto"/>
            <w:noWrap/>
            <w:vAlign w:val="center"/>
          </w:tcPr>
          <w:p w14:paraId="35546E5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1.27</w:t>
            </w:r>
          </w:p>
        </w:tc>
        <w:tc>
          <w:tcPr>
            <w:tcW w:w="0" w:type="auto"/>
            <w:tcBorders>
              <w:top w:val="nil"/>
              <w:left w:val="nil"/>
              <w:bottom w:val="nil"/>
              <w:right w:val="nil"/>
            </w:tcBorders>
            <w:shd w:val="clear" w:color="auto" w:fill="auto"/>
            <w:noWrap/>
            <w:vAlign w:val="center"/>
          </w:tcPr>
          <w:p w14:paraId="031AA6F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3.03</w:t>
            </w:r>
          </w:p>
        </w:tc>
        <w:tc>
          <w:tcPr>
            <w:tcW w:w="0" w:type="auto"/>
            <w:tcBorders>
              <w:top w:val="nil"/>
              <w:left w:val="nil"/>
              <w:bottom w:val="nil"/>
              <w:right w:val="nil"/>
            </w:tcBorders>
            <w:shd w:val="clear" w:color="auto" w:fill="auto"/>
            <w:noWrap/>
            <w:vAlign w:val="center"/>
          </w:tcPr>
          <w:p w14:paraId="3084795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1.142</w:t>
            </w:r>
          </w:p>
        </w:tc>
        <w:tc>
          <w:tcPr>
            <w:tcW w:w="0" w:type="auto"/>
            <w:tcBorders>
              <w:top w:val="nil"/>
              <w:left w:val="nil"/>
              <w:bottom w:val="nil"/>
              <w:right w:val="nil"/>
            </w:tcBorders>
            <w:shd w:val="clear" w:color="auto" w:fill="auto"/>
            <w:noWrap/>
            <w:vAlign w:val="center"/>
          </w:tcPr>
          <w:p w14:paraId="65300B7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-0.163</w:t>
            </w:r>
          </w:p>
        </w:tc>
        <w:tc>
          <w:tcPr>
            <w:tcW w:w="0" w:type="auto"/>
            <w:tcBorders>
              <w:top w:val="nil"/>
              <w:left w:val="nil"/>
              <w:bottom w:val="nil"/>
              <w:right w:val="nil"/>
            </w:tcBorders>
            <w:shd w:val="clear" w:color="auto" w:fill="auto"/>
            <w:noWrap/>
            <w:vAlign w:val="center"/>
          </w:tcPr>
          <w:p w14:paraId="7F34FE0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0.871</w:t>
            </w:r>
          </w:p>
        </w:tc>
      </w:tr>
      <w:tr w:rsidR="00134C10" w14:paraId="4AEB598B" w14:textId="77777777">
        <w:trPr>
          <w:trHeight w:val="300"/>
          <w:jc w:val="center"/>
        </w:trPr>
        <w:tc>
          <w:tcPr>
            <w:tcW w:w="0" w:type="auto"/>
            <w:tcBorders>
              <w:top w:val="nil"/>
              <w:left w:val="nil"/>
              <w:bottom w:val="nil"/>
              <w:right w:val="nil"/>
            </w:tcBorders>
            <w:shd w:val="clear" w:color="auto" w:fill="auto"/>
            <w:noWrap/>
            <w:vAlign w:val="center"/>
          </w:tcPr>
          <w:p w14:paraId="739DDC6B"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9</w:t>
            </w:r>
          </w:p>
        </w:tc>
        <w:tc>
          <w:tcPr>
            <w:tcW w:w="0" w:type="auto"/>
            <w:tcBorders>
              <w:top w:val="nil"/>
              <w:left w:val="nil"/>
              <w:bottom w:val="nil"/>
              <w:right w:val="nil"/>
            </w:tcBorders>
            <w:shd w:val="clear" w:color="auto" w:fill="auto"/>
            <w:noWrap/>
            <w:vAlign w:val="center"/>
          </w:tcPr>
          <w:p w14:paraId="0A1DDA2E"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3.72</w:t>
            </w:r>
          </w:p>
        </w:tc>
        <w:tc>
          <w:tcPr>
            <w:tcW w:w="0" w:type="auto"/>
            <w:tcBorders>
              <w:top w:val="nil"/>
              <w:left w:val="nil"/>
              <w:bottom w:val="nil"/>
              <w:right w:val="nil"/>
            </w:tcBorders>
            <w:shd w:val="clear" w:color="auto" w:fill="auto"/>
            <w:noWrap/>
            <w:vAlign w:val="center"/>
          </w:tcPr>
          <w:p w14:paraId="3647BA0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0.988</w:t>
            </w:r>
          </w:p>
        </w:tc>
        <w:tc>
          <w:tcPr>
            <w:tcW w:w="0" w:type="auto"/>
            <w:tcBorders>
              <w:top w:val="nil"/>
              <w:left w:val="nil"/>
              <w:bottom w:val="nil"/>
              <w:right w:val="nil"/>
            </w:tcBorders>
            <w:shd w:val="clear" w:color="auto" w:fill="auto"/>
            <w:noWrap/>
            <w:vAlign w:val="center"/>
          </w:tcPr>
          <w:p w14:paraId="78B7810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3.78</w:t>
            </w:r>
          </w:p>
        </w:tc>
        <w:tc>
          <w:tcPr>
            <w:tcW w:w="0" w:type="auto"/>
            <w:tcBorders>
              <w:top w:val="nil"/>
              <w:left w:val="nil"/>
              <w:bottom w:val="nil"/>
              <w:right w:val="nil"/>
            </w:tcBorders>
            <w:shd w:val="clear" w:color="auto" w:fill="auto"/>
            <w:noWrap/>
            <w:vAlign w:val="center"/>
          </w:tcPr>
          <w:p w14:paraId="32DE642E"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0.947</w:t>
            </w:r>
          </w:p>
        </w:tc>
        <w:tc>
          <w:tcPr>
            <w:tcW w:w="0" w:type="auto"/>
            <w:tcBorders>
              <w:top w:val="nil"/>
              <w:left w:val="nil"/>
              <w:bottom w:val="nil"/>
              <w:right w:val="nil"/>
            </w:tcBorders>
            <w:shd w:val="clear" w:color="auto" w:fill="auto"/>
            <w:noWrap/>
            <w:vAlign w:val="center"/>
          </w:tcPr>
          <w:p w14:paraId="18B602D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-0.308</w:t>
            </w:r>
          </w:p>
        </w:tc>
        <w:tc>
          <w:tcPr>
            <w:tcW w:w="0" w:type="auto"/>
            <w:tcBorders>
              <w:top w:val="nil"/>
              <w:left w:val="nil"/>
              <w:bottom w:val="nil"/>
              <w:right w:val="nil"/>
            </w:tcBorders>
            <w:shd w:val="clear" w:color="auto" w:fill="auto"/>
            <w:noWrap/>
            <w:vAlign w:val="center"/>
          </w:tcPr>
          <w:p w14:paraId="1996D80E"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0.759</w:t>
            </w:r>
          </w:p>
        </w:tc>
      </w:tr>
      <w:tr w:rsidR="00134C10" w14:paraId="7CD20A94" w14:textId="77777777">
        <w:trPr>
          <w:trHeight w:val="300"/>
          <w:jc w:val="center"/>
        </w:trPr>
        <w:tc>
          <w:tcPr>
            <w:tcW w:w="0" w:type="auto"/>
            <w:tcBorders>
              <w:top w:val="nil"/>
              <w:left w:val="nil"/>
              <w:bottom w:val="nil"/>
              <w:right w:val="nil"/>
            </w:tcBorders>
            <w:shd w:val="clear" w:color="auto" w:fill="auto"/>
            <w:noWrap/>
            <w:vAlign w:val="center"/>
          </w:tcPr>
          <w:p w14:paraId="41D6F5C6"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10</w:t>
            </w:r>
          </w:p>
        </w:tc>
        <w:tc>
          <w:tcPr>
            <w:tcW w:w="0" w:type="auto"/>
            <w:tcBorders>
              <w:top w:val="nil"/>
              <w:left w:val="nil"/>
              <w:bottom w:val="nil"/>
              <w:right w:val="nil"/>
            </w:tcBorders>
            <w:shd w:val="clear" w:color="auto" w:fill="auto"/>
            <w:noWrap/>
            <w:vAlign w:val="center"/>
          </w:tcPr>
          <w:p w14:paraId="6E9F835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3.54</w:t>
            </w:r>
          </w:p>
        </w:tc>
        <w:tc>
          <w:tcPr>
            <w:tcW w:w="0" w:type="auto"/>
            <w:tcBorders>
              <w:top w:val="nil"/>
              <w:left w:val="nil"/>
              <w:bottom w:val="nil"/>
              <w:right w:val="nil"/>
            </w:tcBorders>
            <w:shd w:val="clear" w:color="auto" w:fill="auto"/>
            <w:noWrap/>
            <w:vAlign w:val="center"/>
          </w:tcPr>
          <w:p w14:paraId="787DCB2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0.93</w:t>
            </w:r>
          </w:p>
        </w:tc>
        <w:tc>
          <w:tcPr>
            <w:tcW w:w="0" w:type="auto"/>
            <w:tcBorders>
              <w:top w:val="nil"/>
              <w:left w:val="nil"/>
              <w:bottom w:val="nil"/>
              <w:right w:val="nil"/>
            </w:tcBorders>
            <w:shd w:val="clear" w:color="auto" w:fill="auto"/>
            <w:noWrap/>
            <w:vAlign w:val="center"/>
          </w:tcPr>
          <w:p w14:paraId="0CE8C79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3.35</w:t>
            </w:r>
          </w:p>
        </w:tc>
        <w:tc>
          <w:tcPr>
            <w:tcW w:w="0" w:type="auto"/>
            <w:tcBorders>
              <w:top w:val="nil"/>
              <w:left w:val="nil"/>
              <w:bottom w:val="nil"/>
              <w:right w:val="nil"/>
            </w:tcBorders>
            <w:shd w:val="clear" w:color="auto" w:fill="auto"/>
            <w:noWrap/>
            <w:vAlign w:val="center"/>
          </w:tcPr>
          <w:p w14:paraId="593D5C3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0.789</w:t>
            </w:r>
          </w:p>
        </w:tc>
        <w:tc>
          <w:tcPr>
            <w:tcW w:w="0" w:type="auto"/>
            <w:tcBorders>
              <w:top w:val="nil"/>
              <w:left w:val="nil"/>
              <w:bottom w:val="nil"/>
              <w:right w:val="nil"/>
            </w:tcBorders>
            <w:shd w:val="clear" w:color="auto" w:fill="auto"/>
            <w:noWrap/>
            <w:vAlign w:val="center"/>
          </w:tcPr>
          <w:p w14:paraId="2206C56E"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1.058</w:t>
            </w:r>
          </w:p>
        </w:tc>
        <w:tc>
          <w:tcPr>
            <w:tcW w:w="0" w:type="auto"/>
            <w:tcBorders>
              <w:top w:val="nil"/>
              <w:left w:val="nil"/>
              <w:bottom w:val="nil"/>
              <w:right w:val="nil"/>
            </w:tcBorders>
            <w:shd w:val="clear" w:color="auto" w:fill="auto"/>
            <w:noWrap/>
            <w:vAlign w:val="center"/>
          </w:tcPr>
          <w:p w14:paraId="78D0C99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0.292</w:t>
            </w:r>
          </w:p>
        </w:tc>
      </w:tr>
      <w:tr w:rsidR="00134C10" w14:paraId="38F5DD64" w14:textId="77777777">
        <w:trPr>
          <w:trHeight w:val="300"/>
          <w:jc w:val="center"/>
        </w:trPr>
        <w:tc>
          <w:tcPr>
            <w:tcW w:w="0" w:type="auto"/>
            <w:tcBorders>
              <w:top w:val="nil"/>
              <w:left w:val="nil"/>
              <w:bottom w:val="nil"/>
              <w:right w:val="nil"/>
            </w:tcBorders>
            <w:shd w:val="clear" w:color="auto" w:fill="auto"/>
            <w:noWrap/>
            <w:vAlign w:val="center"/>
          </w:tcPr>
          <w:p w14:paraId="20ECCB79"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11</w:t>
            </w:r>
          </w:p>
        </w:tc>
        <w:tc>
          <w:tcPr>
            <w:tcW w:w="0" w:type="auto"/>
            <w:tcBorders>
              <w:top w:val="nil"/>
              <w:left w:val="nil"/>
              <w:bottom w:val="nil"/>
              <w:right w:val="nil"/>
            </w:tcBorders>
            <w:shd w:val="clear" w:color="auto" w:fill="auto"/>
            <w:noWrap/>
            <w:vAlign w:val="center"/>
          </w:tcPr>
          <w:p w14:paraId="3746B69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3.21</w:t>
            </w:r>
          </w:p>
        </w:tc>
        <w:tc>
          <w:tcPr>
            <w:tcW w:w="0" w:type="auto"/>
            <w:tcBorders>
              <w:top w:val="nil"/>
              <w:left w:val="nil"/>
              <w:bottom w:val="nil"/>
              <w:right w:val="nil"/>
            </w:tcBorders>
            <w:shd w:val="clear" w:color="auto" w:fill="auto"/>
            <w:noWrap/>
            <w:vAlign w:val="center"/>
          </w:tcPr>
          <w:p w14:paraId="2ED7FD06"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1.181</w:t>
            </w:r>
          </w:p>
        </w:tc>
        <w:tc>
          <w:tcPr>
            <w:tcW w:w="0" w:type="auto"/>
            <w:tcBorders>
              <w:top w:val="nil"/>
              <w:left w:val="nil"/>
              <w:bottom w:val="nil"/>
              <w:right w:val="nil"/>
            </w:tcBorders>
            <w:shd w:val="clear" w:color="auto" w:fill="auto"/>
            <w:noWrap/>
            <w:vAlign w:val="center"/>
          </w:tcPr>
          <w:p w14:paraId="2F12A92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3.24</w:t>
            </w:r>
          </w:p>
        </w:tc>
        <w:tc>
          <w:tcPr>
            <w:tcW w:w="0" w:type="auto"/>
            <w:tcBorders>
              <w:top w:val="nil"/>
              <w:left w:val="nil"/>
              <w:bottom w:val="nil"/>
              <w:right w:val="nil"/>
            </w:tcBorders>
            <w:shd w:val="clear" w:color="auto" w:fill="auto"/>
            <w:noWrap/>
            <w:vAlign w:val="center"/>
          </w:tcPr>
          <w:p w14:paraId="79F0B63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0.955</w:t>
            </w:r>
          </w:p>
        </w:tc>
        <w:tc>
          <w:tcPr>
            <w:tcW w:w="0" w:type="auto"/>
            <w:tcBorders>
              <w:top w:val="nil"/>
              <w:left w:val="nil"/>
              <w:bottom w:val="nil"/>
              <w:right w:val="nil"/>
            </w:tcBorders>
            <w:shd w:val="clear" w:color="auto" w:fill="auto"/>
            <w:noWrap/>
            <w:vAlign w:val="center"/>
          </w:tcPr>
          <w:p w14:paraId="228BC69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-0.147</w:t>
            </w:r>
          </w:p>
        </w:tc>
        <w:tc>
          <w:tcPr>
            <w:tcW w:w="0" w:type="auto"/>
            <w:tcBorders>
              <w:top w:val="nil"/>
              <w:left w:val="nil"/>
              <w:bottom w:val="nil"/>
              <w:right w:val="nil"/>
            </w:tcBorders>
            <w:shd w:val="clear" w:color="auto" w:fill="auto"/>
            <w:noWrap/>
            <w:vAlign w:val="center"/>
          </w:tcPr>
          <w:p w14:paraId="674E112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0.884</w:t>
            </w:r>
          </w:p>
        </w:tc>
      </w:tr>
      <w:tr w:rsidR="00134C10" w14:paraId="39E23850" w14:textId="77777777">
        <w:trPr>
          <w:trHeight w:val="300"/>
          <w:jc w:val="center"/>
        </w:trPr>
        <w:tc>
          <w:tcPr>
            <w:tcW w:w="0" w:type="auto"/>
            <w:tcBorders>
              <w:top w:val="nil"/>
              <w:left w:val="nil"/>
              <w:bottom w:val="nil"/>
              <w:right w:val="nil"/>
            </w:tcBorders>
            <w:shd w:val="clear" w:color="auto" w:fill="auto"/>
            <w:noWrap/>
            <w:vAlign w:val="center"/>
          </w:tcPr>
          <w:p w14:paraId="4B3B0A56"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12</w:t>
            </w:r>
          </w:p>
        </w:tc>
        <w:tc>
          <w:tcPr>
            <w:tcW w:w="0" w:type="auto"/>
            <w:tcBorders>
              <w:top w:val="nil"/>
              <w:left w:val="nil"/>
              <w:bottom w:val="nil"/>
              <w:right w:val="nil"/>
            </w:tcBorders>
            <w:shd w:val="clear" w:color="auto" w:fill="auto"/>
            <w:noWrap/>
            <w:vAlign w:val="center"/>
          </w:tcPr>
          <w:p w14:paraId="33086A3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3.41</w:t>
            </w:r>
          </w:p>
        </w:tc>
        <w:tc>
          <w:tcPr>
            <w:tcW w:w="0" w:type="auto"/>
            <w:tcBorders>
              <w:top w:val="nil"/>
              <w:left w:val="nil"/>
              <w:bottom w:val="nil"/>
              <w:right w:val="nil"/>
            </w:tcBorders>
            <w:shd w:val="clear" w:color="auto" w:fill="auto"/>
            <w:noWrap/>
            <w:vAlign w:val="center"/>
          </w:tcPr>
          <w:p w14:paraId="64E0C70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1.11</w:t>
            </w:r>
          </w:p>
        </w:tc>
        <w:tc>
          <w:tcPr>
            <w:tcW w:w="0" w:type="auto"/>
            <w:tcBorders>
              <w:top w:val="nil"/>
              <w:left w:val="nil"/>
              <w:bottom w:val="nil"/>
              <w:right w:val="nil"/>
            </w:tcBorders>
            <w:shd w:val="clear" w:color="auto" w:fill="auto"/>
            <w:noWrap/>
            <w:vAlign w:val="center"/>
          </w:tcPr>
          <w:p w14:paraId="1E40571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3.24</w:t>
            </w:r>
          </w:p>
        </w:tc>
        <w:tc>
          <w:tcPr>
            <w:tcW w:w="0" w:type="auto"/>
            <w:tcBorders>
              <w:top w:val="nil"/>
              <w:left w:val="nil"/>
              <w:bottom w:val="nil"/>
              <w:right w:val="nil"/>
            </w:tcBorders>
            <w:shd w:val="clear" w:color="auto" w:fill="auto"/>
            <w:noWrap/>
            <w:vAlign w:val="center"/>
          </w:tcPr>
          <w:p w14:paraId="25592D3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1.065</w:t>
            </w:r>
          </w:p>
        </w:tc>
        <w:tc>
          <w:tcPr>
            <w:tcW w:w="0" w:type="auto"/>
            <w:tcBorders>
              <w:top w:val="nil"/>
              <w:left w:val="nil"/>
              <w:bottom w:val="nil"/>
              <w:right w:val="nil"/>
            </w:tcBorders>
            <w:shd w:val="clear" w:color="auto" w:fill="auto"/>
            <w:noWrap/>
            <w:vAlign w:val="center"/>
          </w:tcPr>
          <w:p w14:paraId="6928BBD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0.75</w:t>
            </w:r>
          </w:p>
        </w:tc>
        <w:tc>
          <w:tcPr>
            <w:tcW w:w="0" w:type="auto"/>
            <w:tcBorders>
              <w:top w:val="nil"/>
              <w:left w:val="nil"/>
              <w:bottom w:val="nil"/>
              <w:right w:val="nil"/>
            </w:tcBorders>
            <w:shd w:val="clear" w:color="auto" w:fill="auto"/>
            <w:noWrap/>
            <w:vAlign w:val="center"/>
          </w:tcPr>
          <w:p w14:paraId="5ABA588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0.455</w:t>
            </w:r>
          </w:p>
        </w:tc>
      </w:tr>
      <w:tr w:rsidR="00134C10" w14:paraId="74702BB0" w14:textId="77777777">
        <w:trPr>
          <w:trHeight w:val="300"/>
          <w:jc w:val="center"/>
        </w:trPr>
        <w:tc>
          <w:tcPr>
            <w:tcW w:w="0" w:type="auto"/>
            <w:tcBorders>
              <w:top w:val="nil"/>
              <w:left w:val="nil"/>
              <w:bottom w:val="nil"/>
              <w:right w:val="nil"/>
            </w:tcBorders>
            <w:shd w:val="clear" w:color="auto" w:fill="auto"/>
            <w:noWrap/>
            <w:vAlign w:val="center"/>
          </w:tcPr>
          <w:p w14:paraId="36971AAC"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13</w:t>
            </w:r>
          </w:p>
        </w:tc>
        <w:tc>
          <w:tcPr>
            <w:tcW w:w="0" w:type="auto"/>
            <w:tcBorders>
              <w:top w:val="nil"/>
              <w:left w:val="nil"/>
              <w:bottom w:val="nil"/>
              <w:right w:val="nil"/>
            </w:tcBorders>
            <w:shd w:val="clear" w:color="auto" w:fill="auto"/>
            <w:noWrap/>
            <w:vAlign w:val="center"/>
          </w:tcPr>
          <w:p w14:paraId="5DE7088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3.7</w:t>
            </w:r>
          </w:p>
        </w:tc>
        <w:tc>
          <w:tcPr>
            <w:tcW w:w="0" w:type="auto"/>
            <w:tcBorders>
              <w:top w:val="nil"/>
              <w:left w:val="nil"/>
              <w:bottom w:val="nil"/>
              <w:right w:val="nil"/>
            </w:tcBorders>
            <w:shd w:val="clear" w:color="auto" w:fill="auto"/>
            <w:noWrap/>
            <w:vAlign w:val="center"/>
          </w:tcPr>
          <w:p w14:paraId="033E3CC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1.083</w:t>
            </w:r>
          </w:p>
        </w:tc>
        <w:tc>
          <w:tcPr>
            <w:tcW w:w="0" w:type="auto"/>
            <w:tcBorders>
              <w:top w:val="nil"/>
              <w:left w:val="nil"/>
              <w:bottom w:val="nil"/>
              <w:right w:val="nil"/>
            </w:tcBorders>
            <w:shd w:val="clear" w:color="auto" w:fill="auto"/>
            <w:noWrap/>
            <w:vAlign w:val="center"/>
          </w:tcPr>
          <w:p w14:paraId="05AE075E"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3.81</w:t>
            </w:r>
          </w:p>
        </w:tc>
        <w:tc>
          <w:tcPr>
            <w:tcW w:w="0" w:type="auto"/>
            <w:tcBorders>
              <w:top w:val="nil"/>
              <w:left w:val="nil"/>
              <w:bottom w:val="nil"/>
              <w:right w:val="nil"/>
            </w:tcBorders>
            <w:shd w:val="clear" w:color="auto" w:fill="auto"/>
            <w:noWrap/>
            <w:vAlign w:val="center"/>
          </w:tcPr>
          <w:p w14:paraId="005D64A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1.126</w:t>
            </w:r>
          </w:p>
        </w:tc>
        <w:tc>
          <w:tcPr>
            <w:tcW w:w="0" w:type="auto"/>
            <w:tcBorders>
              <w:top w:val="nil"/>
              <w:left w:val="nil"/>
              <w:bottom w:val="nil"/>
              <w:right w:val="nil"/>
            </w:tcBorders>
            <w:shd w:val="clear" w:color="auto" w:fill="auto"/>
            <w:noWrap/>
            <w:vAlign w:val="center"/>
          </w:tcPr>
          <w:p w14:paraId="19EB8B1E"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-0.516</w:t>
            </w:r>
          </w:p>
        </w:tc>
        <w:tc>
          <w:tcPr>
            <w:tcW w:w="0" w:type="auto"/>
            <w:tcBorders>
              <w:top w:val="nil"/>
              <w:left w:val="nil"/>
              <w:bottom w:val="nil"/>
              <w:right w:val="nil"/>
            </w:tcBorders>
            <w:shd w:val="clear" w:color="auto" w:fill="auto"/>
            <w:noWrap/>
            <w:vAlign w:val="center"/>
          </w:tcPr>
          <w:p w14:paraId="7C44BF6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0.607</w:t>
            </w:r>
          </w:p>
        </w:tc>
      </w:tr>
      <w:tr w:rsidR="00134C10" w14:paraId="16A3CEE7" w14:textId="77777777">
        <w:trPr>
          <w:trHeight w:val="300"/>
          <w:jc w:val="center"/>
        </w:trPr>
        <w:tc>
          <w:tcPr>
            <w:tcW w:w="0" w:type="auto"/>
            <w:tcBorders>
              <w:top w:val="nil"/>
              <w:left w:val="nil"/>
              <w:bottom w:val="nil"/>
              <w:right w:val="nil"/>
            </w:tcBorders>
            <w:shd w:val="clear" w:color="auto" w:fill="auto"/>
            <w:noWrap/>
            <w:vAlign w:val="center"/>
          </w:tcPr>
          <w:p w14:paraId="0E48FDCB"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14</w:t>
            </w:r>
          </w:p>
        </w:tc>
        <w:tc>
          <w:tcPr>
            <w:tcW w:w="0" w:type="auto"/>
            <w:tcBorders>
              <w:top w:val="nil"/>
              <w:left w:val="nil"/>
              <w:bottom w:val="nil"/>
              <w:right w:val="nil"/>
            </w:tcBorders>
            <w:shd w:val="clear" w:color="auto" w:fill="auto"/>
            <w:noWrap/>
            <w:vAlign w:val="center"/>
          </w:tcPr>
          <w:p w14:paraId="213D1C2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3.86</w:t>
            </w:r>
          </w:p>
        </w:tc>
        <w:tc>
          <w:tcPr>
            <w:tcW w:w="0" w:type="auto"/>
            <w:tcBorders>
              <w:top w:val="nil"/>
              <w:left w:val="nil"/>
              <w:bottom w:val="nil"/>
              <w:right w:val="nil"/>
            </w:tcBorders>
            <w:shd w:val="clear" w:color="auto" w:fill="auto"/>
            <w:noWrap/>
            <w:vAlign w:val="center"/>
          </w:tcPr>
          <w:p w14:paraId="406DE1F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1.116</w:t>
            </w:r>
          </w:p>
        </w:tc>
        <w:tc>
          <w:tcPr>
            <w:tcW w:w="0" w:type="auto"/>
            <w:tcBorders>
              <w:top w:val="nil"/>
              <w:left w:val="nil"/>
              <w:bottom w:val="nil"/>
              <w:right w:val="nil"/>
            </w:tcBorders>
            <w:shd w:val="clear" w:color="auto" w:fill="auto"/>
            <w:noWrap/>
            <w:vAlign w:val="center"/>
          </w:tcPr>
          <w:p w14:paraId="52831D8B"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4.11</w:t>
            </w:r>
          </w:p>
        </w:tc>
        <w:tc>
          <w:tcPr>
            <w:tcW w:w="0" w:type="auto"/>
            <w:tcBorders>
              <w:top w:val="nil"/>
              <w:left w:val="nil"/>
              <w:bottom w:val="nil"/>
              <w:right w:val="nil"/>
            </w:tcBorders>
            <w:shd w:val="clear" w:color="auto" w:fill="auto"/>
            <w:noWrap/>
            <w:vAlign w:val="center"/>
          </w:tcPr>
          <w:p w14:paraId="0B1142A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0.906</w:t>
            </w:r>
          </w:p>
        </w:tc>
        <w:tc>
          <w:tcPr>
            <w:tcW w:w="0" w:type="auto"/>
            <w:tcBorders>
              <w:top w:val="nil"/>
              <w:left w:val="nil"/>
              <w:bottom w:val="nil"/>
              <w:right w:val="nil"/>
            </w:tcBorders>
            <w:shd w:val="clear" w:color="auto" w:fill="auto"/>
            <w:noWrap/>
            <w:vAlign w:val="center"/>
          </w:tcPr>
          <w:p w14:paraId="3036BC6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-1.198</w:t>
            </w:r>
          </w:p>
        </w:tc>
        <w:tc>
          <w:tcPr>
            <w:tcW w:w="0" w:type="auto"/>
            <w:tcBorders>
              <w:top w:val="nil"/>
              <w:left w:val="nil"/>
              <w:bottom w:val="nil"/>
              <w:right w:val="nil"/>
            </w:tcBorders>
            <w:shd w:val="clear" w:color="auto" w:fill="auto"/>
            <w:noWrap/>
            <w:vAlign w:val="center"/>
          </w:tcPr>
          <w:p w14:paraId="3EE5F2E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0.233</w:t>
            </w:r>
          </w:p>
        </w:tc>
      </w:tr>
      <w:tr w:rsidR="00134C10" w14:paraId="511D6BA2" w14:textId="77777777">
        <w:trPr>
          <w:trHeight w:val="300"/>
          <w:jc w:val="center"/>
        </w:trPr>
        <w:tc>
          <w:tcPr>
            <w:tcW w:w="0" w:type="auto"/>
            <w:tcBorders>
              <w:top w:val="nil"/>
              <w:left w:val="nil"/>
              <w:bottom w:val="nil"/>
              <w:right w:val="nil"/>
            </w:tcBorders>
            <w:shd w:val="clear" w:color="auto" w:fill="auto"/>
            <w:noWrap/>
            <w:vAlign w:val="center"/>
          </w:tcPr>
          <w:p w14:paraId="25451EA1"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15</w:t>
            </w:r>
          </w:p>
        </w:tc>
        <w:tc>
          <w:tcPr>
            <w:tcW w:w="0" w:type="auto"/>
            <w:tcBorders>
              <w:top w:val="nil"/>
              <w:left w:val="nil"/>
              <w:bottom w:val="nil"/>
              <w:right w:val="nil"/>
            </w:tcBorders>
            <w:shd w:val="clear" w:color="auto" w:fill="auto"/>
            <w:noWrap/>
            <w:vAlign w:val="center"/>
          </w:tcPr>
          <w:p w14:paraId="67B4CE7E"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4.13</w:t>
            </w:r>
          </w:p>
        </w:tc>
        <w:tc>
          <w:tcPr>
            <w:tcW w:w="0" w:type="auto"/>
            <w:tcBorders>
              <w:top w:val="nil"/>
              <w:left w:val="nil"/>
              <w:bottom w:val="nil"/>
              <w:right w:val="nil"/>
            </w:tcBorders>
            <w:shd w:val="clear" w:color="auto" w:fill="auto"/>
            <w:noWrap/>
            <w:vAlign w:val="center"/>
          </w:tcPr>
          <w:p w14:paraId="1E62A6F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0.854</w:t>
            </w:r>
          </w:p>
        </w:tc>
        <w:tc>
          <w:tcPr>
            <w:tcW w:w="0" w:type="auto"/>
            <w:tcBorders>
              <w:top w:val="nil"/>
              <w:left w:val="nil"/>
              <w:bottom w:val="nil"/>
              <w:right w:val="nil"/>
            </w:tcBorders>
            <w:shd w:val="clear" w:color="auto" w:fill="auto"/>
            <w:noWrap/>
            <w:vAlign w:val="center"/>
          </w:tcPr>
          <w:p w14:paraId="49AC40D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3.95</w:t>
            </w:r>
          </w:p>
        </w:tc>
        <w:tc>
          <w:tcPr>
            <w:tcW w:w="0" w:type="auto"/>
            <w:tcBorders>
              <w:top w:val="nil"/>
              <w:left w:val="nil"/>
              <w:bottom w:val="nil"/>
              <w:right w:val="nil"/>
            </w:tcBorders>
            <w:shd w:val="clear" w:color="auto" w:fill="auto"/>
            <w:noWrap/>
            <w:vAlign w:val="center"/>
          </w:tcPr>
          <w:p w14:paraId="7040ACFB"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0.848</w:t>
            </w:r>
          </w:p>
        </w:tc>
        <w:tc>
          <w:tcPr>
            <w:tcW w:w="0" w:type="auto"/>
            <w:tcBorders>
              <w:top w:val="nil"/>
              <w:left w:val="nil"/>
              <w:bottom w:val="nil"/>
              <w:right w:val="nil"/>
            </w:tcBorders>
            <w:shd w:val="clear" w:color="auto" w:fill="auto"/>
            <w:noWrap/>
            <w:vAlign w:val="center"/>
          </w:tcPr>
          <w:p w14:paraId="7C39057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1.087</w:t>
            </w:r>
          </w:p>
        </w:tc>
        <w:tc>
          <w:tcPr>
            <w:tcW w:w="0" w:type="auto"/>
            <w:tcBorders>
              <w:top w:val="nil"/>
              <w:left w:val="nil"/>
              <w:bottom w:val="nil"/>
              <w:right w:val="nil"/>
            </w:tcBorders>
            <w:shd w:val="clear" w:color="auto" w:fill="auto"/>
            <w:noWrap/>
            <w:vAlign w:val="center"/>
          </w:tcPr>
          <w:p w14:paraId="32931F1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0.279</w:t>
            </w:r>
          </w:p>
        </w:tc>
      </w:tr>
      <w:tr w:rsidR="00134C10" w14:paraId="436B3545" w14:textId="77777777">
        <w:trPr>
          <w:trHeight w:val="300"/>
          <w:jc w:val="center"/>
        </w:trPr>
        <w:tc>
          <w:tcPr>
            <w:tcW w:w="0" w:type="auto"/>
            <w:tcBorders>
              <w:top w:val="nil"/>
              <w:left w:val="nil"/>
              <w:bottom w:val="nil"/>
              <w:right w:val="nil"/>
            </w:tcBorders>
            <w:shd w:val="clear" w:color="auto" w:fill="auto"/>
            <w:noWrap/>
            <w:vAlign w:val="center"/>
          </w:tcPr>
          <w:p w14:paraId="70B7065B"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16</w:t>
            </w:r>
          </w:p>
        </w:tc>
        <w:tc>
          <w:tcPr>
            <w:tcW w:w="0" w:type="auto"/>
            <w:tcBorders>
              <w:top w:val="nil"/>
              <w:left w:val="nil"/>
              <w:bottom w:val="nil"/>
              <w:right w:val="nil"/>
            </w:tcBorders>
            <w:shd w:val="clear" w:color="auto" w:fill="auto"/>
            <w:noWrap/>
            <w:vAlign w:val="center"/>
          </w:tcPr>
          <w:p w14:paraId="387BCF7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3.26</w:t>
            </w:r>
          </w:p>
        </w:tc>
        <w:tc>
          <w:tcPr>
            <w:tcW w:w="0" w:type="auto"/>
            <w:tcBorders>
              <w:top w:val="nil"/>
              <w:left w:val="nil"/>
              <w:bottom w:val="nil"/>
              <w:right w:val="nil"/>
            </w:tcBorders>
            <w:shd w:val="clear" w:color="auto" w:fill="auto"/>
            <w:noWrap/>
            <w:vAlign w:val="center"/>
          </w:tcPr>
          <w:p w14:paraId="00D2CC3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1.182</w:t>
            </w:r>
          </w:p>
        </w:tc>
        <w:tc>
          <w:tcPr>
            <w:tcW w:w="0" w:type="auto"/>
            <w:tcBorders>
              <w:top w:val="nil"/>
              <w:left w:val="nil"/>
              <w:bottom w:val="nil"/>
              <w:right w:val="nil"/>
            </w:tcBorders>
            <w:shd w:val="clear" w:color="auto" w:fill="auto"/>
            <w:noWrap/>
            <w:vAlign w:val="center"/>
          </w:tcPr>
          <w:p w14:paraId="31F043F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3.65</w:t>
            </w:r>
          </w:p>
        </w:tc>
        <w:tc>
          <w:tcPr>
            <w:tcW w:w="0" w:type="auto"/>
            <w:tcBorders>
              <w:top w:val="nil"/>
              <w:left w:val="nil"/>
              <w:bottom w:val="nil"/>
              <w:right w:val="nil"/>
            </w:tcBorders>
            <w:shd w:val="clear" w:color="auto" w:fill="auto"/>
            <w:noWrap/>
            <w:vAlign w:val="center"/>
          </w:tcPr>
          <w:p w14:paraId="696C8EE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0.978</w:t>
            </w:r>
          </w:p>
        </w:tc>
        <w:tc>
          <w:tcPr>
            <w:tcW w:w="0" w:type="auto"/>
            <w:tcBorders>
              <w:top w:val="nil"/>
              <w:left w:val="nil"/>
              <w:bottom w:val="nil"/>
              <w:right w:val="nil"/>
            </w:tcBorders>
            <w:shd w:val="clear" w:color="auto" w:fill="auto"/>
            <w:noWrap/>
            <w:vAlign w:val="center"/>
          </w:tcPr>
          <w:p w14:paraId="04B4464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-1.833</w:t>
            </w:r>
          </w:p>
        </w:tc>
        <w:tc>
          <w:tcPr>
            <w:tcW w:w="0" w:type="auto"/>
            <w:tcBorders>
              <w:top w:val="nil"/>
              <w:left w:val="nil"/>
              <w:bottom w:val="nil"/>
              <w:right w:val="nil"/>
            </w:tcBorders>
            <w:shd w:val="clear" w:color="auto" w:fill="auto"/>
            <w:noWrap/>
            <w:vAlign w:val="center"/>
          </w:tcPr>
          <w:p w14:paraId="12F7B1C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0.089</w:t>
            </w:r>
          </w:p>
        </w:tc>
      </w:tr>
      <w:tr w:rsidR="00134C10" w14:paraId="06383CA5" w14:textId="77777777">
        <w:trPr>
          <w:trHeight w:val="300"/>
          <w:jc w:val="center"/>
        </w:trPr>
        <w:tc>
          <w:tcPr>
            <w:tcW w:w="0" w:type="auto"/>
            <w:tcBorders>
              <w:top w:val="nil"/>
              <w:left w:val="nil"/>
              <w:bottom w:val="nil"/>
              <w:right w:val="nil"/>
            </w:tcBorders>
            <w:shd w:val="clear" w:color="auto" w:fill="auto"/>
            <w:noWrap/>
            <w:vAlign w:val="center"/>
          </w:tcPr>
          <w:p w14:paraId="02E77116"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17</w:t>
            </w:r>
          </w:p>
        </w:tc>
        <w:tc>
          <w:tcPr>
            <w:tcW w:w="0" w:type="auto"/>
            <w:tcBorders>
              <w:top w:val="nil"/>
              <w:left w:val="nil"/>
              <w:bottom w:val="nil"/>
              <w:right w:val="nil"/>
            </w:tcBorders>
            <w:shd w:val="clear" w:color="auto" w:fill="auto"/>
            <w:noWrap/>
            <w:vAlign w:val="center"/>
          </w:tcPr>
          <w:p w14:paraId="03EA046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3.57</w:t>
            </w:r>
          </w:p>
        </w:tc>
        <w:tc>
          <w:tcPr>
            <w:tcW w:w="0" w:type="auto"/>
            <w:tcBorders>
              <w:top w:val="nil"/>
              <w:left w:val="nil"/>
              <w:bottom w:val="nil"/>
              <w:right w:val="nil"/>
            </w:tcBorders>
            <w:shd w:val="clear" w:color="auto" w:fill="auto"/>
            <w:noWrap/>
            <w:vAlign w:val="center"/>
          </w:tcPr>
          <w:p w14:paraId="43B6B73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0.998</w:t>
            </w:r>
          </w:p>
        </w:tc>
        <w:tc>
          <w:tcPr>
            <w:tcW w:w="0" w:type="auto"/>
            <w:tcBorders>
              <w:top w:val="nil"/>
              <w:left w:val="nil"/>
              <w:bottom w:val="nil"/>
              <w:right w:val="nil"/>
            </w:tcBorders>
            <w:shd w:val="clear" w:color="auto" w:fill="auto"/>
            <w:noWrap/>
            <w:vAlign w:val="center"/>
          </w:tcPr>
          <w:p w14:paraId="53A059E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3.76</w:t>
            </w:r>
          </w:p>
        </w:tc>
        <w:tc>
          <w:tcPr>
            <w:tcW w:w="0" w:type="auto"/>
            <w:tcBorders>
              <w:top w:val="nil"/>
              <w:left w:val="nil"/>
              <w:bottom w:val="nil"/>
              <w:right w:val="nil"/>
            </w:tcBorders>
            <w:shd w:val="clear" w:color="auto" w:fill="auto"/>
            <w:noWrap/>
            <w:vAlign w:val="center"/>
          </w:tcPr>
          <w:p w14:paraId="49A5805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1.065</w:t>
            </w:r>
          </w:p>
        </w:tc>
        <w:tc>
          <w:tcPr>
            <w:tcW w:w="0" w:type="auto"/>
            <w:tcBorders>
              <w:top w:val="nil"/>
              <w:left w:val="nil"/>
              <w:bottom w:val="nil"/>
              <w:right w:val="nil"/>
            </w:tcBorders>
            <w:shd w:val="clear" w:color="auto" w:fill="auto"/>
            <w:noWrap/>
            <w:vAlign w:val="center"/>
          </w:tcPr>
          <w:p w14:paraId="6D39040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-0.934</w:t>
            </w:r>
          </w:p>
        </w:tc>
        <w:tc>
          <w:tcPr>
            <w:tcW w:w="0" w:type="auto"/>
            <w:tcBorders>
              <w:top w:val="nil"/>
              <w:left w:val="nil"/>
              <w:bottom w:val="nil"/>
              <w:right w:val="nil"/>
            </w:tcBorders>
            <w:shd w:val="clear" w:color="auto" w:fill="auto"/>
            <w:noWrap/>
            <w:vAlign w:val="center"/>
          </w:tcPr>
          <w:p w14:paraId="3F5DA2B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0.352</w:t>
            </w:r>
          </w:p>
        </w:tc>
      </w:tr>
      <w:tr w:rsidR="00134C10" w14:paraId="56499793" w14:textId="77777777">
        <w:trPr>
          <w:trHeight w:val="300"/>
          <w:jc w:val="center"/>
        </w:trPr>
        <w:tc>
          <w:tcPr>
            <w:tcW w:w="0" w:type="auto"/>
            <w:tcBorders>
              <w:top w:val="nil"/>
              <w:left w:val="nil"/>
              <w:bottom w:val="nil"/>
              <w:right w:val="nil"/>
            </w:tcBorders>
            <w:shd w:val="clear" w:color="auto" w:fill="auto"/>
            <w:noWrap/>
            <w:vAlign w:val="center"/>
          </w:tcPr>
          <w:p w14:paraId="367B4A94"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18</w:t>
            </w:r>
          </w:p>
        </w:tc>
        <w:tc>
          <w:tcPr>
            <w:tcW w:w="0" w:type="auto"/>
            <w:tcBorders>
              <w:top w:val="nil"/>
              <w:left w:val="nil"/>
              <w:bottom w:val="nil"/>
              <w:right w:val="nil"/>
            </w:tcBorders>
            <w:shd w:val="clear" w:color="auto" w:fill="auto"/>
            <w:noWrap/>
            <w:vAlign w:val="center"/>
          </w:tcPr>
          <w:p w14:paraId="32E8D1EE"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4.07</w:t>
            </w:r>
          </w:p>
        </w:tc>
        <w:tc>
          <w:tcPr>
            <w:tcW w:w="0" w:type="auto"/>
            <w:tcBorders>
              <w:top w:val="nil"/>
              <w:left w:val="nil"/>
              <w:bottom w:val="nil"/>
              <w:right w:val="nil"/>
            </w:tcBorders>
            <w:shd w:val="clear" w:color="auto" w:fill="auto"/>
            <w:noWrap/>
            <w:vAlign w:val="center"/>
          </w:tcPr>
          <w:p w14:paraId="28CA59D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0.639</w:t>
            </w:r>
          </w:p>
        </w:tc>
        <w:tc>
          <w:tcPr>
            <w:tcW w:w="0" w:type="auto"/>
            <w:tcBorders>
              <w:top w:val="nil"/>
              <w:left w:val="nil"/>
              <w:bottom w:val="nil"/>
              <w:right w:val="nil"/>
            </w:tcBorders>
            <w:shd w:val="clear" w:color="auto" w:fill="auto"/>
            <w:noWrap/>
            <w:vAlign w:val="center"/>
          </w:tcPr>
          <w:p w14:paraId="75E5B11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3.81</w:t>
            </w:r>
          </w:p>
        </w:tc>
        <w:tc>
          <w:tcPr>
            <w:tcW w:w="0" w:type="auto"/>
            <w:tcBorders>
              <w:top w:val="nil"/>
              <w:left w:val="nil"/>
              <w:bottom w:val="nil"/>
              <w:right w:val="nil"/>
            </w:tcBorders>
            <w:shd w:val="clear" w:color="auto" w:fill="auto"/>
            <w:noWrap/>
            <w:vAlign w:val="center"/>
          </w:tcPr>
          <w:p w14:paraId="07C8E38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0.908</w:t>
            </w:r>
          </w:p>
        </w:tc>
        <w:tc>
          <w:tcPr>
            <w:tcW w:w="0" w:type="auto"/>
            <w:tcBorders>
              <w:top w:val="nil"/>
              <w:left w:val="nil"/>
              <w:bottom w:val="nil"/>
              <w:right w:val="nil"/>
            </w:tcBorders>
            <w:shd w:val="clear" w:color="auto" w:fill="auto"/>
            <w:noWrap/>
            <w:vAlign w:val="center"/>
          </w:tcPr>
          <w:p w14:paraId="40CE8AA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1.725</w:t>
            </w:r>
          </w:p>
        </w:tc>
        <w:tc>
          <w:tcPr>
            <w:tcW w:w="0" w:type="auto"/>
            <w:tcBorders>
              <w:top w:val="nil"/>
              <w:left w:val="nil"/>
              <w:bottom w:val="nil"/>
              <w:right w:val="nil"/>
            </w:tcBorders>
            <w:shd w:val="clear" w:color="auto" w:fill="auto"/>
            <w:noWrap/>
            <w:vAlign w:val="center"/>
          </w:tcPr>
          <w:p w14:paraId="4EA9771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0.087</w:t>
            </w:r>
          </w:p>
        </w:tc>
      </w:tr>
      <w:tr w:rsidR="00134C10" w14:paraId="4ADF4D6A" w14:textId="77777777">
        <w:trPr>
          <w:trHeight w:val="300"/>
          <w:jc w:val="center"/>
        </w:trPr>
        <w:tc>
          <w:tcPr>
            <w:tcW w:w="0" w:type="auto"/>
            <w:tcBorders>
              <w:top w:val="nil"/>
              <w:left w:val="nil"/>
              <w:bottom w:val="nil"/>
              <w:right w:val="nil"/>
            </w:tcBorders>
            <w:shd w:val="clear" w:color="auto" w:fill="auto"/>
            <w:noWrap/>
            <w:vAlign w:val="center"/>
          </w:tcPr>
          <w:p w14:paraId="6048B86B"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19</w:t>
            </w:r>
          </w:p>
        </w:tc>
        <w:tc>
          <w:tcPr>
            <w:tcW w:w="0" w:type="auto"/>
            <w:tcBorders>
              <w:top w:val="nil"/>
              <w:left w:val="nil"/>
              <w:bottom w:val="nil"/>
              <w:right w:val="nil"/>
            </w:tcBorders>
            <w:shd w:val="clear" w:color="auto" w:fill="auto"/>
            <w:noWrap/>
            <w:vAlign w:val="center"/>
          </w:tcPr>
          <w:p w14:paraId="60D7CEC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3.67</w:t>
            </w:r>
          </w:p>
        </w:tc>
        <w:tc>
          <w:tcPr>
            <w:tcW w:w="0" w:type="auto"/>
            <w:tcBorders>
              <w:top w:val="nil"/>
              <w:left w:val="nil"/>
              <w:bottom w:val="nil"/>
              <w:right w:val="nil"/>
            </w:tcBorders>
            <w:shd w:val="clear" w:color="auto" w:fill="auto"/>
            <w:noWrap/>
            <w:vAlign w:val="center"/>
          </w:tcPr>
          <w:p w14:paraId="5225072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0.985</w:t>
            </w:r>
          </w:p>
        </w:tc>
        <w:tc>
          <w:tcPr>
            <w:tcW w:w="0" w:type="auto"/>
            <w:tcBorders>
              <w:top w:val="nil"/>
              <w:left w:val="nil"/>
              <w:bottom w:val="nil"/>
              <w:right w:val="nil"/>
            </w:tcBorders>
            <w:shd w:val="clear" w:color="auto" w:fill="auto"/>
            <w:noWrap/>
            <w:vAlign w:val="center"/>
          </w:tcPr>
          <w:p w14:paraId="718F5E7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3.49</w:t>
            </w:r>
          </w:p>
        </w:tc>
        <w:tc>
          <w:tcPr>
            <w:tcW w:w="0" w:type="auto"/>
            <w:tcBorders>
              <w:top w:val="nil"/>
              <w:left w:val="nil"/>
              <w:bottom w:val="nil"/>
              <w:right w:val="nil"/>
            </w:tcBorders>
            <w:shd w:val="clear" w:color="auto" w:fill="auto"/>
            <w:noWrap/>
            <w:vAlign w:val="center"/>
          </w:tcPr>
          <w:p w14:paraId="2428078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1.044</w:t>
            </w:r>
          </w:p>
        </w:tc>
        <w:tc>
          <w:tcPr>
            <w:tcW w:w="0" w:type="auto"/>
            <w:tcBorders>
              <w:top w:val="nil"/>
              <w:left w:val="nil"/>
              <w:bottom w:val="nil"/>
              <w:right w:val="nil"/>
            </w:tcBorders>
            <w:shd w:val="clear" w:color="auto" w:fill="auto"/>
            <w:noWrap/>
            <w:vAlign w:val="center"/>
          </w:tcPr>
          <w:p w14:paraId="2EB46E2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0.917</w:t>
            </w:r>
          </w:p>
        </w:tc>
        <w:tc>
          <w:tcPr>
            <w:tcW w:w="0" w:type="auto"/>
            <w:tcBorders>
              <w:top w:val="nil"/>
              <w:left w:val="nil"/>
              <w:bottom w:val="nil"/>
              <w:right w:val="nil"/>
            </w:tcBorders>
            <w:shd w:val="clear" w:color="auto" w:fill="auto"/>
            <w:noWrap/>
            <w:vAlign w:val="center"/>
          </w:tcPr>
          <w:p w14:paraId="5AF3826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0.361</w:t>
            </w:r>
          </w:p>
        </w:tc>
      </w:tr>
      <w:tr w:rsidR="00134C10" w14:paraId="6E213561" w14:textId="77777777">
        <w:trPr>
          <w:trHeight w:val="300"/>
          <w:jc w:val="center"/>
        </w:trPr>
        <w:tc>
          <w:tcPr>
            <w:tcW w:w="0" w:type="auto"/>
            <w:tcBorders>
              <w:top w:val="nil"/>
              <w:left w:val="nil"/>
              <w:bottom w:val="nil"/>
              <w:right w:val="nil"/>
            </w:tcBorders>
            <w:shd w:val="clear" w:color="auto" w:fill="auto"/>
            <w:noWrap/>
            <w:vAlign w:val="center"/>
          </w:tcPr>
          <w:p w14:paraId="73A9AFB9"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20</w:t>
            </w:r>
          </w:p>
        </w:tc>
        <w:tc>
          <w:tcPr>
            <w:tcW w:w="0" w:type="auto"/>
            <w:tcBorders>
              <w:top w:val="nil"/>
              <w:left w:val="nil"/>
              <w:bottom w:val="nil"/>
              <w:right w:val="nil"/>
            </w:tcBorders>
            <w:shd w:val="clear" w:color="auto" w:fill="auto"/>
            <w:noWrap/>
            <w:vAlign w:val="center"/>
          </w:tcPr>
          <w:p w14:paraId="4FC752B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3.78</w:t>
            </w:r>
          </w:p>
        </w:tc>
        <w:tc>
          <w:tcPr>
            <w:tcW w:w="0" w:type="auto"/>
            <w:tcBorders>
              <w:top w:val="nil"/>
              <w:left w:val="nil"/>
              <w:bottom w:val="nil"/>
              <w:right w:val="nil"/>
            </w:tcBorders>
            <w:shd w:val="clear" w:color="auto" w:fill="auto"/>
            <w:noWrap/>
            <w:vAlign w:val="center"/>
          </w:tcPr>
          <w:p w14:paraId="2CBC9F0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0.988</w:t>
            </w:r>
          </w:p>
        </w:tc>
        <w:tc>
          <w:tcPr>
            <w:tcW w:w="0" w:type="auto"/>
            <w:tcBorders>
              <w:top w:val="nil"/>
              <w:left w:val="nil"/>
              <w:bottom w:val="nil"/>
              <w:right w:val="nil"/>
            </w:tcBorders>
            <w:shd w:val="clear" w:color="auto" w:fill="auto"/>
            <w:noWrap/>
            <w:vAlign w:val="center"/>
          </w:tcPr>
          <w:p w14:paraId="5B2DAF0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3.62</w:t>
            </w:r>
          </w:p>
        </w:tc>
        <w:tc>
          <w:tcPr>
            <w:tcW w:w="0" w:type="auto"/>
            <w:tcBorders>
              <w:top w:val="nil"/>
              <w:left w:val="nil"/>
              <w:bottom w:val="nil"/>
              <w:right w:val="nil"/>
            </w:tcBorders>
            <w:shd w:val="clear" w:color="auto" w:fill="auto"/>
            <w:noWrap/>
            <w:vAlign w:val="center"/>
          </w:tcPr>
          <w:p w14:paraId="029F7C9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0.982</w:t>
            </w:r>
          </w:p>
        </w:tc>
        <w:tc>
          <w:tcPr>
            <w:tcW w:w="0" w:type="auto"/>
            <w:tcBorders>
              <w:top w:val="nil"/>
              <w:left w:val="nil"/>
              <w:bottom w:val="nil"/>
              <w:right w:val="nil"/>
            </w:tcBorders>
            <w:shd w:val="clear" w:color="auto" w:fill="auto"/>
            <w:noWrap/>
            <w:vAlign w:val="center"/>
          </w:tcPr>
          <w:p w14:paraId="3B7AEA9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0.783</w:t>
            </w:r>
          </w:p>
        </w:tc>
        <w:tc>
          <w:tcPr>
            <w:tcW w:w="0" w:type="auto"/>
            <w:tcBorders>
              <w:top w:val="nil"/>
              <w:left w:val="nil"/>
              <w:bottom w:val="nil"/>
              <w:right w:val="nil"/>
            </w:tcBorders>
            <w:shd w:val="clear" w:color="auto" w:fill="auto"/>
            <w:noWrap/>
            <w:vAlign w:val="center"/>
          </w:tcPr>
          <w:p w14:paraId="758799B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0.435</w:t>
            </w:r>
          </w:p>
        </w:tc>
      </w:tr>
      <w:tr w:rsidR="00134C10" w14:paraId="41974910" w14:textId="77777777">
        <w:trPr>
          <w:trHeight w:val="300"/>
          <w:jc w:val="center"/>
        </w:trPr>
        <w:tc>
          <w:tcPr>
            <w:tcW w:w="0" w:type="auto"/>
            <w:tcBorders>
              <w:top w:val="nil"/>
              <w:left w:val="nil"/>
              <w:bottom w:val="nil"/>
              <w:right w:val="nil"/>
            </w:tcBorders>
            <w:shd w:val="clear" w:color="auto" w:fill="auto"/>
            <w:noWrap/>
            <w:vAlign w:val="center"/>
          </w:tcPr>
          <w:p w14:paraId="0B09CF17"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21</w:t>
            </w:r>
          </w:p>
        </w:tc>
        <w:tc>
          <w:tcPr>
            <w:tcW w:w="0" w:type="auto"/>
            <w:tcBorders>
              <w:top w:val="nil"/>
              <w:left w:val="nil"/>
              <w:bottom w:val="nil"/>
              <w:right w:val="nil"/>
            </w:tcBorders>
            <w:shd w:val="clear" w:color="auto" w:fill="auto"/>
            <w:noWrap/>
            <w:vAlign w:val="center"/>
          </w:tcPr>
          <w:p w14:paraId="125A5AC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3.07</w:t>
            </w:r>
          </w:p>
        </w:tc>
        <w:tc>
          <w:tcPr>
            <w:tcW w:w="0" w:type="auto"/>
            <w:tcBorders>
              <w:top w:val="nil"/>
              <w:left w:val="nil"/>
              <w:bottom w:val="nil"/>
              <w:right w:val="nil"/>
            </w:tcBorders>
            <w:shd w:val="clear" w:color="auto" w:fill="auto"/>
            <w:noWrap/>
            <w:vAlign w:val="center"/>
          </w:tcPr>
          <w:p w14:paraId="2F5971B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1.124</w:t>
            </w:r>
          </w:p>
        </w:tc>
        <w:tc>
          <w:tcPr>
            <w:tcW w:w="0" w:type="auto"/>
            <w:tcBorders>
              <w:top w:val="nil"/>
              <w:left w:val="nil"/>
              <w:bottom w:val="nil"/>
              <w:right w:val="nil"/>
            </w:tcBorders>
            <w:shd w:val="clear" w:color="auto" w:fill="auto"/>
            <w:noWrap/>
            <w:vAlign w:val="center"/>
          </w:tcPr>
          <w:p w14:paraId="156B4E46"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3.03</w:t>
            </w:r>
          </w:p>
        </w:tc>
        <w:tc>
          <w:tcPr>
            <w:tcW w:w="0" w:type="auto"/>
            <w:tcBorders>
              <w:top w:val="nil"/>
              <w:left w:val="nil"/>
              <w:bottom w:val="nil"/>
              <w:right w:val="nil"/>
            </w:tcBorders>
            <w:shd w:val="clear" w:color="auto" w:fill="auto"/>
            <w:noWrap/>
            <w:vAlign w:val="center"/>
          </w:tcPr>
          <w:p w14:paraId="50A6850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0.928</w:t>
            </w:r>
          </w:p>
        </w:tc>
        <w:tc>
          <w:tcPr>
            <w:tcW w:w="0" w:type="auto"/>
            <w:tcBorders>
              <w:top w:val="nil"/>
              <w:left w:val="nil"/>
              <w:bottom w:val="nil"/>
              <w:right w:val="nil"/>
            </w:tcBorders>
            <w:shd w:val="clear" w:color="auto" w:fill="auto"/>
            <w:noWrap/>
            <w:vAlign w:val="center"/>
          </w:tcPr>
          <w:p w14:paraId="1F4A673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0.182</w:t>
            </w:r>
          </w:p>
        </w:tc>
        <w:tc>
          <w:tcPr>
            <w:tcW w:w="0" w:type="auto"/>
            <w:tcBorders>
              <w:top w:val="nil"/>
              <w:left w:val="nil"/>
              <w:bottom w:val="nil"/>
              <w:right w:val="nil"/>
            </w:tcBorders>
            <w:shd w:val="clear" w:color="auto" w:fill="auto"/>
            <w:noWrap/>
            <w:vAlign w:val="center"/>
          </w:tcPr>
          <w:p w14:paraId="046569C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0.856</w:t>
            </w:r>
          </w:p>
        </w:tc>
      </w:tr>
      <w:tr w:rsidR="00134C10" w14:paraId="46CDD9F3" w14:textId="77777777">
        <w:trPr>
          <w:trHeight w:val="300"/>
          <w:jc w:val="center"/>
        </w:trPr>
        <w:tc>
          <w:tcPr>
            <w:tcW w:w="0" w:type="auto"/>
            <w:tcBorders>
              <w:top w:val="nil"/>
              <w:left w:val="nil"/>
              <w:bottom w:val="nil"/>
              <w:right w:val="nil"/>
            </w:tcBorders>
            <w:shd w:val="clear" w:color="auto" w:fill="auto"/>
            <w:noWrap/>
            <w:vAlign w:val="center"/>
          </w:tcPr>
          <w:p w14:paraId="63DAC1E1"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22</w:t>
            </w:r>
          </w:p>
        </w:tc>
        <w:tc>
          <w:tcPr>
            <w:tcW w:w="0" w:type="auto"/>
            <w:tcBorders>
              <w:top w:val="nil"/>
              <w:left w:val="nil"/>
              <w:bottom w:val="nil"/>
              <w:right w:val="nil"/>
            </w:tcBorders>
            <w:shd w:val="clear" w:color="auto" w:fill="auto"/>
            <w:noWrap/>
            <w:vAlign w:val="center"/>
          </w:tcPr>
          <w:p w14:paraId="5A4CB12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2.97</w:t>
            </w:r>
          </w:p>
        </w:tc>
        <w:tc>
          <w:tcPr>
            <w:tcW w:w="0" w:type="auto"/>
            <w:tcBorders>
              <w:top w:val="nil"/>
              <w:left w:val="nil"/>
              <w:bottom w:val="nil"/>
              <w:right w:val="nil"/>
            </w:tcBorders>
            <w:shd w:val="clear" w:color="auto" w:fill="auto"/>
            <w:noWrap/>
            <w:vAlign w:val="center"/>
          </w:tcPr>
          <w:p w14:paraId="4B33F10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1.166</w:t>
            </w:r>
          </w:p>
        </w:tc>
        <w:tc>
          <w:tcPr>
            <w:tcW w:w="0" w:type="auto"/>
            <w:tcBorders>
              <w:top w:val="nil"/>
              <w:left w:val="nil"/>
              <w:bottom w:val="nil"/>
              <w:right w:val="nil"/>
            </w:tcBorders>
            <w:shd w:val="clear" w:color="auto" w:fill="auto"/>
            <w:noWrap/>
            <w:vAlign w:val="center"/>
          </w:tcPr>
          <w:p w14:paraId="22B2F35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2.86</w:t>
            </w:r>
          </w:p>
        </w:tc>
        <w:tc>
          <w:tcPr>
            <w:tcW w:w="0" w:type="auto"/>
            <w:tcBorders>
              <w:top w:val="nil"/>
              <w:left w:val="nil"/>
              <w:bottom w:val="nil"/>
              <w:right w:val="nil"/>
            </w:tcBorders>
            <w:shd w:val="clear" w:color="auto" w:fill="auto"/>
            <w:noWrap/>
            <w:vAlign w:val="center"/>
          </w:tcPr>
          <w:p w14:paraId="462EEB6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1.11</w:t>
            </w:r>
          </w:p>
        </w:tc>
        <w:tc>
          <w:tcPr>
            <w:tcW w:w="0" w:type="auto"/>
            <w:tcBorders>
              <w:top w:val="nil"/>
              <w:left w:val="nil"/>
              <w:bottom w:val="nil"/>
              <w:right w:val="nil"/>
            </w:tcBorders>
            <w:shd w:val="clear" w:color="auto" w:fill="auto"/>
            <w:noWrap/>
            <w:vAlign w:val="center"/>
          </w:tcPr>
          <w:p w14:paraId="1108FC1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0.473</w:t>
            </w:r>
          </w:p>
        </w:tc>
        <w:tc>
          <w:tcPr>
            <w:tcW w:w="0" w:type="auto"/>
            <w:tcBorders>
              <w:top w:val="nil"/>
              <w:left w:val="nil"/>
              <w:bottom w:val="nil"/>
              <w:right w:val="nil"/>
            </w:tcBorders>
            <w:shd w:val="clear" w:color="auto" w:fill="auto"/>
            <w:noWrap/>
            <w:vAlign w:val="center"/>
          </w:tcPr>
          <w:p w14:paraId="20BB26D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0.637</w:t>
            </w:r>
          </w:p>
        </w:tc>
      </w:tr>
      <w:tr w:rsidR="00134C10" w14:paraId="39DF4BFF" w14:textId="77777777">
        <w:trPr>
          <w:trHeight w:val="300"/>
          <w:jc w:val="center"/>
        </w:trPr>
        <w:tc>
          <w:tcPr>
            <w:tcW w:w="0" w:type="auto"/>
            <w:tcBorders>
              <w:top w:val="nil"/>
              <w:left w:val="nil"/>
              <w:bottom w:val="nil"/>
              <w:right w:val="nil"/>
            </w:tcBorders>
            <w:shd w:val="clear" w:color="auto" w:fill="auto"/>
            <w:noWrap/>
            <w:vAlign w:val="center"/>
          </w:tcPr>
          <w:p w14:paraId="622F22EE"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23</w:t>
            </w:r>
          </w:p>
        </w:tc>
        <w:tc>
          <w:tcPr>
            <w:tcW w:w="0" w:type="auto"/>
            <w:tcBorders>
              <w:top w:val="nil"/>
              <w:left w:val="nil"/>
              <w:bottom w:val="nil"/>
              <w:right w:val="nil"/>
            </w:tcBorders>
            <w:shd w:val="clear" w:color="auto" w:fill="auto"/>
            <w:noWrap/>
            <w:vAlign w:val="center"/>
          </w:tcPr>
          <w:p w14:paraId="455BF4A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3.72</w:t>
            </w:r>
          </w:p>
        </w:tc>
        <w:tc>
          <w:tcPr>
            <w:tcW w:w="0" w:type="auto"/>
            <w:tcBorders>
              <w:top w:val="nil"/>
              <w:left w:val="nil"/>
              <w:bottom w:val="nil"/>
              <w:right w:val="nil"/>
            </w:tcBorders>
            <w:shd w:val="clear" w:color="auto" w:fill="auto"/>
            <w:noWrap/>
            <w:vAlign w:val="center"/>
          </w:tcPr>
          <w:p w14:paraId="73C49B1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1.001</w:t>
            </w:r>
          </w:p>
        </w:tc>
        <w:tc>
          <w:tcPr>
            <w:tcW w:w="0" w:type="auto"/>
            <w:tcBorders>
              <w:top w:val="nil"/>
              <w:left w:val="nil"/>
              <w:bottom w:val="nil"/>
              <w:right w:val="nil"/>
            </w:tcBorders>
            <w:shd w:val="clear" w:color="auto" w:fill="auto"/>
            <w:noWrap/>
            <w:vAlign w:val="center"/>
          </w:tcPr>
          <w:p w14:paraId="587F33B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3.62</w:t>
            </w:r>
          </w:p>
        </w:tc>
        <w:tc>
          <w:tcPr>
            <w:tcW w:w="0" w:type="auto"/>
            <w:tcBorders>
              <w:top w:val="nil"/>
              <w:left w:val="nil"/>
              <w:bottom w:val="nil"/>
              <w:right w:val="nil"/>
            </w:tcBorders>
            <w:shd w:val="clear" w:color="auto" w:fill="auto"/>
            <w:noWrap/>
            <w:vAlign w:val="center"/>
          </w:tcPr>
          <w:p w14:paraId="22F1179B"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1.01</w:t>
            </w:r>
          </w:p>
        </w:tc>
        <w:tc>
          <w:tcPr>
            <w:tcW w:w="0" w:type="auto"/>
            <w:tcBorders>
              <w:top w:val="nil"/>
              <w:left w:val="nil"/>
              <w:bottom w:val="nil"/>
              <w:right w:val="nil"/>
            </w:tcBorders>
            <w:shd w:val="clear" w:color="auto" w:fill="auto"/>
            <w:noWrap/>
            <w:vAlign w:val="center"/>
          </w:tcPr>
          <w:p w14:paraId="16235A6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0.507</w:t>
            </w:r>
          </w:p>
        </w:tc>
        <w:tc>
          <w:tcPr>
            <w:tcW w:w="0" w:type="auto"/>
            <w:tcBorders>
              <w:top w:val="nil"/>
              <w:left w:val="nil"/>
              <w:bottom w:val="nil"/>
              <w:right w:val="nil"/>
            </w:tcBorders>
            <w:shd w:val="clear" w:color="auto" w:fill="auto"/>
            <w:noWrap/>
            <w:vAlign w:val="center"/>
          </w:tcPr>
          <w:p w14:paraId="654F9A4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0.613</w:t>
            </w:r>
          </w:p>
        </w:tc>
      </w:tr>
      <w:tr w:rsidR="00134C10" w14:paraId="3FF40E9D" w14:textId="77777777">
        <w:trPr>
          <w:trHeight w:val="300"/>
          <w:jc w:val="center"/>
        </w:trPr>
        <w:tc>
          <w:tcPr>
            <w:tcW w:w="0" w:type="auto"/>
            <w:tcBorders>
              <w:top w:val="nil"/>
              <w:left w:val="nil"/>
              <w:bottom w:val="nil"/>
              <w:right w:val="nil"/>
            </w:tcBorders>
            <w:shd w:val="clear" w:color="auto" w:fill="auto"/>
            <w:noWrap/>
            <w:vAlign w:val="center"/>
          </w:tcPr>
          <w:p w14:paraId="46734F2D"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24</w:t>
            </w:r>
          </w:p>
        </w:tc>
        <w:tc>
          <w:tcPr>
            <w:tcW w:w="0" w:type="auto"/>
            <w:tcBorders>
              <w:top w:val="nil"/>
              <w:left w:val="nil"/>
              <w:bottom w:val="nil"/>
              <w:right w:val="nil"/>
            </w:tcBorders>
            <w:shd w:val="clear" w:color="auto" w:fill="auto"/>
            <w:noWrap/>
            <w:vAlign w:val="center"/>
          </w:tcPr>
          <w:p w14:paraId="50B14D8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3.67</w:t>
            </w:r>
          </w:p>
        </w:tc>
        <w:tc>
          <w:tcPr>
            <w:tcW w:w="0" w:type="auto"/>
            <w:tcBorders>
              <w:top w:val="nil"/>
              <w:left w:val="nil"/>
              <w:bottom w:val="nil"/>
              <w:right w:val="nil"/>
            </w:tcBorders>
            <w:shd w:val="clear" w:color="auto" w:fill="auto"/>
            <w:noWrap/>
            <w:vAlign w:val="center"/>
          </w:tcPr>
          <w:p w14:paraId="3CF75E1A"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1.025</w:t>
            </w:r>
          </w:p>
        </w:tc>
        <w:tc>
          <w:tcPr>
            <w:tcW w:w="0" w:type="auto"/>
            <w:tcBorders>
              <w:top w:val="nil"/>
              <w:left w:val="nil"/>
              <w:bottom w:val="nil"/>
              <w:right w:val="nil"/>
            </w:tcBorders>
            <w:shd w:val="clear" w:color="auto" w:fill="auto"/>
            <w:noWrap/>
            <w:vAlign w:val="center"/>
          </w:tcPr>
          <w:p w14:paraId="78E1D82B"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3.7</w:t>
            </w:r>
          </w:p>
        </w:tc>
        <w:tc>
          <w:tcPr>
            <w:tcW w:w="0" w:type="auto"/>
            <w:tcBorders>
              <w:top w:val="nil"/>
              <w:left w:val="nil"/>
              <w:bottom w:val="nil"/>
              <w:right w:val="nil"/>
            </w:tcBorders>
            <w:shd w:val="clear" w:color="auto" w:fill="auto"/>
            <w:noWrap/>
            <w:vAlign w:val="center"/>
          </w:tcPr>
          <w:p w14:paraId="0B2EE9D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1.051</w:t>
            </w:r>
          </w:p>
        </w:tc>
        <w:tc>
          <w:tcPr>
            <w:tcW w:w="0" w:type="auto"/>
            <w:tcBorders>
              <w:top w:val="nil"/>
              <w:left w:val="nil"/>
              <w:bottom w:val="nil"/>
              <w:right w:val="nil"/>
            </w:tcBorders>
            <w:shd w:val="clear" w:color="auto" w:fill="auto"/>
            <w:noWrap/>
            <w:vAlign w:val="center"/>
          </w:tcPr>
          <w:p w14:paraId="21CD156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-0.153</w:t>
            </w:r>
          </w:p>
        </w:tc>
        <w:tc>
          <w:tcPr>
            <w:tcW w:w="0" w:type="auto"/>
            <w:tcBorders>
              <w:top w:val="nil"/>
              <w:left w:val="nil"/>
              <w:bottom w:val="nil"/>
              <w:right w:val="nil"/>
            </w:tcBorders>
            <w:shd w:val="clear" w:color="auto" w:fill="auto"/>
            <w:noWrap/>
            <w:vAlign w:val="center"/>
          </w:tcPr>
          <w:p w14:paraId="53BACA69"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0.879</w:t>
            </w:r>
          </w:p>
        </w:tc>
      </w:tr>
      <w:tr w:rsidR="00134C10" w14:paraId="77E97100" w14:textId="77777777">
        <w:trPr>
          <w:trHeight w:val="300"/>
          <w:jc w:val="center"/>
        </w:trPr>
        <w:tc>
          <w:tcPr>
            <w:tcW w:w="0" w:type="auto"/>
            <w:tcBorders>
              <w:top w:val="nil"/>
              <w:left w:val="nil"/>
              <w:bottom w:val="nil"/>
              <w:right w:val="nil"/>
            </w:tcBorders>
            <w:shd w:val="clear" w:color="auto" w:fill="auto"/>
            <w:noWrap/>
            <w:vAlign w:val="center"/>
          </w:tcPr>
          <w:p w14:paraId="10E1692A"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25</w:t>
            </w:r>
          </w:p>
        </w:tc>
        <w:tc>
          <w:tcPr>
            <w:tcW w:w="0" w:type="auto"/>
            <w:tcBorders>
              <w:top w:val="nil"/>
              <w:left w:val="nil"/>
              <w:bottom w:val="nil"/>
              <w:right w:val="nil"/>
            </w:tcBorders>
            <w:shd w:val="clear" w:color="auto" w:fill="auto"/>
            <w:noWrap/>
            <w:vAlign w:val="center"/>
          </w:tcPr>
          <w:p w14:paraId="328C38B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4.11</w:t>
            </w:r>
          </w:p>
        </w:tc>
        <w:tc>
          <w:tcPr>
            <w:tcW w:w="0" w:type="auto"/>
            <w:tcBorders>
              <w:top w:val="nil"/>
              <w:left w:val="nil"/>
              <w:bottom w:val="nil"/>
              <w:right w:val="nil"/>
            </w:tcBorders>
            <w:shd w:val="clear" w:color="auto" w:fill="auto"/>
            <w:noWrap/>
            <w:vAlign w:val="center"/>
          </w:tcPr>
          <w:p w14:paraId="486890C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0.793</w:t>
            </w:r>
          </w:p>
        </w:tc>
        <w:tc>
          <w:tcPr>
            <w:tcW w:w="0" w:type="auto"/>
            <w:tcBorders>
              <w:top w:val="nil"/>
              <w:left w:val="nil"/>
              <w:bottom w:val="nil"/>
              <w:right w:val="nil"/>
            </w:tcBorders>
            <w:shd w:val="clear" w:color="auto" w:fill="auto"/>
            <w:noWrap/>
            <w:vAlign w:val="center"/>
          </w:tcPr>
          <w:p w14:paraId="6E8638DE"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3.84</w:t>
            </w:r>
          </w:p>
        </w:tc>
        <w:tc>
          <w:tcPr>
            <w:tcW w:w="0" w:type="auto"/>
            <w:tcBorders>
              <w:top w:val="nil"/>
              <w:left w:val="nil"/>
              <w:bottom w:val="nil"/>
              <w:right w:val="nil"/>
            </w:tcBorders>
            <w:shd w:val="clear" w:color="auto" w:fill="auto"/>
            <w:noWrap/>
            <w:vAlign w:val="center"/>
          </w:tcPr>
          <w:p w14:paraId="2E40870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1.041</w:t>
            </w:r>
          </w:p>
        </w:tc>
        <w:tc>
          <w:tcPr>
            <w:tcW w:w="0" w:type="auto"/>
            <w:tcBorders>
              <w:top w:val="nil"/>
              <w:left w:val="nil"/>
              <w:bottom w:val="nil"/>
              <w:right w:val="nil"/>
            </w:tcBorders>
            <w:shd w:val="clear" w:color="auto" w:fill="auto"/>
            <w:noWrap/>
            <w:vAlign w:val="center"/>
          </w:tcPr>
          <w:p w14:paraId="7C89AE7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1.514</w:t>
            </w:r>
          </w:p>
        </w:tc>
        <w:tc>
          <w:tcPr>
            <w:tcW w:w="0" w:type="auto"/>
            <w:tcBorders>
              <w:top w:val="nil"/>
              <w:left w:val="nil"/>
              <w:bottom w:val="nil"/>
              <w:right w:val="nil"/>
            </w:tcBorders>
            <w:shd w:val="clear" w:color="auto" w:fill="auto"/>
            <w:noWrap/>
            <w:vAlign w:val="center"/>
          </w:tcPr>
          <w:p w14:paraId="48F847DB"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0.133</w:t>
            </w:r>
          </w:p>
        </w:tc>
      </w:tr>
      <w:tr w:rsidR="00134C10" w14:paraId="23EA44B0" w14:textId="77777777">
        <w:trPr>
          <w:trHeight w:val="300"/>
          <w:jc w:val="center"/>
        </w:trPr>
        <w:tc>
          <w:tcPr>
            <w:tcW w:w="0" w:type="auto"/>
            <w:tcBorders>
              <w:top w:val="nil"/>
              <w:left w:val="nil"/>
              <w:bottom w:val="nil"/>
              <w:right w:val="nil"/>
            </w:tcBorders>
            <w:shd w:val="clear" w:color="auto" w:fill="auto"/>
            <w:noWrap/>
            <w:vAlign w:val="center"/>
          </w:tcPr>
          <w:p w14:paraId="51A1020A"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26</w:t>
            </w:r>
          </w:p>
        </w:tc>
        <w:tc>
          <w:tcPr>
            <w:tcW w:w="0" w:type="auto"/>
            <w:tcBorders>
              <w:top w:val="nil"/>
              <w:left w:val="nil"/>
              <w:bottom w:val="nil"/>
              <w:right w:val="nil"/>
            </w:tcBorders>
            <w:shd w:val="clear" w:color="auto" w:fill="auto"/>
            <w:noWrap/>
            <w:vAlign w:val="center"/>
          </w:tcPr>
          <w:p w14:paraId="28D808F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3.67</w:t>
            </w:r>
          </w:p>
        </w:tc>
        <w:tc>
          <w:tcPr>
            <w:tcW w:w="0" w:type="auto"/>
            <w:tcBorders>
              <w:top w:val="nil"/>
              <w:left w:val="nil"/>
              <w:bottom w:val="nil"/>
              <w:right w:val="nil"/>
            </w:tcBorders>
            <w:shd w:val="clear" w:color="auto" w:fill="auto"/>
            <w:noWrap/>
            <w:vAlign w:val="center"/>
          </w:tcPr>
          <w:p w14:paraId="02DD6CB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0.929</w:t>
            </w:r>
          </w:p>
        </w:tc>
        <w:tc>
          <w:tcPr>
            <w:tcW w:w="0" w:type="auto"/>
            <w:tcBorders>
              <w:top w:val="nil"/>
              <w:left w:val="nil"/>
              <w:bottom w:val="nil"/>
              <w:right w:val="nil"/>
            </w:tcBorders>
            <w:shd w:val="clear" w:color="auto" w:fill="auto"/>
            <w:noWrap/>
            <w:vAlign w:val="center"/>
          </w:tcPr>
          <w:p w14:paraId="03A1433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3.59</w:t>
            </w:r>
          </w:p>
        </w:tc>
        <w:tc>
          <w:tcPr>
            <w:tcW w:w="0" w:type="auto"/>
            <w:tcBorders>
              <w:top w:val="nil"/>
              <w:left w:val="nil"/>
              <w:bottom w:val="nil"/>
              <w:right w:val="nil"/>
            </w:tcBorders>
            <w:shd w:val="clear" w:color="auto" w:fill="auto"/>
            <w:noWrap/>
            <w:vAlign w:val="center"/>
          </w:tcPr>
          <w:p w14:paraId="5C9B4894"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0.832</w:t>
            </w:r>
          </w:p>
        </w:tc>
        <w:tc>
          <w:tcPr>
            <w:tcW w:w="0" w:type="auto"/>
            <w:tcBorders>
              <w:top w:val="nil"/>
              <w:left w:val="nil"/>
              <w:bottom w:val="nil"/>
              <w:right w:val="nil"/>
            </w:tcBorders>
            <w:shd w:val="clear" w:color="auto" w:fill="auto"/>
            <w:noWrap/>
            <w:vAlign w:val="center"/>
          </w:tcPr>
          <w:p w14:paraId="4C3C32D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0.424</w:t>
            </w:r>
          </w:p>
        </w:tc>
        <w:tc>
          <w:tcPr>
            <w:tcW w:w="0" w:type="auto"/>
            <w:tcBorders>
              <w:top w:val="nil"/>
              <w:left w:val="nil"/>
              <w:bottom w:val="nil"/>
              <w:right w:val="nil"/>
            </w:tcBorders>
            <w:shd w:val="clear" w:color="auto" w:fill="auto"/>
            <w:noWrap/>
            <w:vAlign w:val="center"/>
          </w:tcPr>
          <w:p w14:paraId="3C765D6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0.672</w:t>
            </w:r>
          </w:p>
        </w:tc>
      </w:tr>
      <w:tr w:rsidR="00134C10" w14:paraId="779E93AE" w14:textId="77777777">
        <w:trPr>
          <w:trHeight w:val="300"/>
          <w:jc w:val="center"/>
        </w:trPr>
        <w:tc>
          <w:tcPr>
            <w:tcW w:w="0" w:type="auto"/>
            <w:tcBorders>
              <w:top w:val="nil"/>
              <w:left w:val="nil"/>
              <w:bottom w:val="nil"/>
              <w:right w:val="nil"/>
            </w:tcBorders>
            <w:shd w:val="clear" w:color="auto" w:fill="auto"/>
            <w:noWrap/>
            <w:vAlign w:val="center"/>
          </w:tcPr>
          <w:p w14:paraId="6D59C89C"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27</w:t>
            </w:r>
          </w:p>
        </w:tc>
        <w:tc>
          <w:tcPr>
            <w:tcW w:w="0" w:type="auto"/>
            <w:tcBorders>
              <w:top w:val="nil"/>
              <w:left w:val="nil"/>
              <w:bottom w:val="nil"/>
              <w:right w:val="nil"/>
            </w:tcBorders>
            <w:shd w:val="clear" w:color="auto" w:fill="auto"/>
            <w:noWrap/>
            <w:vAlign w:val="center"/>
          </w:tcPr>
          <w:p w14:paraId="2871FD1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4.42</w:t>
            </w:r>
          </w:p>
        </w:tc>
        <w:tc>
          <w:tcPr>
            <w:tcW w:w="0" w:type="auto"/>
            <w:tcBorders>
              <w:top w:val="nil"/>
              <w:left w:val="nil"/>
              <w:bottom w:val="nil"/>
              <w:right w:val="nil"/>
            </w:tcBorders>
            <w:shd w:val="clear" w:color="auto" w:fill="auto"/>
            <w:noWrap/>
            <w:vAlign w:val="center"/>
          </w:tcPr>
          <w:p w14:paraId="3807FF8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0.771</w:t>
            </w:r>
          </w:p>
        </w:tc>
        <w:tc>
          <w:tcPr>
            <w:tcW w:w="0" w:type="auto"/>
            <w:tcBorders>
              <w:top w:val="nil"/>
              <w:left w:val="nil"/>
              <w:bottom w:val="nil"/>
              <w:right w:val="nil"/>
            </w:tcBorders>
            <w:shd w:val="clear" w:color="auto" w:fill="auto"/>
            <w:noWrap/>
            <w:vAlign w:val="center"/>
          </w:tcPr>
          <w:p w14:paraId="25E1B3A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4.27</w:t>
            </w:r>
          </w:p>
        </w:tc>
        <w:tc>
          <w:tcPr>
            <w:tcW w:w="0" w:type="auto"/>
            <w:tcBorders>
              <w:top w:val="nil"/>
              <w:left w:val="nil"/>
              <w:bottom w:val="nil"/>
              <w:right w:val="nil"/>
            </w:tcBorders>
            <w:shd w:val="clear" w:color="auto" w:fill="auto"/>
            <w:noWrap/>
            <w:vAlign w:val="center"/>
          </w:tcPr>
          <w:p w14:paraId="5EB60BE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0.732</w:t>
            </w:r>
          </w:p>
        </w:tc>
        <w:tc>
          <w:tcPr>
            <w:tcW w:w="0" w:type="auto"/>
            <w:tcBorders>
              <w:top w:val="nil"/>
              <w:left w:val="nil"/>
              <w:bottom w:val="nil"/>
              <w:right w:val="nil"/>
            </w:tcBorders>
            <w:shd w:val="clear" w:color="auto" w:fill="auto"/>
            <w:noWrap/>
            <w:vAlign w:val="center"/>
          </w:tcPr>
          <w:p w14:paraId="08F4390D"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0.992</w:t>
            </w:r>
          </w:p>
        </w:tc>
        <w:tc>
          <w:tcPr>
            <w:tcW w:w="0" w:type="auto"/>
            <w:tcBorders>
              <w:top w:val="nil"/>
              <w:left w:val="nil"/>
              <w:bottom w:val="nil"/>
              <w:right w:val="nil"/>
            </w:tcBorders>
            <w:shd w:val="clear" w:color="auto" w:fill="auto"/>
            <w:noWrap/>
            <w:vAlign w:val="center"/>
          </w:tcPr>
          <w:p w14:paraId="1C3D52C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0.323</w:t>
            </w:r>
          </w:p>
        </w:tc>
      </w:tr>
      <w:tr w:rsidR="00134C10" w14:paraId="5D994F5B" w14:textId="77777777">
        <w:trPr>
          <w:trHeight w:val="300"/>
          <w:jc w:val="center"/>
        </w:trPr>
        <w:tc>
          <w:tcPr>
            <w:tcW w:w="0" w:type="auto"/>
            <w:tcBorders>
              <w:top w:val="nil"/>
              <w:left w:val="nil"/>
              <w:bottom w:val="nil"/>
              <w:right w:val="nil"/>
            </w:tcBorders>
            <w:shd w:val="clear" w:color="auto" w:fill="auto"/>
            <w:noWrap/>
            <w:vAlign w:val="center"/>
          </w:tcPr>
          <w:p w14:paraId="19947B2A"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28</w:t>
            </w:r>
          </w:p>
        </w:tc>
        <w:tc>
          <w:tcPr>
            <w:tcW w:w="0" w:type="auto"/>
            <w:tcBorders>
              <w:top w:val="nil"/>
              <w:left w:val="nil"/>
              <w:bottom w:val="nil"/>
              <w:right w:val="nil"/>
            </w:tcBorders>
            <w:shd w:val="clear" w:color="auto" w:fill="auto"/>
            <w:noWrap/>
            <w:vAlign w:val="center"/>
          </w:tcPr>
          <w:p w14:paraId="7045C4F5"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4.04</w:t>
            </w:r>
          </w:p>
        </w:tc>
        <w:tc>
          <w:tcPr>
            <w:tcW w:w="0" w:type="auto"/>
            <w:tcBorders>
              <w:top w:val="nil"/>
              <w:left w:val="nil"/>
              <w:bottom w:val="nil"/>
              <w:right w:val="nil"/>
            </w:tcBorders>
            <w:shd w:val="clear" w:color="auto" w:fill="auto"/>
            <w:noWrap/>
            <w:vAlign w:val="center"/>
          </w:tcPr>
          <w:p w14:paraId="3FA1EEE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0.972</w:t>
            </w:r>
          </w:p>
        </w:tc>
        <w:tc>
          <w:tcPr>
            <w:tcW w:w="0" w:type="auto"/>
            <w:tcBorders>
              <w:top w:val="nil"/>
              <w:left w:val="nil"/>
              <w:bottom w:val="nil"/>
              <w:right w:val="nil"/>
            </w:tcBorders>
            <w:shd w:val="clear" w:color="auto" w:fill="auto"/>
            <w:noWrap/>
            <w:vAlign w:val="center"/>
          </w:tcPr>
          <w:p w14:paraId="4255FB9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4.14</w:t>
            </w:r>
          </w:p>
        </w:tc>
        <w:tc>
          <w:tcPr>
            <w:tcW w:w="0" w:type="auto"/>
            <w:tcBorders>
              <w:top w:val="nil"/>
              <w:left w:val="nil"/>
              <w:bottom w:val="nil"/>
              <w:right w:val="nil"/>
            </w:tcBorders>
            <w:shd w:val="clear" w:color="auto" w:fill="auto"/>
            <w:noWrap/>
            <w:vAlign w:val="center"/>
          </w:tcPr>
          <w:p w14:paraId="77A19F2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0.787</w:t>
            </w:r>
          </w:p>
        </w:tc>
        <w:tc>
          <w:tcPr>
            <w:tcW w:w="0" w:type="auto"/>
            <w:tcBorders>
              <w:top w:val="nil"/>
              <w:left w:val="nil"/>
              <w:bottom w:val="nil"/>
              <w:right w:val="nil"/>
            </w:tcBorders>
            <w:shd w:val="clear" w:color="auto" w:fill="auto"/>
            <w:noWrap/>
            <w:vAlign w:val="center"/>
          </w:tcPr>
          <w:p w14:paraId="0E62959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-0.521</w:t>
            </w:r>
          </w:p>
        </w:tc>
        <w:tc>
          <w:tcPr>
            <w:tcW w:w="0" w:type="auto"/>
            <w:tcBorders>
              <w:top w:val="nil"/>
              <w:left w:val="nil"/>
              <w:bottom w:val="nil"/>
              <w:right w:val="nil"/>
            </w:tcBorders>
            <w:shd w:val="clear" w:color="auto" w:fill="auto"/>
            <w:noWrap/>
            <w:vAlign w:val="center"/>
          </w:tcPr>
          <w:p w14:paraId="7710E11F"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0.604</w:t>
            </w:r>
          </w:p>
        </w:tc>
      </w:tr>
      <w:tr w:rsidR="00134C10" w14:paraId="0E3CB146" w14:textId="77777777">
        <w:trPr>
          <w:trHeight w:val="300"/>
          <w:jc w:val="center"/>
        </w:trPr>
        <w:tc>
          <w:tcPr>
            <w:tcW w:w="0" w:type="auto"/>
            <w:tcBorders>
              <w:top w:val="nil"/>
              <w:left w:val="nil"/>
              <w:bottom w:val="nil"/>
              <w:right w:val="nil"/>
            </w:tcBorders>
            <w:shd w:val="clear" w:color="auto" w:fill="auto"/>
            <w:noWrap/>
            <w:vAlign w:val="center"/>
          </w:tcPr>
          <w:p w14:paraId="5D8641E1"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29</w:t>
            </w:r>
          </w:p>
        </w:tc>
        <w:tc>
          <w:tcPr>
            <w:tcW w:w="0" w:type="auto"/>
            <w:tcBorders>
              <w:top w:val="nil"/>
              <w:left w:val="nil"/>
              <w:bottom w:val="nil"/>
              <w:right w:val="nil"/>
            </w:tcBorders>
            <w:shd w:val="clear" w:color="auto" w:fill="auto"/>
            <w:noWrap/>
            <w:vAlign w:val="center"/>
          </w:tcPr>
          <w:p w14:paraId="029A3D31"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4.25</w:t>
            </w:r>
          </w:p>
        </w:tc>
        <w:tc>
          <w:tcPr>
            <w:tcW w:w="0" w:type="auto"/>
            <w:tcBorders>
              <w:top w:val="nil"/>
              <w:left w:val="nil"/>
              <w:bottom w:val="nil"/>
              <w:right w:val="nil"/>
            </w:tcBorders>
            <w:shd w:val="clear" w:color="auto" w:fill="auto"/>
            <w:noWrap/>
            <w:vAlign w:val="center"/>
          </w:tcPr>
          <w:p w14:paraId="722A3C3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0.656</w:t>
            </w:r>
          </w:p>
        </w:tc>
        <w:tc>
          <w:tcPr>
            <w:tcW w:w="0" w:type="auto"/>
            <w:tcBorders>
              <w:top w:val="nil"/>
              <w:left w:val="nil"/>
              <w:bottom w:val="nil"/>
              <w:right w:val="nil"/>
            </w:tcBorders>
            <w:shd w:val="clear" w:color="auto" w:fill="auto"/>
            <w:noWrap/>
            <w:vAlign w:val="center"/>
          </w:tcPr>
          <w:p w14:paraId="59550BC2"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3.97</w:t>
            </w:r>
          </w:p>
        </w:tc>
        <w:tc>
          <w:tcPr>
            <w:tcW w:w="0" w:type="auto"/>
            <w:tcBorders>
              <w:top w:val="nil"/>
              <w:left w:val="nil"/>
              <w:bottom w:val="nil"/>
              <w:right w:val="nil"/>
            </w:tcBorders>
            <w:shd w:val="clear" w:color="auto" w:fill="auto"/>
            <w:noWrap/>
            <w:vAlign w:val="center"/>
          </w:tcPr>
          <w:p w14:paraId="2EB0F31C"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0.866</w:t>
            </w:r>
          </w:p>
        </w:tc>
        <w:tc>
          <w:tcPr>
            <w:tcW w:w="0" w:type="auto"/>
            <w:tcBorders>
              <w:top w:val="nil"/>
              <w:left w:val="nil"/>
              <w:bottom w:val="nil"/>
              <w:right w:val="nil"/>
            </w:tcBorders>
            <w:shd w:val="clear" w:color="auto" w:fill="auto"/>
            <w:noWrap/>
            <w:vAlign w:val="center"/>
          </w:tcPr>
          <w:p w14:paraId="556B46A6"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1.892</w:t>
            </w:r>
          </w:p>
        </w:tc>
        <w:tc>
          <w:tcPr>
            <w:tcW w:w="0" w:type="auto"/>
            <w:tcBorders>
              <w:top w:val="nil"/>
              <w:left w:val="nil"/>
              <w:bottom w:val="nil"/>
              <w:right w:val="nil"/>
            </w:tcBorders>
            <w:shd w:val="clear" w:color="auto" w:fill="auto"/>
            <w:noWrap/>
            <w:vAlign w:val="center"/>
          </w:tcPr>
          <w:p w14:paraId="0F82211B"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0.061</w:t>
            </w:r>
          </w:p>
        </w:tc>
      </w:tr>
      <w:tr w:rsidR="00134C10" w14:paraId="76C4A96B" w14:textId="77777777">
        <w:trPr>
          <w:trHeight w:val="315"/>
          <w:jc w:val="center"/>
        </w:trPr>
        <w:tc>
          <w:tcPr>
            <w:tcW w:w="0" w:type="auto"/>
            <w:tcBorders>
              <w:top w:val="nil"/>
              <w:left w:val="nil"/>
              <w:bottom w:val="single" w:sz="12" w:space="0" w:color="000000"/>
              <w:right w:val="nil"/>
            </w:tcBorders>
            <w:shd w:val="clear" w:color="auto" w:fill="auto"/>
            <w:noWrap/>
            <w:vAlign w:val="center"/>
          </w:tcPr>
          <w:p w14:paraId="49698134" w14:textId="77777777" w:rsidR="00134C10" w:rsidRDefault="006F1C57">
            <w:pPr>
              <w:widowControl/>
              <w:jc w:val="center"/>
              <w:textAlignment w:val="center"/>
              <w:rPr>
                <w:rFonts w:ascii="Times" w:eastAsia="Times" w:hAnsi="Times" w:cs="Times"/>
                <w:b/>
                <w:bCs/>
                <w:color w:val="000000"/>
              </w:rPr>
            </w:pPr>
            <w:r>
              <w:rPr>
                <w:rFonts w:ascii="Times" w:eastAsia="Times" w:hAnsi="Times" w:cs="Times"/>
                <w:b/>
                <w:bCs/>
                <w:color w:val="000000"/>
                <w:kern w:val="0"/>
                <w:lang w:bidi="ar"/>
              </w:rPr>
              <w:t>30</w:t>
            </w:r>
          </w:p>
        </w:tc>
        <w:tc>
          <w:tcPr>
            <w:tcW w:w="0" w:type="auto"/>
            <w:tcBorders>
              <w:top w:val="nil"/>
              <w:left w:val="nil"/>
              <w:bottom w:val="single" w:sz="12" w:space="0" w:color="000000"/>
              <w:right w:val="nil"/>
            </w:tcBorders>
            <w:shd w:val="clear" w:color="auto" w:fill="auto"/>
            <w:noWrap/>
            <w:vAlign w:val="center"/>
          </w:tcPr>
          <w:p w14:paraId="6F8E7943"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3.75</w:t>
            </w:r>
          </w:p>
        </w:tc>
        <w:tc>
          <w:tcPr>
            <w:tcW w:w="0" w:type="auto"/>
            <w:tcBorders>
              <w:top w:val="nil"/>
              <w:left w:val="nil"/>
              <w:bottom w:val="single" w:sz="12" w:space="0" w:color="000000"/>
              <w:right w:val="nil"/>
            </w:tcBorders>
            <w:shd w:val="clear" w:color="auto" w:fill="auto"/>
            <w:noWrap/>
            <w:vAlign w:val="center"/>
          </w:tcPr>
          <w:p w14:paraId="47CEE33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1.047</w:t>
            </w:r>
          </w:p>
        </w:tc>
        <w:tc>
          <w:tcPr>
            <w:tcW w:w="0" w:type="auto"/>
            <w:tcBorders>
              <w:top w:val="nil"/>
              <w:left w:val="nil"/>
              <w:bottom w:val="single" w:sz="12" w:space="0" w:color="000000"/>
              <w:right w:val="nil"/>
            </w:tcBorders>
            <w:shd w:val="clear" w:color="auto" w:fill="auto"/>
            <w:noWrap/>
            <w:vAlign w:val="center"/>
          </w:tcPr>
          <w:p w14:paraId="66EFBA2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3.68</w:t>
            </w:r>
          </w:p>
        </w:tc>
        <w:tc>
          <w:tcPr>
            <w:tcW w:w="0" w:type="auto"/>
            <w:tcBorders>
              <w:top w:val="nil"/>
              <w:left w:val="nil"/>
              <w:bottom w:val="single" w:sz="12" w:space="0" w:color="000000"/>
              <w:right w:val="nil"/>
            </w:tcBorders>
            <w:shd w:val="clear" w:color="auto" w:fill="auto"/>
            <w:noWrap/>
            <w:vAlign w:val="center"/>
          </w:tcPr>
          <w:p w14:paraId="15C45537"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1.002</w:t>
            </w:r>
          </w:p>
        </w:tc>
        <w:tc>
          <w:tcPr>
            <w:tcW w:w="0" w:type="auto"/>
            <w:tcBorders>
              <w:top w:val="nil"/>
              <w:left w:val="nil"/>
              <w:bottom w:val="single" w:sz="12" w:space="0" w:color="000000"/>
              <w:right w:val="nil"/>
            </w:tcBorders>
            <w:shd w:val="clear" w:color="auto" w:fill="auto"/>
            <w:noWrap/>
            <w:vAlign w:val="center"/>
          </w:tcPr>
          <w:p w14:paraId="2805CE90"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0.359</w:t>
            </w:r>
          </w:p>
        </w:tc>
        <w:tc>
          <w:tcPr>
            <w:tcW w:w="0" w:type="auto"/>
            <w:tcBorders>
              <w:top w:val="nil"/>
              <w:left w:val="nil"/>
              <w:bottom w:val="single" w:sz="12" w:space="0" w:color="000000"/>
              <w:right w:val="nil"/>
            </w:tcBorders>
            <w:shd w:val="clear" w:color="auto" w:fill="auto"/>
            <w:noWrap/>
            <w:vAlign w:val="center"/>
          </w:tcPr>
          <w:p w14:paraId="01D22AE8" w14:textId="77777777" w:rsidR="00134C10" w:rsidRDefault="006F1C57">
            <w:pPr>
              <w:widowControl/>
              <w:jc w:val="center"/>
              <w:textAlignment w:val="center"/>
              <w:rPr>
                <w:rFonts w:ascii="Times" w:eastAsia="Times" w:hAnsi="Times" w:cs="Times"/>
                <w:color w:val="000000"/>
              </w:rPr>
            </w:pPr>
            <w:r>
              <w:rPr>
                <w:rFonts w:ascii="Times" w:eastAsia="Times" w:hAnsi="Times" w:cs="Times"/>
                <w:color w:val="000000"/>
                <w:kern w:val="0"/>
                <w:lang w:bidi="ar"/>
              </w:rPr>
              <w:t>0.72</w:t>
            </w:r>
          </w:p>
        </w:tc>
      </w:tr>
    </w:tbl>
    <w:p w14:paraId="71A47557" w14:textId="77777777" w:rsidR="00134C10" w:rsidRDefault="006F1C57">
      <w:pPr>
        <w:spacing w:line="400" w:lineRule="exact"/>
        <w:ind w:firstLine="420"/>
        <w:rPr>
          <w:rFonts w:ascii="Times" w:hAnsi="Times"/>
          <w:sz w:val="24"/>
          <w:szCs w:val="24"/>
        </w:rPr>
      </w:pPr>
      <w:r>
        <w:rPr>
          <w:rFonts w:ascii="Times" w:hAnsi="Times" w:hint="eastAsia"/>
          <w:sz w:val="24"/>
          <w:szCs w:val="24"/>
        </w:rPr>
        <w:lastRenderedPageBreak/>
        <w:t>从</w:t>
      </w:r>
      <w:r>
        <w:rPr>
          <w:rFonts w:ascii="Times" w:hAnsi="Times" w:hint="eastAsia"/>
          <w:sz w:val="24"/>
          <w:szCs w:val="24"/>
        </w:rPr>
        <w:t>t</w:t>
      </w:r>
      <w:r>
        <w:rPr>
          <w:rFonts w:ascii="Times" w:hAnsi="Times" w:hint="eastAsia"/>
          <w:sz w:val="24"/>
          <w:szCs w:val="24"/>
        </w:rPr>
        <w:t>检验的结果来看，所有策略的</w:t>
      </w:r>
      <w:r>
        <w:rPr>
          <w:rFonts w:ascii="Times" w:hAnsi="Times" w:hint="eastAsia"/>
          <w:sz w:val="24"/>
          <w:szCs w:val="24"/>
        </w:rPr>
        <w:t>p</w:t>
      </w:r>
      <w:r>
        <w:rPr>
          <w:rFonts w:ascii="Times" w:hAnsi="Times" w:hint="eastAsia"/>
          <w:sz w:val="24"/>
          <w:szCs w:val="24"/>
        </w:rPr>
        <w:t>值都大于</w:t>
      </w:r>
      <w:r>
        <w:rPr>
          <w:rFonts w:ascii="Times" w:hAnsi="Times" w:hint="eastAsia"/>
          <w:sz w:val="24"/>
          <w:szCs w:val="24"/>
        </w:rPr>
        <w:t>0.05</w:t>
      </w:r>
      <w:r>
        <w:rPr>
          <w:rFonts w:ascii="Times" w:hAnsi="Times" w:hint="eastAsia"/>
          <w:sz w:val="24"/>
          <w:szCs w:val="24"/>
        </w:rPr>
        <w:t>，因此可以判断出本次调查研究中华裔与非华裔在</w:t>
      </w:r>
      <w:r>
        <w:rPr>
          <w:rFonts w:ascii="Times" w:hAnsi="Times" w:hint="eastAsia"/>
          <w:sz w:val="24"/>
          <w:szCs w:val="24"/>
        </w:rPr>
        <w:t>30</w:t>
      </w:r>
      <w:r>
        <w:rPr>
          <w:rFonts w:ascii="Times" w:hAnsi="Times" w:hint="eastAsia"/>
          <w:sz w:val="24"/>
          <w:szCs w:val="24"/>
        </w:rPr>
        <w:t>个策略的使用上没有明显的差异，华裔与非华裔间没有出现存在明显差异的组。也就是说，是否为华裔，对于留学生商务汉语阅读监控策略的选用的影响不大，这也与我们上文对总体策略使用情况进行分析的结论一致。</w:t>
      </w:r>
    </w:p>
    <w:p w14:paraId="4D368B1B" w14:textId="77777777" w:rsidR="00134C10" w:rsidRDefault="006F1C57">
      <w:pPr>
        <w:spacing w:line="400" w:lineRule="exact"/>
        <w:ind w:firstLine="420"/>
        <w:rPr>
          <w:rFonts w:ascii="Times" w:hAnsi="Times"/>
          <w:sz w:val="24"/>
          <w:szCs w:val="24"/>
        </w:rPr>
      </w:pPr>
      <w:r>
        <w:rPr>
          <w:rFonts w:ascii="Times" w:hAnsi="Times" w:hint="eastAsia"/>
          <w:sz w:val="24"/>
          <w:szCs w:val="24"/>
        </w:rPr>
        <w:t>首先，我们知道商务汉语是一种包括大量的商务专业词汇、表达以及中国商务礼仪文化的专门用途汉语，并且大部分学习者都认为商务汉语比普通汉语的学习难度更高。其次，在本文的</w:t>
      </w:r>
      <w:r>
        <w:rPr>
          <w:rFonts w:ascii="Times" w:hAnsi="Times" w:hint="eastAsia"/>
          <w:sz w:val="24"/>
          <w:szCs w:val="24"/>
        </w:rPr>
        <w:t>1</w:t>
      </w:r>
      <w:r>
        <w:rPr>
          <w:rFonts w:ascii="Times" w:hAnsi="Times"/>
          <w:sz w:val="24"/>
          <w:szCs w:val="24"/>
        </w:rPr>
        <w:t>13</w:t>
      </w:r>
      <w:r>
        <w:rPr>
          <w:rFonts w:ascii="Times" w:hAnsi="Times" w:hint="eastAsia"/>
          <w:sz w:val="24"/>
          <w:szCs w:val="24"/>
        </w:rPr>
        <w:t>位调查对象中，不管是否为华裔，其汉语能力均处于较高水平，并且有</w:t>
      </w:r>
      <w:r>
        <w:rPr>
          <w:rFonts w:ascii="Times" w:hAnsi="Times" w:hint="eastAsia"/>
          <w:sz w:val="24"/>
          <w:szCs w:val="24"/>
        </w:rPr>
        <w:t>7</w:t>
      </w:r>
      <w:r>
        <w:rPr>
          <w:rFonts w:ascii="Times" w:hAnsi="Times"/>
          <w:sz w:val="24"/>
          <w:szCs w:val="24"/>
        </w:rPr>
        <w:t>9</w:t>
      </w:r>
      <w:r>
        <w:rPr>
          <w:rFonts w:ascii="Times" w:hAnsi="Times" w:hint="eastAsia"/>
          <w:sz w:val="24"/>
          <w:szCs w:val="24"/>
        </w:rPr>
        <w:t>位学生的汉语学习时间超过</w:t>
      </w:r>
      <w:r>
        <w:rPr>
          <w:rFonts w:ascii="Times" w:hAnsi="Times"/>
          <w:sz w:val="24"/>
          <w:szCs w:val="24"/>
        </w:rPr>
        <w:t>5</w:t>
      </w:r>
      <w:r>
        <w:rPr>
          <w:rFonts w:ascii="Times" w:hAnsi="Times" w:hint="eastAsia"/>
          <w:sz w:val="24"/>
          <w:szCs w:val="24"/>
        </w:rPr>
        <w:t>年，</w:t>
      </w:r>
      <w:r>
        <w:rPr>
          <w:rFonts w:ascii="Times" w:hAnsi="Times" w:hint="eastAsia"/>
          <w:sz w:val="24"/>
          <w:szCs w:val="24"/>
        </w:rPr>
        <w:t>1</w:t>
      </w:r>
      <w:r>
        <w:rPr>
          <w:rFonts w:ascii="Times" w:hAnsi="Times"/>
          <w:sz w:val="24"/>
          <w:szCs w:val="24"/>
        </w:rPr>
        <w:t>5</w:t>
      </w:r>
      <w:r>
        <w:rPr>
          <w:rFonts w:ascii="Times" w:hAnsi="Times" w:hint="eastAsia"/>
          <w:sz w:val="24"/>
          <w:szCs w:val="24"/>
        </w:rPr>
        <w:t>人学习汉语</w:t>
      </w:r>
      <w:r>
        <w:rPr>
          <w:rFonts w:ascii="Times" w:hAnsi="Times" w:hint="eastAsia"/>
          <w:sz w:val="24"/>
          <w:szCs w:val="24"/>
        </w:rPr>
        <w:t>3</w:t>
      </w:r>
      <w:r>
        <w:rPr>
          <w:rFonts w:ascii="Times" w:hAnsi="Times"/>
          <w:sz w:val="24"/>
          <w:szCs w:val="24"/>
        </w:rPr>
        <w:t>-5</w:t>
      </w:r>
      <w:r>
        <w:rPr>
          <w:rFonts w:ascii="Times" w:hAnsi="Times" w:hint="eastAsia"/>
          <w:sz w:val="24"/>
          <w:szCs w:val="24"/>
        </w:rPr>
        <w:t>年，</w:t>
      </w:r>
      <w:r>
        <w:rPr>
          <w:rFonts w:ascii="Times" w:hAnsi="Times" w:hint="eastAsia"/>
          <w:sz w:val="24"/>
          <w:szCs w:val="24"/>
        </w:rPr>
        <w:t>1</w:t>
      </w:r>
      <w:r>
        <w:rPr>
          <w:rFonts w:ascii="Times" w:hAnsi="Times"/>
          <w:sz w:val="24"/>
          <w:szCs w:val="24"/>
        </w:rPr>
        <w:t>2</w:t>
      </w:r>
      <w:r>
        <w:rPr>
          <w:rFonts w:ascii="Times" w:hAnsi="Times" w:hint="eastAsia"/>
          <w:sz w:val="24"/>
          <w:szCs w:val="24"/>
        </w:rPr>
        <w:t>人学习汉语</w:t>
      </w:r>
      <w:r>
        <w:rPr>
          <w:rFonts w:ascii="Times" w:hAnsi="Times" w:hint="eastAsia"/>
          <w:sz w:val="24"/>
          <w:szCs w:val="24"/>
        </w:rPr>
        <w:t>2</w:t>
      </w:r>
      <w:r>
        <w:rPr>
          <w:rFonts w:ascii="Times" w:hAnsi="Times"/>
          <w:sz w:val="24"/>
          <w:szCs w:val="24"/>
        </w:rPr>
        <w:t>-3</w:t>
      </w:r>
      <w:r>
        <w:rPr>
          <w:rFonts w:ascii="Times" w:hAnsi="Times" w:hint="eastAsia"/>
          <w:sz w:val="24"/>
          <w:szCs w:val="24"/>
        </w:rPr>
        <w:t>年，只有</w:t>
      </w:r>
      <w:r>
        <w:rPr>
          <w:rFonts w:ascii="Times" w:hAnsi="Times" w:hint="eastAsia"/>
          <w:sz w:val="24"/>
          <w:szCs w:val="24"/>
        </w:rPr>
        <w:t>8</w:t>
      </w:r>
      <w:r>
        <w:rPr>
          <w:rFonts w:ascii="Times" w:hAnsi="Times" w:hint="eastAsia"/>
          <w:sz w:val="24"/>
          <w:szCs w:val="24"/>
        </w:rPr>
        <w:t>名学生学习汉语的时间在</w:t>
      </w:r>
      <w:r>
        <w:rPr>
          <w:rFonts w:ascii="Times" w:hAnsi="Times" w:hint="eastAsia"/>
          <w:sz w:val="24"/>
          <w:szCs w:val="24"/>
        </w:rPr>
        <w:t>1</w:t>
      </w:r>
      <w:r>
        <w:rPr>
          <w:rFonts w:ascii="Times" w:hAnsi="Times" w:hint="eastAsia"/>
          <w:sz w:val="24"/>
          <w:szCs w:val="24"/>
        </w:rPr>
        <w:t>年以下。因此是否华裔这一因素对商务汉语阅读监控策略的选用不产生显著影响的原因，一方面在于，华裔学生即使具有一定的汉语文化背景，也是海外华人历经世代保存下来的中国传统文化和语言，属于通用汉语范围，而商务汉语本身存在一定的特殊性，并不是生活中常听常见的语言。另一方面在于，学习商务汉语的留学生都具有一定的汉语基础，很多学习经验与方法都已经成型，都具备了一定的检查、反思自己阅读过程的能力，在此阶段，文化背景的差异并不能对监控策略的使用产生显著影响。</w:t>
      </w:r>
    </w:p>
    <w:p w14:paraId="4083786E" w14:textId="77777777" w:rsidR="00134C10" w:rsidRDefault="006F1C57">
      <w:pPr>
        <w:pStyle w:val="3"/>
      </w:pPr>
      <w:bookmarkStart w:id="80" w:name="_Toc92550187"/>
      <w:r>
        <w:rPr>
          <w:rFonts w:hint="eastAsia"/>
        </w:rPr>
        <w:t>（五）小结</w:t>
      </w:r>
      <w:bookmarkEnd w:id="80"/>
    </w:p>
    <w:p w14:paraId="0EAFE3D6" w14:textId="77777777" w:rsidR="00134C10" w:rsidRDefault="006F1C57">
      <w:pPr>
        <w:spacing w:line="400" w:lineRule="exact"/>
        <w:ind w:firstLine="420"/>
        <w:rPr>
          <w:rFonts w:ascii="Times" w:hAnsi="Times"/>
          <w:sz w:val="24"/>
          <w:szCs w:val="24"/>
        </w:rPr>
      </w:pPr>
      <w:r>
        <w:rPr>
          <w:rFonts w:ascii="Times" w:hAnsi="Times" w:hint="eastAsia"/>
          <w:sz w:val="24"/>
          <w:szCs w:val="24"/>
        </w:rPr>
        <w:t>学习者在商务汉语阅读中进行的理解监控是一个极其复杂的行为过程，在第四章中，我们针对高年级商务汉语学习者在阅读中监控策略的使用情况进行了详细调查。首先用</w:t>
      </w:r>
      <w:r>
        <w:rPr>
          <w:rFonts w:ascii="Times" w:hAnsi="Times" w:hint="eastAsia"/>
          <w:sz w:val="24"/>
          <w:szCs w:val="24"/>
        </w:rPr>
        <w:t>SPSS26.0</w:t>
      </w:r>
      <w:r>
        <w:rPr>
          <w:rFonts w:ascii="Times" w:hAnsi="Times" w:hint="eastAsia"/>
          <w:sz w:val="24"/>
          <w:szCs w:val="24"/>
        </w:rPr>
        <w:t>软件对调查数据进行分组统计，接着采用独立样本</w:t>
      </w:r>
      <w:r>
        <w:rPr>
          <w:rFonts w:ascii="Times" w:hAnsi="Times" w:hint="eastAsia"/>
          <w:sz w:val="24"/>
          <w:szCs w:val="24"/>
        </w:rPr>
        <w:t>T</w:t>
      </w:r>
      <w:r>
        <w:rPr>
          <w:rFonts w:ascii="Times" w:hAnsi="Times" w:hint="eastAsia"/>
          <w:sz w:val="24"/>
          <w:szCs w:val="24"/>
        </w:rPr>
        <w:t>检验和单因素方差分析，围绕调查对象的性别、汉语水平、学习目的与是否华裔等变量进行更深入的研究，最后得出的结论如下：</w:t>
      </w:r>
    </w:p>
    <w:p w14:paraId="0CC45459" w14:textId="77777777" w:rsidR="00134C10" w:rsidRDefault="006F1C57">
      <w:pPr>
        <w:spacing w:line="400" w:lineRule="exact"/>
        <w:ind w:firstLine="420"/>
        <w:rPr>
          <w:rFonts w:ascii="Times" w:hAnsi="Times"/>
          <w:sz w:val="24"/>
          <w:szCs w:val="24"/>
        </w:rPr>
      </w:pPr>
      <w:r>
        <w:rPr>
          <w:rFonts w:ascii="Times" w:hAnsi="Times" w:hint="eastAsia"/>
          <w:sz w:val="24"/>
          <w:szCs w:val="24"/>
        </w:rPr>
        <w:t>（</w:t>
      </w:r>
      <w:r>
        <w:rPr>
          <w:rFonts w:ascii="Times" w:hAnsi="Times" w:hint="eastAsia"/>
          <w:sz w:val="24"/>
          <w:szCs w:val="24"/>
        </w:rPr>
        <w:t>1</w:t>
      </w:r>
      <w:r>
        <w:rPr>
          <w:rFonts w:ascii="Times" w:hAnsi="Times" w:hint="eastAsia"/>
          <w:sz w:val="24"/>
          <w:szCs w:val="24"/>
        </w:rPr>
        <w:t>）留学生在商务汉语阅读的宏观策略使用差异并非特别显著，最常使用的是调整策略，其次是监控策略，再次是计划策略，使用最少的为评判策略。</w:t>
      </w:r>
    </w:p>
    <w:p w14:paraId="62E4985F" w14:textId="77777777" w:rsidR="00134C10" w:rsidRDefault="006F1C57">
      <w:pPr>
        <w:spacing w:line="400" w:lineRule="exact"/>
        <w:ind w:firstLine="420"/>
        <w:rPr>
          <w:rFonts w:ascii="Times" w:hAnsi="Times"/>
          <w:sz w:val="24"/>
          <w:szCs w:val="24"/>
        </w:rPr>
      </w:pPr>
      <w:r>
        <w:rPr>
          <w:rFonts w:ascii="Times" w:hAnsi="Times" w:hint="eastAsia"/>
          <w:sz w:val="24"/>
          <w:szCs w:val="24"/>
        </w:rPr>
        <w:t>其中，</w:t>
      </w:r>
      <w:r>
        <w:rPr>
          <w:rFonts w:ascii="Times" w:hAnsi="Times" w:cs="Times New Roman Regular" w:hint="eastAsia"/>
          <w:sz w:val="24"/>
          <w:szCs w:val="24"/>
        </w:rPr>
        <w:t>留学生最常使用的前三项策略依次是策略</w:t>
      </w:r>
      <w:r>
        <w:rPr>
          <w:rFonts w:ascii="Times" w:hAnsi="Times" w:cs="Times New Roman Regular" w:hint="eastAsia"/>
          <w:sz w:val="24"/>
          <w:szCs w:val="24"/>
        </w:rPr>
        <w:t>2</w:t>
      </w:r>
      <w:r>
        <w:rPr>
          <w:rFonts w:ascii="Times" w:hAnsi="Times" w:cs="Times New Roman Regular"/>
          <w:sz w:val="24"/>
          <w:szCs w:val="24"/>
        </w:rPr>
        <w:t>7</w:t>
      </w:r>
      <w:r w:rsidR="0049484D">
        <w:rPr>
          <w:rFonts w:ascii="Times" w:hAnsi="Times" w:cs="Times New Roman Regular"/>
          <w:sz w:val="24"/>
          <w:szCs w:val="24"/>
        </w:rPr>
        <w:t>“</w:t>
      </w:r>
      <w:r>
        <w:rPr>
          <w:rFonts w:ascii="Times" w:hAnsi="Times" w:cs="Times New Roman Regular" w:hint="eastAsia"/>
          <w:sz w:val="24"/>
          <w:szCs w:val="24"/>
        </w:rPr>
        <w:t>如果我发现自己有地方看不懂，我会放慢阅读的速度。</w:t>
      </w:r>
      <w:r w:rsidR="0049484D">
        <w:rPr>
          <w:rFonts w:ascii="Times" w:hAnsi="Times" w:cs="Times New Roman Regular" w:hint="eastAsia"/>
          <w:sz w:val="24"/>
          <w:szCs w:val="24"/>
        </w:rPr>
        <w:t>”</w:t>
      </w:r>
      <w:r>
        <w:rPr>
          <w:rFonts w:ascii="Times" w:hAnsi="Times" w:cs="Times New Roman Regular" w:hint="eastAsia"/>
          <w:sz w:val="24"/>
          <w:szCs w:val="24"/>
        </w:rPr>
        <w:t>、策略</w:t>
      </w:r>
      <w:r>
        <w:rPr>
          <w:rFonts w:ascii="Times" w:hAnsi="Times" w:cs="Times New Roman Regular" w:hint="eastAsia"/>
          <w:sz w:val="24"/>
          <w:szCs w:val="24"/>
        </w:rPr>
        <w:t>2</w:t>
      </w:r>
      <w:r>
        <w:rPr>
          <w:rFonts w:ascii="Times" w:hAnsi="Times" w:cs="Times New Roman Regular"/>
          <w:sz w:val="24"/>
          <w:szCs w:val="24"/>
        </w:rPr>
        <w:t>9</w:t>
      </w:r>
      <w:r w:rsidR="0049484D">
        <w:rPr>
          <w:rFonts w:ascii="Times" w:hAnsi="Times" w:cs="Times New Roman Regular" w:hint="eastAsia"/>
          <w:sz w:val="24"/>
          <w:szCs w:val="24"/>
        </w:rPr>
        <w:t>“</w:t>
      </w:r>
      <w:r>
        <w:rPr>
          <w:rFonts w:ascii="Times" w:hAnsi="Times" w:cs="Times New Roman Regular" w:hint="eastAsia"/>
          <w:sz w:val="24"/>
          <w:szCs w:val="24"/>
        </w:rPr>
        <w:t>在发现自己使用各种策略还是没读懂文章时，我会重新阅读。</w:t>
      </w:r>
      <w:r w:rsidR="0049484D">
        <w:rPr>
          <w:rFonts w:ascii="Times" w:hAnsi="Times" w:cs="Times New Roman Regular" w:hint="eastAsia"/>
          <w:sz w:val="24"/>
          <w:szCs w:val="24"/>
        </w:rPr>
        <w:t>”</w:t>
      </w:r>
      <w:r>
        <w:rPr>
          <w:rFonts w:ascii="Times" w:hAnsi="Times" w:cs="Times New Roman Regular" w:hint="eastAsia"/>
          <w:sz w:val="24"/>
          <w:szCs w:val="24"/>
        </w:rPr>
        <w:t>与策略</w:t>
      </w:r>
      <w:r>
        <w:rPr>
          <w:rFonts w:ascii="Times" w:hAnsi="Times" w:cs="Times New Roman Regular" w:hint="eastAsia"/>
          <w:sz w:val="24"/>
          <w:szCs w:val="24"/>
        </w:rPr>
        <w:t>2</w:t>
      </w:r>
      <w:r>
        <w:rPr>
          <w:rFonts w:ascii="Times" w:hAnsi="Times" w:cs="Times New Roman Regular"/>
          <w:sz w:val="24"/>
          <w:szCs w:val="24"/>
        </w:rPr>
        <w:t>5</w:t>
      </w:r>
      <w:r w:rsidR="0049484D">
        <w:rPr>
          <w:rFonts w:ascii="Times" w:hAnsi="Times" w:cs="Times New Roman Regular" w:hint="eastAsia"/>
          <w:sz w:val="24"/>
          <w:szCs w:val="24"/>
        </w:rPr>
        <w:t>“</w:t>
      </w:r>
      <w:r>
        <w:rPr>
          <w:rFonts w:ascii="Times" w:hAnsi="Times" w:cs="Times New Roman Regular" w:hint="eastAsia"/>
          <w:sz w:val="24"/>
          <w:szCs w:val="24"/>
        </w:rPr>
        <w:t>当发现自己注意力不集中时，我会及时提醒自己集中注意力。</w:t>
      </w:r>
      <w:r w:rsidR="0049484D">
        <w:rPr>
          <w:rFonts w:ascii="Times" w:hAnsi="Times" w:cs="Times New Roman Regular" w:hint="eastAsia"/>
          <w:sz w:val="24"/>
          <w:szCs w:val="24"/>
        </w:rPr>
        <w:t>”</w:t>
      </w:r>
      <w:r>
        <w:rPr>
          <w:rFonts w:ascii="Times" w:hAnsi="Times" w:cs="Times New Roman Regular" w:hint="eastAsia"/>
          <w:sz w:val="24"/>
          <w:szCs w:val="24"/>
        </w:rPr>
        <w:t>。</w:t>
      </w:r>
    </w:p>
    <w:p w14:paraId="76B65DA2" w14:textId="77777777" w:rsidR="00134C10" w:rsidRDefault="006F1C57">
      <w:pPr>
        <w:spacing w:line="400" w:lineRule="exact"/>
        <w:ind w:firstLine="420"/>
        <w:rPr>
          <w:rFonts w:ascii="Times" w:hAnsi="Times"/>
          <w:sz w:val="24"/>
          <w:szCs w:val="24"/>
        </w:rPr>
      </w:pPr>
      <w:r>
        <w:rPr>
          <w:rFonts w:ascii="Times" w:hAnsi="Times" w:hint="eastAsia"/>
          <w:sz w:val="24"/>
          <w:szCs w:val="24"/>
        </w:rPr>
        <w:t>（</w:t>
      </w:r>
      <w:r>
        <w:rPr>
          <w:rFonts w:ascii="Times" w:hAnsi="Times" w:hint="eastAsia"/>
          <w:sz w:val="24"/>
          <w:szCs w:val="24"/>
        </w:rPr>
        <w:t>2</w:t>
      </w:r>
      <w:r>
        <w:rPr>
          <w:rFonts w:ascii="Times" w:hAnsi="Times" w:hint="eastAsia"/>
          <w:sz w:val="24"/>
          <w:szCs w:val="24"/>
        </w:rPr>
        <w:t>）留学生各组策略使用频率统计：留学生使用频率较高的策略（平均分在</w:t>
      </w:r>
      <w:r>
        <w:rPr>
          <w:rFonts w:ascii="Times" w:hAnsi="Times" w:hint="eastAsia"/>
          <w:sz w:val="24"/>
          <w:szCs w:val="24"/>
        </w:rPr>
        <w:t>5.0-3.5</w:t>
      </w:r>
      <w:r>
        <w:rPr>
          <w:rFonts w:ascii="Times" w:hAnsi="Times" w:hint="eastAsia"/>
          <w:sz w:val="24"/>
          <w:szCs w:val="24"/>
        </w:rPr>
        <w:t>之间）有：计划策略（策略</w:t>
      </w:r>
      <w:r>
        <w:rPr>
          <w:rFonts w:ascii="Times" w:hAnsi="Times" w:hint="eastAsia"/>
          <w:sz w:val="24"/>
          <w:szCs w:val="24"/>
        </w:rPr>
        <w:t>1</w:t>
      </w:r>
      <w:r>
        <w:rPr>
          <w:rFonts w:ascii="Times" w:hAnsi="Times" w:hint="eastAsia"/>
          <w:sz w:val="24"/>
          <w:szCs w:val="24"/>
        </w:rPr>
        <w:t>、</w:t>
      </w:r>
      <w:r>
        <w:rPr>
          <w:rFonts w:ascii="Times" w:hAnsi="Times" w:hint="eastAsia"/>
          <w:sz w:val="24"/>
          <w:szCs w:val="24"/>
        </w:rPr>
        <w:t>3</w:t>
      </w:r>
      <w:r>
        <w:rPr>
          <w:rFonts w:ascii="Times" w:hAnsi="Times" w:hint="eastAsia"/>
          <w:sz w:val="24"/>
          <w:szCs w:val="24"/>
        </w:rPr>
        <w:t>、</w:t>
      </w:r>
      <w:r>
        <w:rPr>
          <w:rFonts w:ascii="Times" w:hAnsi="Times" w:hint="eastAsia"/>
          <w:sz w:val="24"/>
          <w:szCs w:val="24"/>
        </w:rPr>
        <w:t>4</w:t>
      </w:r>
      <w:r>
        <w:rPr>
          <w:rFonts w:ascii="Times" w:hAnsi="Times" w:hint="eastAsia"/>
          <w:sz w:val="24"/>
          <w:szCs w:val="24"/>
        </w:rPr>
        <w:t>、</w:t>
      </w:r>
      <w:r>
        <w:rPr>
          <w:rFonts w:ascii="Times" w:hAnsi="Times" w:hint="eastAsia"/>
          <w:sz w:val="24"/>
          <w:szCs w:val="24"/>
        </w:rPr>
        <w:t>6</w:t>
      </w:r>
      <w:r>
        <w:rPr>
          <w:rFonts w:ascii="Times" w:hAnsi="Times" w:hint="eastAsia"/>
          <w:sz w:val="24"/>
          <w:szCs w:val="24"/>
        </w:rPr>
        <w:t>）、监测策略（策略</w:t>
      </w:r>
      <w:r>
        <w:rPr>
          <w:rFonts w:ascii="Times" w:hAnsi="Times" w:hint="eastAsia"/>
          <w:sz w:val="24"/>
          <w:szCs w:val="24"/>
        </w:rPr>
        <w:t>9</w:t>
      </w:r>
      <w:r>
        <w:rPr>
          <w:rFonts w:ascii="Times" w:hAnsi="Times" w:hint="eastAsia"/>
          <w:sz w:val="24"/>
          <w:szCs w:val="24"/>
        </w:rPr>
        <w:t>、</w:t>
      </w:r>
      <w:r>
        <w:rPr>
          <w:rFonts w:ascii="Times" w:hAnsi="Times" w:hint="eastAsia"/>
          <w:sz w:val="24"/>
          <w:szCs w:val="24"/>
        </w:rPr>
        <w:t>13</w:t>
      </w:r>
      <w:r>
        <w:rPr>
          <w:rFonts w:ascii="Times" w:hAnsi="Times" w:hint="eastAsia"/>
          <w:sz w:val="24"/>
          <w:szCs w:val="24"/>
        </w:rPr>
        <w:t>、</w:t>
      </w:r>
      <w:r>
        <w:rPr>
          <w:rFonts w:ascii="Times" w:hAnsi="Times" w:hint="eastAsia"/>
          <w:sz w:val="24"/>
          <w:szCs w:val="24"/>
        </w:rPr>
        <w:t>14</w:t>
      </w:r>
      <w:r>
        <w:rPr>
          <w:rFonts w:ascii="Times" w:hAnsi="Times" w:hint="eastAsia"/>
          <w:sz w:val="24"/>
          <w:szCs w:val="24"/>
        </w:rPr>
        <w:t>、</w:t>
      </w:r>
      <w:r>
        <w:rPr>
          <w:rFonts w:ascii="Times" w:hAnsi="Times" w:hint="eastAsia"/>
          <w:sz w:val="24"/>
          <w:szCs w:val="24"/>
        </w:rPr>
        <w:t>15</w:t>
      </w:r>
      <w:r>
        <w:rPr>
          <w:rFonts w:ascii="Times" w:hAnsi="Times" w:hint="eastAsia"/>
          <w:sz w:val="24"/>
          <w:szCs w:val="24"/>
        </w:rPr>
        <w:t>）评判策略（</w:t>
      </w:r>
      <w:r>
        <w:rPr>
          <w:rFonts w:ascii="Times" w:hAnsi="Times" w:hint="eastAsia"/>
          <w:sz w:val="24"/>
          <w:szCs w:val="24"/>
        </w:rPr>
        <w:t>17</w:t>
      </w:r>
      <w:r>
        <w:rPr>
          <w:rFonts w:ascii="Times" w:hAnsi="Times" w:hint="eastAsia"/>
          <w:sz w:val="24"/>
          <w:szCs w:val="24"/>
        </w:rPr>
        <w:t>、</w:t>
      </w:r>
      <w:r>
        <w:rPr>
          <w:rFonts w:ascii="Times" w:hAnsi="Times" w:hint="eastAsia"/>
          <w:sz w:val="24"/>
          <w:szCs w:val="24"/>
        </w:rPr>
        <w:t>18</w:t>
      </w:r>
      <w:r>
        <w:rPr>
          <w:rFonts w:ascii="Times" w:hAnsi="Times" w:hint="eastAsia"/>
          <w:sz w:val="24"/>
          <w:szCs w:val="24"/>
        </w:rPr>
        <w:t>、</w:t>
      </w:r>
      <w:r>
        <w:rPr>
          <w:rFonts w:ascii="Times" w:hAnsi="Times" w:hint="eastAsia"/>
          <w:sz w:val="24"/>
          <w:szCs w:val="24"/>
        </w:rPr>
        <w:t>19</w:t>
      </w:r>
      <w:r>
        <w:rPr>
          <w:rFonts w:ascii="Times" w:hAnsi="Times" w:hint="eastAsia"/>
          <w:sz w:val="24"/>
          <w:szCs w:val="24"/>
        </w:rPr>
        <w:t>、</w:t>
      </w:r>
      <w:r>
        <w:rPr>
          <w:rFonts w:ascii="Times" w:hAnsi="Times" w:hint="eastAsia"/>
          <w:sz w:val="24"/>
          <w:szCs w:val="24"/>
        </w:rPr>
        <w:t>20</w:t>
      </w:r>
      <w:r>
        <w:rPr>
          <w:rFonts w:ascii="Times" w:hAnsi="Times" w:hint="eastAsia"/>
          <w:sz w:val="24"/>
          <w:szCs w:val="24"/>
        </w:rPr>
        <w:t>）、调整策略（策略</w:t>
      </w:r>
      <w:r>
        <w:rPr>
          <w:rFonts w:ascii="Times" w:hAnsi="Times" w:hint="eastAsia"/>
          <w:sz w:val="24"/>
          <w:szCs w:val="24"/>
        </w:rPr>
        <w:t>23-30</w:t>
      </w:r>
      <w:r>
        <w:rPr>
          <w:rFonts w:ascii="Times" w:hAnsi="Times" w:hint="eastAsia"/>
          <w:sz w:val="24"/>
          <w:szCs w:val="24"/>
        </w:rPr>
        <w:t>）；使用频率中等（平均分在</w:t>
      </w:r>
      <w:r>
        <w:rPr>
          <w:rFonts w:ascii="Times" w:hAnsi="Times" w:hint="eastAsia"/>
          <w:sz w:val="24"/>
          <w:szCs w:val="24"/>
        </w:rPr>
        <w:t>3.4-2.5</w:t>
      </w:r>
      <w:r>
        <w:rPr>
          <w:rFonts w:ascii="Times" w:hAnsi="Times" w:hint="eastAsia"/>
          <w:sz w:val="24"/>
          <w:szCs w:val="24"/>
        </w:rPr>
        <w:t>之间）的策略有：计划策略（策略</w:t>
      </w:r>
      <w:r>
        <w:rPr>
          <w:rFonts w:ascii="Times" w:hAnsi="Times" w:hint="eastAsia"/>
          <w:sz w:val="24"/>
          <w:szCs w:val="24"/>
        </w:rPr>
        <w:t>2</w:t>
      </w:r>
      <w:r>
        <w:rPr>
          <w:rFonts w:ascii="Times" w:hAnsi="Times" w:hint="eastAsia"/>
          <w:sz w:val="24"/>
          <w:szCs w:val="24"/>
        </w:rPr>
        <w:t>、</w:t>
      </w:r>
      <w:r>
        <w:rPr>
          <w:rFonts w:ascii="Times" w:hAnsi="Times" w:hint="eastAsia"/>
          <w:sz w:val="24"/>
          <w:szCs w:val="24"/>
        </w:rPr>
        <w:t>5</w:t>
      </w:r>
      <w:r>
        <w:rPr>
          <w:rFonts w:ascii="Times" w:hAnsi="Times" w:hint="eastAsia"/>
          <w:sz w:val="24"/>
          <w:szCs w:val="24"/>
        </w:rPr>
        <w:t>、</w:t>
      </w:r>
      <w:r>
        <w:rPr>
          <w:rFonts w:ascii="Times" w:hAnsi="Times" w:hint="eastAsia"/>
          <w:sz w:val="24"/>
          <w:szCs w:val="24"/>
        </w:rPr>
        <w:t>7</w:t>
      </w:r>
      <w:r>
        <w:rPr>
          <w:rFonts w:ascii="Times" w:hAnsi="Times" w:hint="eastAsia"/>
          <w:sz w:val="24"/>
          <w:szCs w:val="24"/>
        </w:rPr>
        <w:t>）、监测策略（</w:t>
      </w:r>
      <w:r>
        <w:rPr>
          <w:rFonts w:ascii="Times" w:hAnsi="Times" w:hint="eastAsia"/>
          <w:sz w:val="24"/>
          <w:szCs w:val="24"/>
        </w:rPr>
        <w:t>8</w:t>
      </w:r>
      <w:r>
        <w:rPr>
          <w:rFonts w:ascii="Times" w:hAnsi="Times" w:hint="eastAsia"/>
          <w:sz w:val="24"/>
          <w:szCs w:val="24"/>
        </w:rPr>
        <w:t>、</w:t>
      </w:r>
      <w:r>
        <w:rPr>
          <w:rFonts w:ascii="Times" w:hAnsi="Times" w:hint="eastAsia"/>
          <w:sz w:val="24"/>
          <w:szCs w:val="24"/>
        </w:rPr>
        <w:lastRenderedPageBreak/>
        <w:t>10</w:t>
      </w:r>
      <w:r>
        <w:rPr>
          <w:rFonts w:ascii="Times" w:hAnsi="Times" w:hint="eastAsia"/>
          <w:sz w:val="24"/>
          <w:szCs w:val="24"/>
        </w:rPr>
        <w:t>、</w:t>
      </w:r>
      <w:r>
        <w:rPr>
          <w:rFonts w:ascii="Times" w:hAnsi="Times" w:hint="eastAsia"/>
          <w:sz w:val="24"/>
          <w:szCs w:val="24"/>
        </w:rPr>
        <w:t>11</w:t>
      </w:r>
      <w:r>
        <w:rPr>
          <w:rFonts w:ascii="Times" w:hAnsi="Times" w:hint="eastAsia"/>
          <w:sz w:val="24"/>
          <w:szCs w:val="24"/>
        </w:rPr>
        <w:t>、</w:t>
      </w:r>
      <w:r>
        <w:rPr>
          <w:rFonts w:ascii="Times" w:hAnsi="Times" w:hint="eastAsia"/>
          <w:sz w:val="24"/>
          <w:szCs w:val="24"/>
        </w:rPr>
        <w:t>12</w:t>
      </w:r>
      <w:r>
        <w:rPr>
          <w:rFonts w:ascii="Times" w:hAnsi="Times" w:hint="eastAsia"/>
          <w:sz w:val="24"/>
          <w:szCs w:val="24"/>
        </w:rPr>
        <w:t>）、评判策略（</w:t>
      </w:r>
      <w:r>
        <w:rPr>
          <w:rFonts w:ascii="Times" w:hAnsi="Times" w:hint="eastAsia"/>
          <w:sz w:val="24"/>
          <w:szCs w:val="24"/>
        </w:rPr>
        <w:t>16</w:t>
      </w:r>
      <w:r>
        <w:rPr>
          <w:rFonts w:ascii="Times" w:hAnsi="Times" w:hint="eastAsia"/>
          <w:sz w:val="24"/>
          <w:szCs w:val="24"/>
        </w:rPr>
        <w:t>、</w:t>
      </w:r>
      <w:r>
        <w:rPr>
          <w:rFonts w:ascii="Times" w:hAnsi="Times" w:hint="eastAsia"/>
          <w:sz w:val="24"/>
          <w:szCs w:val="24"/>
        </w:rPr>
        <w:t>21</w:t>
      </w:r>
      <w:r>
        <w:rPr>
          <w:rFonts w:ascii="Times" w:hAnsi="Times" w:hint="eastAsia"/>
          <w:sz w:val="24"/>
          <w:szCs w:val="24"/>
        </w:rPr>
        <w:t>、</w:t>
      </w:r>
      <w:r>
        <w:rPr>
          <w:rFonts w:ascii="Times" w:hAnsi="Times" w:hint="eastAsia"/>
          <w:sz w:val="24"/>
          <w:szCs w:val="24"/>
        </w:rPr>
        <w:t>22</w:t>
      </w:r>
      <w:r>
        <w:rPr>
          <w:rFonts w:ascii="Times" w:hAnsi="Times" w:hint="eastAsia"/>
          <w:sz w:val="24"/>
          <w:szCs w:val="24"/>
        </w:rPr>
        <w:t>）。</w:t>
      </w:r>
    </w:p>
    <w:p w14:paraId="4D3309FC" w14:textId="77777777" w:rsidR="00134C10" w:rsidRDefault="006F1C57">
      <w:pPr>
        <w:spacing w:line="400" w:lineRule="exact"/>
        <w:ind w:firstLine="420"/>
        <w:rPr>
          <w:rFonts w:ascii="Times" w:hAnsi="Times" w:cs="Times New Roman Regular"/>
          <w:sz w:val="24"/>
          <w:szCs w:val="24"/>
          <w:lang w:eastAsia="zh-Hans"/>
        </w:rPr>
      </w:pPr>
      <w:r>
        <w:rPr>
          <w:rFonts w:ascii="Times" w:hAnsi="Times" w:hint="eastAsia"/>
          <w:sz w:val="24"/>
          <w:szCs w:val="24"/>
        </w:rPr>
        <w:t>（</w:t>
      </w:r>
      <w:r>
        <w:rPr>
          <w:rFonts w:ascii="Times" w:hAnsi="Times"/>
          <w:sz w:val="24"/>
          <w:szCs w:val="24"/>
        </w:rPr>
        <w:t>3</w:t>
      </w:r>
      <w:r>
        <w:rPr>
          <w:rFonts w:ascii="Times" w:hAnsi="Times" w:hint="eastAsia"/>
          <w:sz w:val="24"/>
          <w:szCs w:val="24"/>
        </w:rPr>
        <w:t>）</w:t>
      </w:r>
      <w:r>
        <w:rPr>
          <w:rFonts w:ascii="Times" w:hAnsi="Times" w:cs="Times New Roman Regular"/>
          <w:sz w:val="24"/>
          <w:szCs w:val="24"/>
          <w:lang w:eastAsia="zh-Hans"/>
        </w:rPr>
        <w:t>男生</w:t>
      </w:r>
      <w:r>
        <w:rPr>
          <w:rFonts w:ascii="Times" w:hAnsi="Times" w:cs="Times New Roman Regular" w:hint="eastAsia"/>
          <w:sz w:val="24"/>
          <w:szCs w:val="24"/>
        </w:rPr>
        <w:t>组</w:t>
      </w:r>
      <w:r>
        <w:rPr>
          <w:rFonts w:ascii="Times" w:hAnsi="Times" w:cs="Times New Roman Regular"/>
          <w:sz w:val="24"/>
          <w:szCs w:val="24"/>
          <w:lang w:eastAsia="zh-Hans"/>
        </w:rPr>
        <w:t>使用评判策略的频率高于女生组，而女生组使用监控策略和调整策略的频率高于男生组。</w:t>
      </w:r>
    </w:p>
    <w:p w14:paraId="3A12E562" w14:textId="77777777" w:rsidR="00134C10" w:rsidRDefault="006F1C57">
      <w:pPr>
        <w:spacing w:line="400" w:lineRule="exact"/>
        <w:ind w:firstLine="420"/>
        <w:rPr>
          <w:rFonts w:ascii="Times" w:hAnsi="Times"/>
          <w:sz w:val="24"/>
          <w:szCs w:val="24"/>
        </w:rPr>
      </w:pPr>
      <w:r>
        <w:rPr>
          <w:rFonts w:ascii="Times" w:hAnsi="Times"/>
          <w:sz w:val="24"/>
          <w:szCs w:val="24"/>
        </w:rPr>
        <w:t>在男女生之间证明有显著性差异的</w:t>
      </w:r>
      <w:r>
        <w:rPr>
          <w:rFonts w:ascii="Times" w:hAnsi="Times" w:hint="eastAsia"/>
          <w:sz w:val="24"/>
          <w:szCs w:val="24"/>
        </w:rPr>
        <w:t>四项</w:t>
      </w:r>
      <w:r>
        <w:rPr>
          <w:rFonts w:ascii="Times" w:hAnsi="Times"/>
          <w:sz w:val="24"/>
          <w:szCs w:val="24"/>
        </w:rPr>
        <w:t>策略分别是：策略</w:t>
      </w:r>
      <w:r>
        <w:rPr>
          <w:rFonts w:ascii="Times" w:hAnsi="Times"/>
          <w:sz w:val="24"/>
          <w:szCs w:val="24"/>
        </w:rPr>
        <w:t>13</w:t>
      </w:r>
      <w:r w:rsidR="0049484D">
        <w:rPr>
          <w:rFonts w:ascii="宋体" w:hAnsi="宋体"/>
          <w:sz w:val="24"/>
          <w:szCs w:val="24"/>
        </w:rPr>
        <w:t>“</w:t>
      </w:r>
      <w:r>
        <w:rPr>
          <w:rFonts w:ascii="宋体" w:hAnsi="宋体" w:hint="eastAsia"/>
          <w:sz w:val="24"/>
          <w:szCs w:val="24"/>
        </w:rPr>
        <w:t>阅读时，我会在重要的字和词语上做标记。</w:t>
      </w:r>
      <w:r w:rsidR="0049484D">
        <w:rPr>
          <w:rFonts w:ascii="宋体" w:hAnsi="宋体"/>
          <w:sz w:val="24"/>
          <w:szCs w:val="24"/>
        </w:rPr>
        <w:t>”</w:t>
      </w:r>
      <w:r>
        <w:rPr>
          <w:rFonts w:ascii="Times" w:hAnsi="Times" w:hint="eastAsia"/>
          <w:sz w:val="24"/>
          <w:szCs w:val="24"/>
        </w:rPr>
        <w:t>、</w:t>
      </w:r>
      <w:r>
        <w:rPr>
          <w:rFonts w:ascii="Times" w:hAnsi="Times"/>
          <w:sz w:val="24"/>
          <w:szCs w:val="24"/>
        </w:rPr>
        <w:t>策略</w:t>
      </w:r>
      <w:r>
        <w:rPr>
          <w:rFonts w:ascii="Times" w:hAnsi="Times"/>
          <w:sz w:val="24"/>
          <w:szCs w:val="24"/>
        </w:rPr>
        <w:t>14</w:t>
      </w:r>
      <w:r w:rsidR="0049484D">
        <w:rPr>
          <w:rFonts w:ascii="宋体" w:hAnsi="宋体"/>
          <w:sz w:val="24"/>
          <w:szCs w:val="24"/>
        </w:rPr>
        <w:t>“</w:t>
      </w:r>
      <w:r>
        <w:rPr>
          <w:rFonts w:ascii="宋体" w:hAnsi="宋体" w:hint="eastAsia"/>
          <w:sz w:val="24"/>
          <w:szCs w:val="24"/>
        </w:rPr>
        <w:t>阅读时，我会给不明白的部分做上标记。</w:t>
      </w:r>
      <w:r w:rsidR="0049484D">
        <w:rPr>
          <w:rFonts w:ascii="宋体" w:hAnsi="宋体"/>
          <w:sz w:val="24"/>
          <w:szCs w:val="24"/>
        </w:rPr>
        <w:t>”</w:t>
      </w:r>
      <w:r>
        <w:rPr>
          <w:rFonts w:ascii="Times" w:hAnsi="Times"/>
          <w:sz w:val="24"/>
          <w:szCs w:val="24"/>
        </w:rPr>
        <w:t>，策略</w:t>
      </w:r>
      <w:r>
        <w:rPr>
          <w:rFonts w:ascii="Times" w:hAnsi="Times"/>
          <w:sz w:val="24"/>
          <w:szCs w:val="24"/>
        </w:rPr>
        <w:t>27</w:t>
      </w:r>
      <w:r w:rsidR="0049484D">
        <w:rPr>
          <w:rFonts w:ascii="宋体" w:hAnsi="宋体"/>
          <w:sz w:val="24"/>
          <w:szCs w:val="24"/>
        </w:rPr>
        <w:t>“</w:t>
      </w:r>
      <w:r>
        <w:rPr>
          <w:rFonts w:ascii="宋体" w:hAnsi="宋体" w:hint="eastAsia"/>
          <w:sz w:val="24"/>
          <w:szCs w:val="24"/>
        </w:rPr>
        <w:t>如果我发现自己有地方看不懂，我会放慢阅读的速度。</w:t>
      </w:r>
      <w:r w:rsidR="0049484D">
        <w:rPr>
          <w:rFonts w:ascii="宋体" w:hAnsi="宋体"/>
          <w:sz w:val="24"/>
          <w:szCs w:val="24"/>
        </w:rPr>
        <w:t>”</w:t>
      </w:r>
      <w:r>
        <w:rPr>
          <w:rFonts w:ascii="Times" w:hAnsi="Times" w:hint="eastAsia"/>
          <w:sz w:val="24"/>
          <w:szCs w:val="24"/>
        </w:rPr>
        <w:t>、</w:t>
      </w:r>
      <w:r>
        <w:rPr>
          <w:rFonts w:ascii="Times" w:hAnsi="Times"/>
          <w:sz w:val="24"/>
          <w:szCs w:val="24"/>
        </w:rPr>
        <w:t>策略</w:t>
      </w:r>
      <w:r>
        <w:rPr>
          <w:rFonts w:ascii="Times" w:hAnsi="Times"/>
          <w:sz w:val="24"/>
          <w:szCs w:val="24"/>
        </w:rPr>
        <w:t>30</w:t>
      </w:r>
      <w:r w:rsidR="0049484D">
        <w:rPr>
          <w:rFonts w:ascii="宋体" w:hAnsi="宋体"/>
          <w:sz w:val="24"/>
          <w:szCs w:val="24"/>
        </w:rPr>
        <w:t>“</w:t>
      </w:r>
      <w:r>
        <w:rPr>
          <w:rFonts w:ascii="宋体" w:hAnsi="宋体" w:hint="eastAsia"/>
          <w:sz w:val="24"/>
          <w:szCs w:val="24"/>
        </w:rPr>
        <w:t>在发现自己遇到了不理解的生词或句子时，我会调整自己的阅读方式。</w:t>
      </w:r>
      <w:r w:rsidR="0049484D">
        <w:rPr>
          <w:rFonts w:ascii="宋体" w:hAnsi="宋体"/>
          <w:sz w:val="24"/>
          <w:szCs w:val="24"/>
        </w:rPr>
        <w:t>”</w:t>
      </w:r>
      <w:r>
        <w:rPr>
          <w:rFonts w:ascii="Times" w:hAnsi="Times" w:hint="eastAsia"/>
          <w:sz w:val="24"/>
          <w:szCs w:val="24"/>
        </w:rPr>
        <w:t>。</w:t>
      </w:r>
    </w:p>
    <w:p w14:paraId="01F6BC78" w14:textId="77777777" w:rsidR="00134C10" w:rsidRDefault="006F1C57">
      <w:pPr>
        <w:spacing w:line="400" w:lineRule="exact"/>
        <w:ind w:firstLine="420"/>
        <w:rPr>
          <w:rFonts w:ascii="Times New Roman Regular" w:hAnsi="Times New Roman Regular" w:cs="Times New Roman Regular"/>
          <w:sz w:val="24"/>
          <w:szCs w:val="24"/>
        </w:rPr>
      </w:pPr>
      <w:r>
        <w:rPr>
          <w:rFonts w:ascii="Times" w:hAnsi="Times" w:hint="eastAsia"/>
          <w:sz w:val="24"/>
          <w:szCs w:val="24"/>
        </w:rPr>
        <w:t>（</w:t>
      </w:r>
      <w:r>
        <w:rPr>
          <w:rFonts w:ascii="Times" w:hAnsi="Times"/>
          <w:sz w:val="24"/>
          <w:szCs w:val="24"/>
        </w:rPr>
        <w:t>4</w:t>
      </w:r>
      <w:r>
        <w:rPr>
          <w:rFonts w:ascii="Times" w:hAnsi="Times" w:hint="eastAsia"/>
          <w:sz w:val="24"/>
          <w:szCs w:val="24"/>
        </w:rPr>
        <w:t>）留学生中</w:t>
      </w:r>
      <w:r>
        <w:rPr>
          <w:rFonts w:ascii="Times New Roman Regular" w:hAnsi="Times New Roman Regular" w:cs="Times New Roman Regular" w:hint="eastAsia"/>
          <w:sz w:val="24"/>
          <w:szCs w:val="24"/>
        </w:rPr>
        <w:t>高分组四组策略的使用频率都处于高水平，而低分组只有调整策略的使用频率处于高水平，其余三组策略均介于中等水平。</w:t>
      </w:r>
    </w:p>
    <w:p w14:paraId="71A8EF3A" w14:textId="77777777" w:rsidR="00134C10" w:rsidRDefault="006F1C57">
      <w:pPr>
        <w:spacing w:line="400" w:lineRule="exact"/>
        <w:ind w:firstLine="420"/>
        <w:rPr>
          <w:sz w:val="24"/>
          <w:szCs w:val="24"/>
        </w:rPr>
      </w:pPr>
      <w:r>
        <w:rPr>
          <w:rFonts w:ascii="Times New Roman Regular" w:hAnsi="Times New Roman Regular" w:cs="Times New Roman Regular" w:hint="eastAsia"/>
          <w:sz w:val="24"/>
          <w:szCs w:val="24"/>
        </w:rPr>
        <w:t>高分组学生评判策略、监测策略、计</w:t>
      </w:r>
      <w:r>
        <w:rPr>
          <w:rFonts w:ascii="Times New Roman Regular" w:hAnsi="Times New Roman Regular" w:cs="Times New Roman Regular"/>
          <w:sz w:val="24"/>
          <w:szCs w:val="24"/>
        </w:rPr>
        <w:t>划策略</w:t>
      </w:r>
      <w:r>
        <w:rPr>
          <w:rFonts w:ascii="Times New Roman Regular" w:hAnsi="Times New Roman Regular" w:cs="Times New Roman Regular" w:hint="eastAsia"/>
          <w:sz w:val="24"/>
          <w:szCs w:val="24"/>
        </w:rPr>
        <w:t>的使用频率均高于低分组学生，差异最显著的是评判策略，其次是监测策略，最后是计</w:t>
      </w:r>
      <w:r>
        <w:rPr>
          <w:rFonts w:ascii="Times New Roman Regular" w:hAnsi="Times New Roman Regular" w:cs="Times New Roman Regular"/>
          <w:sz w:val="24"/>
          <w:szCs w:val="24"/>
        </w:rPr>
        <w:t>划策略</w:t>
      </w:r>
      <w:r>
        <w:rPr>
          <w:rFonts w:ascii="Times New Roman Regular" w:hAnsi="Times New Roman Regular" w:cs="Times New Roman Regular" w:hint="eastAsia"/>
          <w:sz w:val="24"/>
          <w:szCs w:val="24"/>
        </w:rPr>
        <w:t>。但</w:t>
      </w:r>
      <w:r>
        <w:rPr>
          <w:rFonts w:ascii="Times New Roman Regular" w:hAnsi="Times New Roman Regular" w:cs="Times New Roman Regular"/>
          <w:sz w:val="24"/>
          <w:szCs w:val="24"/>
        </w:rPr>
        <w:t>调整策略</w:t>
      </w:r>
      <w:r>
        <w:rPr>
          <w:rFonts w:ascii="Times New Roman Regular" w:hAnsi="Times New Roman Regular" w:cs="Times New Roman Regular" w:hint="eastAsia"/>
          <w:sz w:val="24"/>
          <w:szCs w:val="24"/>
        </w:rPr>
        <w:t>与上述三种策略的使用情况恰恰相反，为低分组学生使用频率</w:t>
      </w:r>
      <w:r>
        <w:rPr>
          <w:rFonts w:ascii="Times New Roman Regular" w:hAnsi="Times New Roman Regular" w:cs="Times New Roman Regular"/>
          <w:sz w:val="24"/>
          <w:szCs w:val="24"/>
        </w:rPr>
        <w:t>高</w:t>
      </w:r>
      <w:r>
        <w:rPr>
          <w:rFonts w:hint="eastAsia"/>
          <w:sz w:val="24"/>
          <w:szCs w:val="24"/>
        </w:rPr>
        <w:t>于高分组学生。</w:t>
      </w:r>
    </w:p>
    <w:p w14:paraId="78EE87A5" w14:textId="77777777" w:rsidR="00134C10" w:rsidRDefault="006F1C57">
      <w:pPr>
        <w:spacing w:line="400" w:lineRule="exact"/>
        <w:ind w:firstLine="420"/>
        <w:rPr>
          <w:rFonts w:ascii="Times New Roman Regular" w:hAnsi="Times New Roman Regular" w:cs="Times New Roman Regular"/>
          <w:sz w:val="24"/>
          <w:szCs w:val="24"/>
        </w:rPr>
      </w:pPr>
      <w:r>
        <w:rPr>
          <w:rFonts w:ascii="Times New Roman Regular" w:hAnsi="Times New Roman Regular" w:cs="Times New Roman Regular" w:hint="eastAsia"/>
          <w:sz w:val="24"/>
          <w:szCs w:val="24"/>
        </w:rPr>
        <w:t>（</w:t>
      </w:r>
      <w:r>
        <w:rPr>
          <w:rFonts w:ascii="Times New Roman Regular" w:hAnsi="Times New Roman Regular" w:cs="Times New Roman Regular"/>
          <w:sz w:val="24"/>
          <w:szCs w:val="24"/>
        </w:rPr>
        <w:t>5</w:t>
      </w:r>
      <w:r>
        <w:rPr>
          <w:rFonts w:ascii="Times New Roman Regular" w:hAnsi="Times New Roman Regular" w:cs="Times New Roman Regular" w:hint="eastAsia"/>
          <w:sz w:val="24"/>
          <w:szCs w:val="24"/>
        </w:rPr>
        <w:t>）以学习目的对留学生进行分组后发现，三组学习者最常使用的都是调整策略，技能目的类与工作目的类的留学生使用频率在各宏观策略中最低的都是评判策略，信息目的类学习者最不常使用的是监测策略。</w:t>
      </w:r>
    </w:p>
    <w:p w14:paraId="71D6B45B" w14:textId="77777777" w:rsidR="00134C10" w:rsidRDefault="006F1C57">
      <w:pPr>
        <w:spacing w:line="400" w:lineRule="exact"/>
        <w:ind w:firstLine="420"/>
        <w:rPr>
          <w:rFonts w:ascii="Times" w:hAnsi="Times"/>
          <w:sz w:val="24"/>
          <w:szCs w:val="24"/>
        </w:rPr>
      </w:pPr>
      <w:r>
        <w:rPr>
          <w:rFonts w:ascii="Times New Roman Regular" w:hAnsi="Times New Roman Regular" w:cs="Times New Roman Regular" w:hint="eastAsia"/>
          <w:sz w:val="24"/>
          <w:szCs w:val="24"/>
        </w:rPr>
        <w:t>其中具有显著差异的策略为策略</w:t>
      </w:r>
      <w:r>
        <w:rPr>
          <w:rFonts w:ascii="Times New Roman Regular" w:hAnsi="Times New Roman Regular" w:cs="Times New Roman Regular" w:hint="eastAsia"/>
          <w:sz w:val="24"/>
          <w:szCs w:val="24"/>
        </w:rPr>
        <w:t>3</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在开始正式阅读前，我会根据阅读后的问题或者文章话题来确定自己需要重点阅读的内容。</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、策略</w:t>
      </w:r>
      <w:r>
        <w:rPr>
          <w:rFonts w:ascii="Times New Roman Regular" w:hAnsi="Times New Roman Regular" w:cs="Times New Roman Regular" w:hint="eastAsia"/>
          <w:sz w:val="24"/>
          <w:szCs w:val="24"/>
        </w:rPr>
        <w:t>1</w:t>
      </w:r>
      <w:r>
        <w:rPr>
          <w:rFonts w:ascii="Times New Roman Regular" w:hAnsi="Times New Roman Regular" w:cs="Times New Roman Regular"/>
          <w:sz w:val="24"/>
          <w:szCs w:val="24"/>
        </w:rPr>
        <w:t>1</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阅读时，我会有意识地监测自己有没有使用汉语的语法知识进行阅读。</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与策略</w:t>
      </w:r>
      <w:r>
        <w:rPr>
          <w:rFonts w:ascii="Times New Roman Regular" w:hAnsi="Times New Roman Regular" w:cs="Times New Roman Regular" w:hint="eastAsia"/>
          <w:sz w:val="24"/>
          <w:szCs w:val="24"/>
        </w:rPr>
        <w:t>2</w:t>
      </w:r>
      <w:r>
        <w:rPr>
          <w:rFonts w:ascii="Times New Roman Regular" w:hAnsi="Times New Roman Regular" w:cs="Times New Roman Regular"/>
          <w:sz w:val="24"/>
          <w:szCs w:val="24"/>
        </w:rPr>
        <w:t>1</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阅读时，我会检查自己是否使用了相应的阅读策略。</w:t>
      </w:r>
      <w:r w:rsidR="0049484D">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w:t>
      </w:r>
      <w:r>
        <w:rPr>
          <w:rFonts w:ascii="Times" w:hAnsi="Times" w:hint="eastAsia"/>
          <w:sz w:val="24"/>
          <w:szCs w:val="24"/>
        </w:rPr>
        <w:t>工作目的组留学生对此三项具体策略的使用频率均显著大于技能目的组的留学生。</w:t>
      </w:r>
    </w:p>
    <w:p w14:paraId="0CABCCF2" w14:textId="77777777" w:rsidR="00134C10" w:rsidRDefault="006F1C57">
      <w:pPr>
        <w:spacing w:line="400" w:lineRule="exact"/>
        <w:ind w:firstLine="420"/>
        <w:rPr>
          <w:rFonts w:ascii="Times" w:hAnsi="Times"/>
          <w:sz w:val="24"/>
          <w:szCs w:val="24"/>
        </w:rPr>
      </w:pPr>
      <w:r>
        <w:rPr>
          <w:rFonts w:ascii="Times New Roman Regular" w:hAnsi="Times New Roman Regular" w:cs="Times New Roman Regular" w:hint="eastAsia"/>
          <w:sz w:val="24"/>
          <w:szCs w:val="24"/>
        </w:rPr>
        <w:t>（</w:t>
      </w:r>
      <w:r>
        <w:rPr>
          <w:rFonts w:ascii="Times New Roman Regular" w:hAnsi="Times New Roman Regular" w:cs="Times New Roman Regular"/>
          <w:sz w:val="24"/>
          <w:szCs w:val="24"/>
        </w:rPr>
        <w:t>6</w:t>
      </w:r>
      <w:r>
        <w:rPr>
          <w:rFonts w:ascii="Times New Roman Regular" w:hAnsi="Times New Roman Regular" w:cs="Times New Roman Regular" w:hint="eastAsia"/>
          <w:sz w:val="24"/>
          <w:szCs w:val="24"/>
        </w:rPr>
        <w:t>）文化背景因素对于高水平商务汉语学习者理解监控的使用</w:t>
      </w:r>
      <w:r>
        <w:rPr>
          <w:rFonts w:ascii="Times" w:hAnsi="Times" w:hint="eastAsia"/>
          <w:sz w:val="24"/>
          <w:szCs w:val="24"/>
        </w:rPr>
        <w:t>并未产生显著隐影响，即华裔与非华裔的留学生在监控策略的使用上没有明显的差异。</w:t>
      </w:r>
    </w:p>
    <w:p w14:paraId="3C793AF2" w14:textId="77777777" w:rsidR="00D16451" w:rsidRDefault="00D16451">
      <w:pPr>
        <w:spacing w:line="400" w:lineRule="exact"/>
        <w:ind w:firstLine="420"/>
        <w:rPr>
          <w:rFonts w:ascii="Times" w:hAnsi="Times"/>
          <w:sz w:val="24"/>
          <w:szCs w:val="24"/>
        </w:rPr>
      </w:pPr>
    </w:p>
    <w:p w14:paraId="54D20B28" w14:textId="4293D5AE" w:rsidR="00D16451" w:rsidRDefault="00D16451">
      <w:pPr>
        <w:spacing w:line="400" w:lineRule="exact"/>
        <w:ind w:firstLine="420"/>
        <w:rPr>
          <w:rFonts w:ascii="Times" w:hAnsi="Times" w:hint="eastAsia"/>
          <w:sz w:val="24"/>
          <w:szCs w:val="24"/>
        </w:rPr>
        <w:sectPr w:rsidR="00D16451">
          <w:headerReference w:type="default" r:id="rId29"/>
          <w:footerReference w:type="default" r:id="rId30"/>
          <w:footnotePr>
            <w:numFmt w:val="decimalEnclosedCircleChinese"/>
            <w:numRestart w:val="eachPage"/>
          </w:footnotePr>
          <w:pgSz w:w="11906" w:h="16838"/>
          <w:pgMar w:top="1440" w:right="1800" w:bottom="1440" w:left="1800" w:header="851" w:footer="992" w:gutter="0"/>
          <w:cols w:space="425"/>
          <w:docGrid w:type="lines" w:linePitch="312"/>
        </w:sectPr>
      </w:pPr>
    </w:p>
    <w:p w14:paraId="1902E05D" w14:textId="77777777" w:rsidR="00134C10" w:rsidRDefault="006F1C57">
      <w:pPr>
        <w:pStyle w:val="1"/>
      </w:pPr>
      <w:bookmarkStart w:id="81" w:name="_Toc92550188"/>
      <w:r>
        <w:rPr>
          <w:rFonts w:hint="eastAsia"/>
        </w:rPr>
        <w:lastRenderedPageBreak/>
        <w:t>第五章</w:t>
      </w:r>
      <w:r>
        <w:t xml:space="preserve"> </w:t>
      </w:r>
      <w:r>
        <w:rPr>
          <w:rFonts w:hint="eastAsia"/>
        </w:rPr>
        <w:t>高年级商务汉语阅读监控策略访谈及教学建议</w:t>
      </w:r>
      <w:bookmarkEnd w:id="81"/>
    </w:p>
    <w:p w14:paraId="1E6619AB" w14:textId="77777777" w:rsidR="00134C10" w:rsidRDefault="006F1C57">
      <w:pPr>
        <w:pStyle w:val="2"/>
      </w:pPr>
      <w:bookmarkStart w:id="82" w:name="_Toc92550189"/>
      <w:r>
        <w:rPr>
          <w:rFonts w:hint="eastAsia"/>
        </w:rPr>
        <w:t>一、策略访谈</w:t>
      </w:r>
      <w:bookmarkEnd w:id="82"/>
    </w:p>
    <w:p w14:paraId="4DF36C58" w14:textId="77777777" w:rsidR="00134C10" w:rsidRDefault="006F1C57">
      <w:pPr>
        <w:autoSpaceDE w:val="0"/>
        <w:spacing w:line="400" w:lineRule="exact"/>
        <w:ind w:firstLine="420"/>
        <w:rPr>
          <w:rFonts w:ascii="Times" w:hAnsi="Times" w:cs="宋体"/>
          <w:sz w:val="24"/>
          <w:szCs w:val="24"/>
        </w:rPr>
      </w:pPr>
      <w:r>
        <w:rPr>
          <w:rFonts w:ascii="Times" w:hAnsi="Times"/>
          <w:sz w:val="24"/>
          <w:szCs w:val="24"/>
        </w:rPr>
        <w:t>在第四章中，我们通过问卷调查对高年级商务汉语学习者阅读理解监控策略的使用情况进行了详细的描述性统计，利用图表清晰展示了</w:t>
      </w:r>
      <w:r>
        <w:rPr>
          <w:rFonts w:ascii="Times" w:hAnsi="Times" w:cs="宋体"/>
          <w:sz w:val="24"/>
          <w:szCs w:val="24"/>
        </w:rPr>
        <w:t>113</w:t>
      </w:r>
      <w:r>
        <w:rPr>
          <w:rFonts w:ascii="Times" w:hAnsi="Times"/>
          <w:sz w:val="24"/>
          <w:szCs w:val="24"/>
        </w:rPr>
        <w:t>为被试留学生在各项监控策略上的具体使用情况</w:t>
      </w:r>
      <w:r>
        <w:rPr>
          <w:rFonts w:ascii="Times" w:hAnsi="Times" w:cs="宋体"/>
          <w:sz w:val="24"/>
          <w:szCs w:val="24"/>
        </w:rPr>
        <w:t>，</w:t>
      </w:r>
      <w:r>
        <w:rPr>
          <w:rFonts w:ascii="Times" w:hAnsi="Times"/>
          <w:sz w:val="24"/>
          <w:szCs w:val="24"/>
        </w:rPr>
        <w:t>以及学生的个体差异因素如性别</w:t>
      </w:r>
      <w:r>
        <w:rPr>
          <w:rFonts w:ascii="Times" w:hAnsi="Times" w:cs="宋体"/>
          <w:sz w:val="24"/>
          <w:szCs w:val="24"/>
        </w:rPr>
        <w:t>、</w:t>
      </w:r>
      <w:r>
        <w:rPr>
          <w:rFonts w:ascii="Times" w:hAnsi="Times"/>
          <w:sz w:val="24"/>
          <w:szCs w:val="24"/>
        </w:rPr>
        <w:t>汉语水平</w:t>
      </w:r>
      <w:r>
        <w:rPr>
          <w:rFonts w:ascii="Times" w:hAnsi="Times" w:cs="宋体"/>
          <w:sz w:val="24"/>
          <w:szCs w:val="24"/>
        </w:rPr>
        <w:t>、</w:t>
      </w:r>
      <w:r>
        <w:rPr>
          <w:rFonts w:ascii="Times" w:hAnsi="Times"/>
          <w:sz w:val="24"/>
          <w:szCs w:val="24"/>
        </w:rPr>
        <w:t>文化背景等对其使用监控策略的影响</w:t>
      </w:r>
      <w:r>
        <w:rPr>
          <w:rFonts w:ascii="Times" w:hAnsi="Times" w:cs="宋体"/>
          <w:sz w:val="24"/>
          <w:szCs w:val="24"/>
        </w:rPr>
        <w:t>，</w:t>
      </w:r>
      <w:r>
        <w:rPr>
          <w:rFonts w:ascii="Times" w:hAnsi="Times"/>
          <w:sz w:val="24"/>
          <w:szCs w:val="24"/>
        </w:rPr>
        <w:t>最后通过数据处理与分析得出了相关结论</w:t>
      </w:r>
      <w:r>
        <w:rPr>
          <w:rFonts w:ascii="Times" w:hAnsi="Times" w:cs="宋体"/>
          <w:sz w:val="24"/>
          <w:szCs w:val="24"/>
        </w:rPr>
        <w:t>。</w:t>
      </w:r>
      <w:r>
        <w:rPr>
          <w:rFonts w:ascii="Times" w:hAnsi="Times"/>
          <w:sz w:val="24"/>
          <w:szCs w:val="24"/>
        </w:rPr>
        <w:t>但由于学生答卷受到各种主客观干扰因素的影响</w:t>
      </w:r>
      <w:r>
        <w:rPr>
          <w:rFonts w:ascii="Times" w:hAnsi="Times" w:cs="宋体"/>
          <w:sz w:val="24"/>
          <w:szCs w:val="24"/>
        </w:rPr>
        <w:t>，</w:t>
      </w:r>
      <w:r>
        <w:rPr>
          <w:rFonts w:ascii="Times" w:hAnsi="Times"/>
          <w:sz w:val="24"/>
          <w:szCs w:val="24"/>
        </w:rPr>
        <w:t>为提升问卷结果的有效性和可靠性</w:t>
      </w:r>
      <w:r>
        <w:rPr>
          <w:rFonts w:ascii="Times" w:hAnsi="Times" w:cs="宋体"/>
          <w:sz w:val="24"/>
          <w:szCs w:val="24"/>
        </w:rPr>
        <w:t>，</w:t>
      </w:r>
      <w:r>
        <w:rPr>
          <w:rFonts w:ascii="Times" w:hAnsi="Times"/>
          <w:sz w:val="24"/>
          <w:szCs w:val="24"/>
        </w:rPr>
        <w:t>我们将在本章对部分调查对象进行个体访谈</w:t>
      </w:r>
      <w:r>
        <w:rPr>
          <w:rFonts w:ascii="Times" w:hAnsi="Times" w:cs="宋体"/>
          <w:sz w:val="24"/>
          <w:szCs w:val="24"/>
        </w:rPr>
        <w:t>。</w:t>
      </w:r>
    </w:p>
    <w:p w14:paraId="0E9040CA" w14:textId="77777777" w:rsidR="00134C10" w:rsidRDefault="006F1C57">
      <w:pPr>
        <w:pStyle w:val="3"/>
      </w:pPr>
      <w:bookmarkStart w:id="83" w:name="_Toc92550190"/>
      <w:r>
        <w:rPr>
          <w:rFonts w:hint="eastAsia"/>
        </w:rPr>
        <w:t>（一）访谈目的</w:t>
      </w:r>
      <w:bookmarkEnd w:id="83"/>
    </w:p>
    <w:p w14:paraId="4F125089" w14:textId="77777777" w:rsidR="00134C10" w:rsidRDefault="006F1C57" w:rsidP="00D423AB">
      <w:pPr>
        <w:autoSpaceDE w:val="0"/>
        <w:spacing w:line="400" w:lineRule="exact"/>
        <w:ind w:firstLineChars="200" w:firstLine="480"/>
        <w:rPr>
          <w:rFonts w:ascii="Times" w:hAnsi="Times" w:cs="宋体"/>
          <w:sz w:val="24"/>
          <w:szCs w:val="24"/>
        </w:rPr>
      </w:pPr>
      <w:r>
        <w:rPr>
          <w:rFonts w:ascii="Times" w:hAnsi="Times"/>
          <w:sz w:val="24"/>
          <w:szCs w:val="24"/>
        </w:rPr>
        <w:t>首先</w:t>
      </w:r>
      <w:r>
        <w:rPr>
          <w:rFonts w:ascii="Times" w:hAnsi="Times" w:cs="宋体"/>
          <w:sz w:val="24"/>
          <w:szCs w:val="24"/>
        </w:rPr>
        <w:t>，</w:t>
      </w:r>
      <w:r>
        <w:rPr>
          <w:rFonts w:ascii="Times" w:hAnsi="Times"/>
          <w:sz w:val="24"/>
          <w:szCs w:val="24"/>
        </w:rPr>
        <w:t>本章访谈的主要目的是为了更好的弥补问卷调查的缺陷</w:t>
      </w:r>
      <w:r>
        <w:rPr>
          <w:rFonts w:ascii="Times" w:hAnsi="Times" w:cs="宋体"/>
          <w:sz w:val="24"/>
          <w:szCs w:val="24"/>
        </w:rPr>
        <w:t>，</w:t>
      </w:r>
      <w:r>
        <w:rPr>
          <w:rFonts w:ascii="Times" w:hAnsi="Times"/>
          <w:sz w:val="24"/>
          <w:szCs w:val="24"/>
        </w:rPr>
        <w:t>提高我们研究结果的真实性及有效性</w:t>
      </w:r>
      <w:r>
        <w:rPr>
          <w:rFonts w:ascii="Times" w:hAnsi="Times" w:cs="宋体"/>
          <w:sz w:val="24"/>
          <w:szCs w:val="24"/>
        </w:rPr>
        <w:t>，</w:t>
      </w:r>
      <w:r>
        <w:rPr>
          <w:rFonts w:ascii="Times" w:hAnsi="Times"/>
          <w:sz w:val="24"/>
          <w:szCs w:val="24"/>
        </w:rPr>
        <w:t>使结论能更好的反映高年级商务汉语学习者在商务汉语阅读中有关监控策略的使用情况</w:t>
      </w:r>
      <w:r>
        <w:rPr>
          <w:rFonts w:ascii="Times" w:hAnsi="Times" w:cs="宋体"/>
          <w:sz w:val="24"/>
          <w:szCs w:val="24"/>
        </w:rPr>
        <w:t>、</w:t>
      </w:r>
      <w:r>
        <w:rPr>
          <w:rFonts w:ascii="Times" w:hAnsi="Times"/>
          <w:sz w:val="24"/>
          <w:szCs w:val="24"/>
        </w:rPr>
        <w:t>更真实的展现学生个体因素对其使用策略的影响以及学生对各项阅读监控策略的情感态度</w:t>
      </w:r>
      <w:r>
        <w:rPr>
          <w:rFonts w:ascii="Times" w:hAnsi="Times" w:cs="宋体"/>
          <w:sz w:val="24"/>
          <w:szCs w:val="24"/>
        </w:rPr>
        <w:t>。</w:t>
      </w:r>
    </w:p>
    <w:p w14:paraId="0CA878BB" w14:textId="77777777" w:rsidR="00134C10" w:rsidRDefault="006F1C57" w:rsidP="00D423AB">
      <w:pPr>
        <w:autoSpaceDE w:val="0"/>
        <w:spacing w:line="400" w:lineRule="exact"/>
        <w:ind w:firstLineChars="200" w:firstLine="480"/>
        <w:rPr>
          <w:rFonts w:ascii="Times" w:hAnsi="Times"/>
          <w:sz w:val="24"/>
          <w:szCs w:val="24"/>
        </w:rPr>
      </w:pPr>
      <w:r>
        <w:rPr>
          <w:rFonts w:ascii="Times" w:hAnsi="Times"/>
          <w:sz w:val="24"/>
          <w:szCs w:val="24"/>
        </w:rPr>
        <w:t>其次</w:t>
      </w:r>
      <w:r>
        <w:rPr>
          <w:rFonts w:ascii="Times" w:hAnsi="Times" w:cs="宋体"/>
          <w:sz w:val="24"/>
          <w:szCs w:val="24"/>
        </w:rPr>
        <w:t>，</w:t>
      </w:r>
      <w:r>
        <w:rPr>
          <w:rFonts w:ascii="Times" w:hAnsi="Times"/>
          <w:sz w:val="24"/>
          <w:szCs w:val="24"/>
        </w:rPr>
        <w:t>本次访谈的另一项目的在于</w:t>
      </w:r>
      <w:r>
        <w:rPr>
          <w:rFonts w:ascii="Times" w:hAnsi="Times" w:cs="宋体"/>
          <w:sz w:val="24"/>
          <w:szCs w:val="24"/>
        </w:rPr>
        <w:t>，</w:t>
      </w:r>
      <w:r>
        <w:rPr>
          <w:rFonts w:ascii="Times" w:hAnsi="Times"/>
          <w:sz w:val="24"/>
          <w:szCs w:val="24"/>
        </w:rPr>
        <w:t>深入探究学生矛盾现象出现的原因</w:t>
      </w:r>
      <w:r>
        <w:rPr>
          <w:rFonts w:ascii="Times" w:hAnsi="Times" w:cs="宋体"/>
          <w:sz w:val="24"/>
          <w:szCs w:val="24"/>
        </w:rPr>
        <w:t>（</w:t>
      </w:r>
      <w:r>
        <w:rPr>
          <w:rFonts w:ascii="Times" w:hAnsi="Times"/>
          <w:sz w:val="24"/>
          <w:szCs w:val="24"/>
        </w:rPr>
        <w:t>汉语水平不高</w:t>
      </w:r>
      <w:r>
        <w:rPr>
          <w:rFonts w:ascii="Times" w:hAnsi="Times" w:cs="宋体"/>
          <w:sz w:val="24"/>
          <w:szCs w:val="24"/>
        </w:rPr>
        <w:t>，</w:t>
      </w:r>
      <w:r>
        <w:rPr>
          <w:rFonts w:ascii="Times" w:hAnsi="Times"/>
          <w:sz w:val="24"/>
          <w:szCs w:val="24"/>
        </w:rPr>
        <w:t>但某项策略的使用频率却很高</w:t>
      </w:r>
      <w:r>
        <w:rPr>
          <w:rFonts w:ascii="Times" w:hAnsi="Times" w:cs="宋体"/>
          <w:sz w:val="24"/>
          <w:szCs w:val="24"/>
        </w:rPr>
        <w:t>）。</w:t>
      </w:r>
    </w:p>
    <w:p w14:paraId="362C530F" w14:textId="77777777" w:rsidR="00134C10" w:rsidRDefault="006F1C57">
      <w:pPr>
        <w:pStyle w:val="3"/>
      </w:pPr>
      <w:bookmarkStart w:id="84" w:name="_Toc92550191"/>
      <w:r>
        <w:rPr>
          <w:rFonts w:hint="eastAsia"/>
        </w:rPr>
        <w:t>（二）访谈对象</w:t>
      </w:r>
      <w:bookmarkEnd w:id="84"/>
    </w:p>
    <w:p w14:paraId="5D7B37F8" w14:textId="77777777" w:rsidR="00134C10" w:rsidRDefault="006F1C57" w:rsidP="00D423AB">
      <w:pPr>
        <w:autoSpaceDE w:val="0"/>
        <w:spacing w:line="400" w:lineRule="exact"/>
        <w:ind w:firstLineChars="200" w:firstLine="480"/>
        <w:rPr>
          <w:rFonts w:ascii="Times" w:hAnsi="Times" w:cs="宋体"/>
          <w:sz w:val="24"/>
          <w:szCs w:val="24"/>
          <w:u w:val="single"/>
        </w:rPr>
      </w:pPr>
      <w:r>
        <w:rPr>
          <w:rFonts w:ascii="Times" w:hAnsi="Times"/>
          <w:sz w:val="24"/>
          <w:szCs w:val="24"/>
        </w:rPr>
        <w:t>我们从</w:t>
      </w:r>
      <w:r>
        <w:rPr>
          <w:rFonts w:ascii="Times" w:hAnsi="Times" w:cs="宋体"/>
          <w:sz w:val="24"/>
          <w:szCs w:val="24"/>
        </w:rPr>
        <w:t>113</w:t>
      </w:r>
      <w:r>
        <w:rPr>
          <w:rFonts w:ascii="Times" w:hAnsi="Times"/>
          <w:sz w:val="24"/>
          <w:szCs w:val="24"/>
        </w:rPr>
        <w:t>名有效完成了调查问卷的留学生中选取</w:t>
      </w:r>
      <w:r>
        <w:rPr>
          <w:rFonts w:ascii="Times" w:hAnsi="Times" w:cs="宋体"/>
          <w:sz w:val="24"/>
          <w:szCs w:val="24"/>
        </w:rPr>
        <w:t>12</w:t>
      </w:r>
      <w:r>
        <w:rPr>
          <w:rFonts w:ascii="Times" w:hAnsi="Times"/>
          <w:sz w:val="24"/>
          <w:szCs w:val="24"/>
        </w:rPr>
        <w:t>名作为访谈对象</w:t>
      </w:r>
      <w:r>
        <w:rPr>
          <w:rFonts w:ascii="Times" w:hAnsi="Times" w:cs="宋体"/>
          <w:sz w:val="24"/>
          <w:szCs w:val="24"/>
        </w:rPr>
        <w:t>，</w:t>
      </w:r>
      <w:r>
        <w:rPr>
          <w:rFonts w:ascii="Times" w:hAnsi="Times"/>
          <w:sz w:val="24"/>
          <w:szCs w:val="24"/>
        </w:rPr>
        <w:t>其中男生高分与低分各选取</w:t>
      </w:r>
      <w:r>
        <w:rPr>
          <w:rFonts w:ascii="Times" w:hAnsi="Times" w:cs="宋体"/>
          <w:sz w:val="24"/>
          <w:szCs w:val="24"/>
        </w:rPr>
        <w:t>3</w:t>
      </w:r>
      <w:r>
        <w:rPr>
          <w:rFonts w:ascii="Times" w:hAnsi="Times"/>
          <w:sz w:val="24"/>
          <w:szCs w:val="24"/>
        </w:rPr>
        <w:t>名</w:t>
      </w:r>
      <w:r>
        <w:rPr>
          <w:rFonts w:ascii="Times" w:hAnsi="Times" w:cs="宋体"/>
          <w:sz w:val="24"/>
          <w:szCs w:val="24"/>
        </w:rPr>
        <w:t>，</w:t>
      </w:r>
      <w:r>
        <w:rPr>
          <w:rFonts w:ascii="Times" w:hAnsi="Times"/>
          <w:sz w:val="24"/>
          <w:szCs w:val="24"/>
        </w:rPr>
        <w:t>高分与低分的女生也各选取</w:t>
      </w:r>
      <w:r>
        <w:rPr>
          <w:rFonts w:ascii="Times" w:hAnsi="Times" w:cs="宋体"/>
          <w:sz w:val="24"/>
          <w:szCs w:val="24"/>
        </w:rPr>
        <w:t>3</w:t>
      </w:r>
      <w:r>
        <w:rPr>
          <w:rFonts w:ascii="Times" w:hAnsi="Times"/>
          <w:sz w:val="24"/>
          <w:szCs w:val="24"/>
        </w:rPr>
        <w:t>名</w:t>
      </w:r>
      <w:r>
        <w:rPr>
          <w:rFonts w:ascii="Times" w:hAnsi="Times" w:cs="宋体"/>
          <w:sz w:val="24"/>
          <w:szCs w:val="24"/>
        </w:rPr>
        <w:t>。</w:t>
      </w:r>
      <w:r>
        <w:rPr>
          <w:rFonts w:ascii="Times" w:hAnsi="Times" w:cs="宋体" w:hint="eastAsia"/>
          <w:sz w:val="24"/>
          <w:szCs w:val="24"/>
        </w:rPr>
        <w:t>（为便于直观展示与分析，下文将用编号代替</w:t>
      </w:r>
      <w:r>
        <w:rPr>
          <w:rFonts w:ascii="Times" w:hAnsi="Times" w:cs="宋体" w:hint="eastAsia"/>
          <w:sz w:val="24"/>
          <w:szCs w:val="24"/>
        </w:rPr>
        <w:t>1</w:t>
      </w:r>
      <w:r>
        <w:rPr>
          <w:rFonts w:ascii="Times" w:hAnsi="Times" w:cs="宋体"/>
          <w:sz w:val="24"/>
          <w:szCs w:val="24"/>
        </w:rPr>
        <w:t>2</w:t>
      </w:r>
      <w:r>
        <w:rPr>
          <w:rFonts w:ascii="Times" w:hAnsi="Times" w:cs="宋体" w:hint="eastAsia"/>
          <w:sz w:val="24"/>
          <w:szCs w:val="24"/>
        </w:rPr>
        <w:t>位受访学生的名字）</w:t>
      </w:r>
    </w:p>
    <w:p w14:paraId="5B1F16E9" w14:textId="77777777" w:rsidR="00134C10" w:rsidRDefault="006F1C57">
      <w:pPr>
        <w:jc w:val="left"/>
        <w:rPr>
          <w:rFonts w:ascii="Times" w:hAnsi="Times"/>
          <w:sz w:val="24"/>
          <w:szCs w:val="24"/>
        </w:rPr>
      </w:pPr>
      <w:r>
        <w:rPr>
          <w:rFonts w:ascii="Times" w:hAnsi="Times" w:cs="宋体"/>
          <w:sz w:val="24"/>
          <w:szCs w:val="24"/>
        </w:rPr>
        <w:tab/>
      </w:r>
    </w:p>
    <w:tbl>
      <w:tblPr>
        <w:tblStyle w:val="af6"/>
        <w:tblW w:w="8363" w:type="dxa"/>
        <w:tblInd w:w="137" w:type="dxa"/>
        <w:tblLayout w:type="fixed"/>
        <w:tblLook w:val="04A0" w:firstRow="1" w:lastRow="0" w:firstColumn="1" w:lastColumn="0" w:noHBand="0" w:noVBand="1"/>
      </w:tblPr>
      <w:tblGrid>
        <w:gridCol w:w="1099"/>
        <w:gridCol w:w="1665"/>
        <w:gridCol w:w="1231"/>
        <w:gridCol w:w="802"/>
        <w:gridCol w:w="859"/>
        <w:gridCol w:w="2707"/>
      </w:tblGrid>
      <w:tr w:rsidR="00134C10" w14:paraId="763EFF7A" w14:textId="77777777" w:rsidTr="000324AF">
        <w:tc>
          <w:tcPr>
            <w:tcW w:w="1099" w:type="dxa"/>
            <w:tcBorders>
              <w:top w:val="single" w:sz="4" w:space="0" w:color="auto"/>
              <w:left w:val="single" w:sz="4" w:space="0" w:color="auto"/>
              <w:bottom w:val="single" w:sz="4" w:space="0" w:color="auto"/>
              <w:right w:val="single" w:sz="4" w:space="0" w:color="auto"/>
            </w:tcBorders>
          </w:tcPr>
          <w:p w14:paraId="52BEBF1C" w14:textId="77777777" w:rsidR="00134C10" w:rsidRDefault="006F1C57" w:rsidP="000324AF">
            <w:pPr>
              <w:jc w:val="center"/>
              <w:rPr>
                <w:rFonts w:ascii="宋体" w:hAnsi="宋体" w:cs="宋体"/>
              </w:rPr>
            </w:pPr>
            <w:proofErr w:type="spellStart"/>
            <w:r>
              <w:rPr>
                <w:rFonts w:ascii="宋体" w:hAnsi="宋体" w:cs="宋体" w:hint="eastAsia"/>
              </w:rPr>
              <w:t>编号</w:t>
            </w:r>
            <w:proofErr w:type="spellEnd"/>
          </w:p>
        </w:tc>
        <w:tc>
          <w:tcPr>
            <w:tcW w:w="1665" w:type="dxa"/>
            <w:tcBorders>
              <w:top w:val="single" w:sz="4" w:space="0" w:color="auto"/>
              <w:left w:val="nil"/>
              <w:bottom w:val="single" w:sz="4" w:space="0" w:color="auto"/>
              <w:right w:val="single" w:sz="4" w:space="0" w:color="auto"/>
            </w:tcBorders>
          </w:tcPr>
          <w:p w14:paraId="7AB68689" w14:textId="77777777" w:rsidR="00134C10" w:rsidRDefault="006F1C57" w:rsidP="000324AF">
            <w:pPr>
              <w:jc w:val="center"/>
              <w:rPr>
                <w:rFonts w:ascii="宋体" w:hAnsi="宋体" w:cs="宋体"/>
              </w:rPr>
            </w:pPr>
            <w:proofErr w:type="spellStart"/>
            <w:r>
              <w:rPr>
                <w:rFonts w:ascii="宋体" w:hAnsi="宋体" w:cs="宋体" w:hint="eastAsia"/>
              </w:rPr>
              <w:t>国籍</w:t>
            </w:r>
            <w:proofErr w:type="spellEnd"/>
          </w:p>
        </w:tc>
        <w:tc>
          <w:tcPr>
            <w:tcW w:w="1231" w:type="dxa"/>
            <w:tcBorders>
              <w:top w:val="single" w:sz="4" w:space="0" w:color="auto"/>
              <w:left w:val="nil"/>
              <w:bottom w:val="single" w:sz="4" w:space="0" w:color="auto"/>
              <w:right w:val="single" w:sz="4" w:space="0" w:color="auto"/>
            </w:tcBorders>
          </w:tcPr>
          <w:p w14:paraId="47542F27" w14:textId="77777777" w:rsidR="00134C10" w:rsidRDefault="006F1C57" w:rsidP="000324AF">
            <w:pPr>
              <w:jc w:val="center"/>
              <w:rPr>
                <w:rFonts w:ascii="宋体" w:hAnsi="宋体" w:cs="宋体"/>
              </w:rPr>
            </w:pPr>
            <w:proofErr w:type="spellStart"/>
            <w:r>
              <w:rPr>
                <w:rFonts w:ascii="宋体" w:hAnsi="宋体" w:cs="宋体" w:hint="eastAsia"/>
              </w:rPr>
              <w:t>是否华裔</w:t>
            </w:r>
            <w:proofErr w:type="spellEnd"/>
          </w:p>
        </w:tc>
        <w:tc>
          <w:tcPr>
            <w:tcW w:w="802" w:type="dxa"/>
            <w:tcBorders>
              <w:top w:val="single" w:sz="4" w:space="0" w:color="auto"/>
              <w:left w:val="nil"/>
              <w:bottom w:val="single" w:sz="4" w:space="0" w:color="auto"/>
              <w:right w:val="single" w:sz="4" w:space="0" w:color="auto"/>
            </w:tcBorders>
          </w:tcPr>
          <w:p w14:paraId="03A1CEE7" w14:textId="77777777" w:rsidR="00134C10" w:rsidRDefault="006F1C57" w:rsidP="000324AF">
            <w:pPr>
              <w:jc w:val="center"/>
              <w:rPr>
                <w:rFonts w:ascii="宋体" w:hAnsi="宋体" w:cs="宋体"/>
              </w:rPr>
            </w:pPr>
            <w:proofErr w:type="spellStart"/>
            <w:r>
              <w:rPr>
                <w:rFonts w:ascii="宋体" w:hAnsi="宋体" w:cs="宋体" w:hint="eastAsia"/>
              </w:rPr>
              <w:t>性别</w:t>
            </w:r>
            <w:proofErr w:type="spellEnd"/>
          </w:p>
        </w:tc>
        <w:tc>
          <w:tcPr>
            <w:tcW w:w="859" w:type="dxa"/>
            <w:tcBorders>
              <w:top w:val="single" w:sz="4" w:space="0" w:color="auto"/>
              <w:left w:val="nil"/>
              <w:bottom w:val="single" w:sz="4" w:space="0" w:color="auto"/>
              <w:right w:val="single" w:sz="4" w:space="0" w:color="auto"/>
            </w:tcBorders>
          </w:tcPr>
          <w:p w14:paraId="718B1E53" w14:textId="77777777" w:rsidR="00134C10" w:rsidRDefault="006F1C57" w:rsidP="000324AF">
            <w:pPr>
              <w:jc w:val="center"/>
              <w:rPr>
                <w:rFonts w:ascii="Times" w:hAnsi="Times"/>
              </w:rPr>
            </w:pPr>
            <w:proofErr w:type="spellStart"/>
            <w:r>
              <w:rPr>
                <w:rFonts w:ascii="宋体" w:hAnsi="宋体" w:cs="宋体" w:hint="eastAsia"/>
              </w:rPr>
              <w:t>分数</w:t>
            </w:r>
            <w:proofErr w:type="spellEnd"/>
          </w:p>
        </w:tc>
        <w:tc>
          <w:tcPr>
            <w:tcW w:w="2707" w:type="dxa"/>
            <w:tcBorders>
              <w:top w:val="single" w:sz="4" w:space="0" w:color="auto"/>
              <w:left w:val="nil"/>
              <w:bottom w:val="single" w:sz="4" w:space="0" w:color="auto"/>
              <w:right w:val="single" w:sz="4" w:space="0" w:color="auto"/>
            </w:tcBorders>
          </w:tcPr>
          <w:p w14:paraId="01174F04" w14:textId="77777777" w:rsidR="00134C10" w:rsidRDefault="006F1C57" w:rsidP="000324AF">
            <w:pPr>
              <w:jc w:val="center"/>
              <w:rPr>
                <w:rFonts w:ascii="宋体" w:hAnsi="宋体" w:cs="宋体"/>
              </w:rPr>
            </w:pPr>
            <w:proofErr w:type="spellStart"/>
            <w:r>
              <w:rPr>
                <w:rFonts w:ascii="宋体" w:hAnsi="宋体" w:cs="宋体" w:hint="eastAsia"/>
              </w:rPr>
              <w:t>课程名称</w:t>
            </w:r>
            <w:proofErr w:type="spellEnd"/>
          </w:p>
        </w:tc>
      </w:tr>
      <w:tr w:rsidR="00134C10" w14:paraId="5E418FB9" w14:textId="77777777" w:rsidTr="000324AF">
        <w:tc>
          <w:tcPr>
            <w:tcW w:w="1099" w:type="dxa"/>
            <w:tcBorders>
              <w:top w:val="single" w:sz="4" w:space="0" w:color="auto"/>
              <w:left w:val="single" w:sz="4" w:space="0" w:color="auto"/>
              <w:bottom w:val="single" w:sz="4" w:space="0" w:color="auto"/>
              <w:right w:val="single" w:sz="4" w:space="0" w:color="auto"/>
            </w:tcBorders>
          </w:tcPr>
          <w:p w14:paraId="69DBDFE8" w14:textId="77777777" w:rsidR="00134C10" w:rsidRDefault="006F1C57" w:rsidP="000324AF">
            <w:pPr>
              <w:jc w:val="center"/>
              <w:rPr>
                <w:rFonts w:ascii="Times" w:hAnsi="Times"/>
              </w:rPr>
            </w:pPr>
            <w:r>
              <w:rPr>
                <w:rFonts w:ascii="宋体" w:hAnsi="宋体" w:cs="宋体"/>
              </w:rPr>
              <w:t>1</w:t>
            </w:r>
            <w:r>
              <w:rPr>
                <w:rFonts w:ascii="宋体" w:hAnsi="宋体" w:cs="宋体" w:hint="eastAsia"/>
              </w:rPr>
              <w:t>号</w:t>
            </w:r>
          </w:p>
        </w:tc>
        <w:tc>
          <w:tcPr>
            <w:tcW w:w="1665" w:type="dxa"/>
            <w:tcBorders>
              <w:top w:val="single" w:sz="4" w:space="0" w:color="auto"/>
              <w:left w:val="nil"/>
              <w:bottom w:val="single" w:sz="4" w:space="0" w:color="auto"/>
              <w:right w:val="single" w:sz="4" w:space="0" w:color="auto"/>
            </w:tcBorders>
          </w:tcPr>
          <w:p w14:paraId="3329C4F0" w14:textId="77777777" w:rsidR="00134C10" w:rsidRDefault="006F1C57" w:rsidP="000324AF">
            <w:pPr>
              <w:jc w:val="center"/>
              <w:rPr>
                <w:rFonts w:ascii="Times" w:hAnsi="Times"/>
              </w:rPr>
            </w:pPr>
            <w:proofErr w:type="spellStart"/>
            <w:r>
              <w:rPr>
                <w:rFonts w:ascii="宋体" w:hAnsi="宋体" w:cs="宋体" w:hint="eastAsia"/>
              </w:rPr>
              <w:t>马来西亚</w:t>
            </w:r>
            <w:proofErr w:type="spellEnd"/>
          </w:p>
        </w:tc>
        <w:tc>
          <w:tcPr>
            <w:tcW w:w="1231" w:type="dxa"/>
            <w:tcBorders>
              <w:top w:val="single" w:sz="4" w:space="0" w:color="auto"/>
              <w:left w:val="nil"/>
              <w:bottom w:val="single" w:sz="4" w:space="0" w:color="auto"/>
              <w:right w:val="single" w:sz="4" w:space="0" w:color="auto"/>
            </w:tcBorders>
          </w:tcPr>
          <w:p w14:paraId="6474F61D" w14:textId="77777777" w:rsidR="00134C10" w:rsidRDefault="006F1C57" w:rsidP="000324AF">
            <w:pPr>
              <w:jc w:val="center"/>
              <w:rPr>
                <w:rFonts w:ascii="Times" w:hAnsi="Times"/>
              </w:rPr>
            </w:pPr>
            <w:r>
              <w:rPr>
                <w:rFonts w:ascii="宋体" w:hAnsi="宋体" w:cs="宋体" w:hint="eastAsia"/>
              </w:rPr>
              <w:t>是</w:t>
            </w:r>
          </w:p>
        </w:tc>
        <w:tc>
          <w:tcPr>
            <w:tcW w:w="802" w:type="dxa"/>
            <w:tcBorders>
              <w:top w:val="single" w:sz="4" w:space="0" w:color="auto"/>
              <w:left w:val="nil"/>
              <w:bottom w:val="single" w:sz="4" w:space="0" w:color="auto"/>
              <w:right w:val="single" w:sz="4" w:space="0" w:color="auto"/>
            </w:tcBorders>
          </w:tcPr>
          <w:p w14:paraId="7612A8F3" w14:textId="77777777" w:rsidR="00134C10" w:rsidRDefault="006F1C57" w:rsidP="000324AF">
            <w:pPr>
              <w:jc w:val="center"/>
              <w:rPr>
                <w:rFonts w:ascii="Times" w:hAnsi="Times"/>
              </w:rPr>
            </w:pPr>
            <w:r>
              <w:rPr>
                <w:rFonts w:ascii="宋体" w:hAnsi="宋体" w:cs="宋体" w:hint="eastAsia"/>
              </w:rPr>
              <w:t>男</w:t>
            </w:r>
          </w:p>
        </w:tc>
        <w:tc>
          <w:tcPr>
            <w:tcW w:w="859" w:type="dxa"/>
            <w:tcBorders>
              <w:top w:val="single" w:sz="4" w:space="0" w:color="auto"/>
              <w:left w:val="nil"/>
              <w:bottom w:val="single" w:sz="4" w:space="0" w:color="auto"/>
              <w:right w:val="single" w:sz="4" w:space="0" w:color="auto"/>
            </w:tcBorders>
          </w:tcPr>
          <w:p w14:paraId="44E85A21" w14:textId="77777777" w:rsidR="00134C10" w:rsidRDefault="006F1C57" w:rsidP="000324AF">
            <w:pPr>
              <w:jc w:val="center"/>
              <w:rPr>
                <w:rFonts w:ascii="Times" w:hAnsi="Times"/>
              </w:rPr>
            </w:pPr>
            <w:r>
              <w:rPr>
                <w:rFonts w:ascii="Times" w:hAnsi="Times"/>
              </w:rPr>
              <w:t>94</w:t>
            </w:r>
          </w:p>
        </w:tc>
        <w:tc>
          <w:tcPr>
            <w:tcW w:w="2707" w:type="dxa"/>
            <w:tcBorders>
              <w:top w:val="single" w:sz="4" w:space="0" w:color="auto"/>
              <w:left w:val="nil"/>
              <w:bottom w:val="single" w:sz="4" w:space="0" w:color="auto"/>
              <w:right w:val="single" w:sz="4" w:space="0" w:color="auto"/>
            </w:tcBorders>
          </w:tcPr>
          <w:p w14:paraId="20D6748A" w14:textId="77777777" w:rsidR="00134C10" w:rsidRDefault="006F1C57" w:rsidP="000324AF">
            <w:pPr>
              <w:jc w:val="center"/>
              <w:rPr>
                <w:rFonts w:ascii="Times" w:hAnsi="Times"/>
              </w:rPr>
            </w:pPr>
            <w:proofErr w:type="spellStart"/>
            <w:r>
              <w:rPr>
                <w:rFonts w:ascii="宋体" w:hAnsi="宋体" w:cs="宋体" w:hint="eastAsia"/>
              </w:rPr>
              <w:t>中级商务汉语</w:t>
            </w:r>
            <w:proofErr w:type="spellEnd"/>
          </w:p>
        </w:tc>
      </w:tr>
      <w:tr w:rsidR="00134C10" w14:paraId="2CCF77D3" w14:textId="77777777" w:rsidTr="000324AF">
        <w:tc>
          <w:tcPr>
            <w:tcW w:w="1099" w:type="dxa"/>
            <w:tcBorders>
              <w:top w:val="single" w:sz="4" w:space="0" w:color="auto"/>
              <w:left w:val="single" w:sz="4" w:space="0" w:color="auto"/>
              <w:bottom w:val="single" w:sz="4" w:space="0" w:color="auto"/>
              <w:right w:val="single" w:sz="4" w:space="0" w:color="auto"/>
            </w:tcBorders>
          </w:tcPr>
          <w:p w14:paraId="143391E3" w14:textId="77777777" w:rsidR="00134C10" w:rsidRDefault="006F1C57" w:rsidP="000324AF">
            <w:pPr>
              <w:jc w:val="center"/>
              <w:rPr>
                <w:rFonts w:ascii="宋体" w:hAnsi="宋体" w:cs="宋体"/>
              </w:rPr>
            </w:pPr>
            <w:r>
              <w:rPr>
                <w:rFonts w:ascii="Times" w:hAnsi="Times"/>
              </w:rPr>
              <w:t>2</w:t>
            </w:r>
            <w:r>
              <w:rPr>
                <w:rFonts w:ascii="宋体" w:hAnsi="宋体" w:cs="宋体" w:hint="eastAsia"/>
              </w:rPr>
              <w:t>号</w:t>
            </w:r>
          </w:p>
        </w:tc>
        <w:tc>
          <w:tcPr>
            <w:tcW w:w="1665" w:type="dxa"/>
            <w:tcBorders>
              <w:top w:val="single" w:sz="4" w:space="0" w:color="auto"/>
              <w:left w:val="nil"/>
              <w:bottom w:val="single" w:sz="4" w:space="0" w:color="auto"/>
              <w:right w:val="single" w:sz="4" w:space="0" w:color="auto"/>
            </w:tcBorders>
          </w:tcPr>
          <w:p w14:paraId="1970779A" w14:textId="77777777" w:rsidR="00134C10" w:rsidRDefault="006F1C57" w:rsidP="000324AF">
            <w:pPr>
              <w:jc w:val="center"/>
              <w:rPr>
                <w:rFonts w:ascii="宋体" w:hAnsi="宋体" w:cs="宋体"/>
              </w:rPr>
            </w:pPr>
            <w:proofErr w:type="spellStart"/>
            <w:r>
              <w:rPr>
                <w:rFonts w:ascii="宋体" w:hAnsi="宋体" w:cs="宋体" w:hint="eastAsia"/>
              </w:rPr>
              <w:t>韩国</w:t>
            </w:r>
            <w:proofErr w:type="spellEnd"/>
          </w:p>
        </w:tc>
        <w:tc>
          <w:tcPr>
            <w:tcW w:w="1231" w:type="dxa"/>
            <w:tcBorders>
              <w:top w:val="single" w:sz="4" w:space="0" w:color="auto"/>
              <w:left w:val="nil"/>
              <w:bottom w:val="single" w:sz="4" w:space="0" w:color="auto"/>
              <w:right w:val="single" w:sz="4" w:space="0" w:color="auto"/>
            </w:tcBorders>
          </w:tcPr>
          <w:p w14:paraId="0AA90306" w14:textId="77777777" w:rsidR="00134C10" w:rsidRDefault="006F1C57" w:rsidP="000324AF">
            <w:pPr>
              <w:jc w:val="center"/>
              <w:rPr>
                <w:rFonts w:ascii="宋体" w:hAnsi="宋体" w:cs="宋体"/>
              </w:rPr>
            </w:pPr>
            <w:r>
              <w:rPr>
                <w:rFonts w:ascii="宋体" w:hAnsi="宋体" w:cs="宋体" w:hint="eastAsia"/>
              </w:rPr>
              <w:t>否</w:t>
            </w:r>
          </w:p>
        </w:tc>
        <w:tc>
          <w:tcPr>
            <w:tcW w:w="802" w:type="dxa"/>
            <w:tcBorders>
              <w:top w:val="single" w:sz="4" w:space="0" w:color="auto"/>
              <w:left w:val="nil"/>
              <w:bottom w:val="single" w:sz="4" w:space="0" w:color="auto"/>
              <w:right w:val="single" w:sz="4" w:space="0" w:color="auto"/>
            </w:tcBorders>
          </w:tcPr>
          <w:p w14:paraId="10E5B9E0" w14:textId="77777777" w:rsidR="00134C10" w:rsidRDefault="006F1C57" w:rsidP="000324AF">
            <w:pPr>
              <w:jc w:val="center"/>
              <w:rPr>
                <w:rFonts w:ascii="宋体" w:hAnsi="宋体" w:cs="宋体"/>
              </w:rPr>
            </w:pPr>
            <w:r>
              <w:rPr>
                <w:rFonts w:ascii="宋体" w:hAnsi="宋体" w:cs="宋体" w:hint="eastAsia"/>
              </w:rPr>
              <w:t>男</w:t>
            </w:r>
          </w:p>
        </w:tc>
        <w:tc>
          <w:tcPr>
            <w:tcW w:w="859" w:type="dxa"/>
            <w:tcBorders>
              <w:top w:val="single" w:sz="4" w:space="0" w:color="auto"/>
              <w:left w:val="nil"/>
              <w:bottom w:val="single" w:sz="4" w:space="0" w:color="auto"/>
              <w:right w:val="single" w:sz="4" w:space="0" w:color="auto"/>
            </w:tcBorders>
          </w:tcPr>
          <w:p w14:paraId="58187ECB" w14:textId="77777777" w:rsidR="00134C10" w:rsidRDefault="006F1C57" w:rsidP="000324AF">
            <w:pPr>
              <w:jc w:val="center"/>
              <w:rPr>
                <w:rFonts w:ascii="Times" w:hAnsi="Times"/>
              </w:rPr>
            </w:pPr>
            <w:r>
              <w:rPr>
                <w:rFonts w:ascii="Times" w:hAnsi="Times"/>
              </w:rPr>
              <w:t>95</w:t>
            </w:r>
          </w:p>
        </w:tc>
        <w:tc>
          <w:tcPr>
            <w:tcW w:w="2707" w:type="dxa"/>
            <w:tcBorders>
              <w:top w:val="single" w:sz="4" w:space="0" w:color="auto"/>
              <w:left w:val="nil"/>
              <w:bottom w:val="single" w:sz="4" w:space="0" w:color="auto"/>
              <w:right w:val="single" w:sz="4" w:space="0" w:color="auto"/>
            </w:tcBorders>
          </w:tcPr>
          <w:p w14:paraId="3EC52955"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r w:rsidR="00134C10" w14:paraId="22F9BB3E" w14:textId="77777777" w:rsidTr="000324AF">
        <w:tc>
          <w:tcPr>
            <w:tcW w:w="1099" w:type="dxa"/>
            <w:tcBorders>
              <w:top w:val="single" w:sz="4" w:space="0" w:color="auto"/>
              <w:left w:val="single" w:sz="4" w:space="0" w:color="auto"/>
              <w:bottom w:val="single" w:sz="4" w:space="0" w:color="auto"/>
              <w:right w:val="single" w:sz="4" w:space="0" w:color="auto"/>
            </w:tcBorders>
          </w:tcPr>
          <w:p w14:paraId="2E349A3E" w14:textId="77777777" w:rsidR="00134C10" w:rsidRDefault="006F1C57" w:rsidP="000324AF">
            <w:pPr>
              <w:jc w:val="center"/>
              <w:rPr>
                <w:rFonts w:ascii="Times" w:hAnsi="Times"/>
              </w:rPr>
            </w:pPr>
            <w:r>
              <w:rPr>
                <w:rFonts w:ascii="Times" w:hAnsi="Times"/>
              </w:rPr>
              <w:t>3</w:t>
            </w:r>
            <w:r>
              <w:rPr>
                <w:rFonts w:ascii="宋体" w:hAnsi="宋体" w:cs="宋体" w:hint="eastAsia"/>
              </w:rPr>
              <w:t>号</w:t>
            </w:r>
          </w:p>
        </w:tc>
        <w:tc>
          <w:tcPr>
            <w:tcW w:w="1665" w:type="dxa"/>
            <w:tcBorders>
              <w:top w:val="single" w:sz="4" w:space="0" w:color="auto"/>
              <w:left w:val="nil"/>
              <w:bottom w:val="single" w:sz="4" w:space="0" w:color="auto"/>
              <w:right w:val="single" w:sz="4" w:space="0" w:color="auto"/>
            </w:tcBorders>
          </w:tcPr>
          <w:p w14:paraId="330E0607" w14:textId="77777777" w:rsidR="00134C10" w:rsidRDefault="006F1C57" w:rsidP="000324AF">
            <w:pPr>
              <w:jc w:val="center"/>
              <w:rPr>
                <w:rFonts w:ascii="宋体" w:hAnsi="宋体" w:cs="宋体"/>
              </w:rPr>
            </w:pPr>
            <w:proofErr w:type="spellStart"/>
            <w:r>
              <w:rPr>
                <w:rFonts w:ascii="宋体" w:hAnsi="宋体" w:cs="宋体" w:hint="eastAsia"/>
              </w:rPr>
              <w:t>秘鲁</w:t>
            </w:r>
            <w:proofErr w:type="spellEnd"/>
          </w:p>
        </w:tc>
        <w:tc>
          <w:tcPr>
            <w:tcW w:w="1231" w:type="dxa"/>
            <w:tcBorders>
              <w:top w:val="single" w:sz="4" w:space="0" w:color="auto"/>
              <w:left w:val="nil"/>
              <w:bottom w:val="single" w:sz="4" w:space="0" w:color="auto"/>
              <w:right w:val="single" w:sz="4" w:space="0" w:color="auto"/>
            </w:tcBorders>
          </w:tcPr>
          <w:p w14:paraId="3C0A1BA7" w14:textId="77777777" w:rsidR="00134C10" w:rsidRDefault="006F1C57" w:rsidP="000324AF">
            <w:pPr>
              <w:jc w:val="center"/>
              <w:rPr>
                <w:rFonts w:ascii="宋体" w:hAnsi="宋体" w:cs="宋体"/>
              </w:rPr>
            </w:pPr>
            <w:r>
              <w:rPr>
                <w:rFonts w:ascii="宋体" w:hAnsi="宋体" w:cs="宋体" w:hint="eastAsia"/>
              </w:rPr>
              <w:t>是</w:t>
            </w:r>
          </w:p>
        </w:tc>
        <w:tc>
          <w:tcPr>
            <w:tcW w:w="802" w:type="dxa"/>
            <w:tcBorders>
              <w:top w:val="single" w:sz="4" w:space="0" w:color="auto"/>
              <w:left w:val="nil"/>
              <w:bottom w:val="single" w:sz="4" w:space="0" w:color="auto"/>
              <w:right w:val="single" w:sz="4" w:space="0" w:color="auto"/>
            </w:tcBorders>
          </w:tcPr>
          <w:p w14:paraId="6AD398BA" w14:textId="77777777" w:rsidR="00134C10" w:rsidRDefault="006F1C57" w:rsidP="000324AF">
            <w:pPr>
              <w:jc w:val="center"/>
              <w:rPr>
                <w:rFonts w:ascii="宋体" w:hAnsi="宋体" w:cs="宋体"/>
              </w:rPr>
            </w:pPr>
            <w:r>
              <w:rPr>
                <w:rFonts w:ascii="宋体" w:hAnsi="宋体" w:cs="宋体" w:hint="eastAsia"/>
              </w:rPr>
              <w:t>男</w:t>
            </w:r>
          </w:p>
        </w:tc>
        <w:tc>
          <w:tcPr>
            <w:tcW w:w="859" w:type="dxa"/>
            <w:tcBorders>
              <w:top w:val="single" w:sz="4" w:space="0" w:color="auto"/>
              <w:left w:val="nil"/>
              <w:bottom w:val="single" w:sz="4" w:space="0" w:color="auto"/>
              <w:right w:val="single" w:sz="4" w:space="0" w:color="auto"/>
            </w:tcBorders>
          </w:tcPr>
          <w:p w14:paraId="52970736" w14:textId="77777777" w:rsidR="00134C10" w:rsidRDefault="006F1C57" w:rsidP="000324AF">
            <w:pPr>
              <w:jc w:val="center"/>
              <w:rPr>
                <w:rFonts w:ascii="Times" w:hAnsi="Times"/>
              </w:rPr>
            </w:pPr>
            <w:r>
              <w:rPr>
                <w:rFonts w:ascii="Times" w:hAnsi="Times"/>
              </w:rPr>
              <w:t>95</w:t>
            </w:r>
          </w:p>
        </w:tc>
        <w:tc>
          <w:tcPr>
            <w:tcW w:w="2707" w:type="dxa"/>
            <w:tcBorders>
              <w:top w:val="single" w:sz="4" w:space="0" w:color="auto"/>
              <w:left w:val="nil"/>
              <w:bottom w:val="single" w:sz="4" w:space="0" w:color="auto"/>
              <w:right w:val="single" w:sz="4" w:space="0" w:color="auto"/>
            </w:tcBorders>
          </w:tcPr>
          <w:p w14:paraId="06FC9556"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r w:rsidR="00134C10" w14:paraId="6401A6C2" w14:textId="77777777" w:rsidTr="000324AF">
        <w:tc>
          <w:tcPr>
            <w:tcW w:w="1099" w:type="dxa"/>
            <w:tcBorders>
              <w:top w:val="single" w:sz="4" w:space="0" w:color="auto"/>
              <w:left w:val="single" w:sz="4" w:space="0" w:color="auto"/>
              <w:bottom w:val="single" w:sz="4" w:space="0" w:color="auto"/>
              <w:right w:val="single" w:sz="4" w:space="0" w:color="auto"/>
            </w:tcBorders>
          </w:tcPr>
          <w:p w14:paraId="6190F970" w14:textId="77777777" w:rsidR="00134C10" w:rsidRDefault="006F1C57" w:rsidP="000324AF">
            <w:pPr>
              <w:jc w:val="center"/>
              <w:rPr>
                <w:rFonts w:ascii="Times" w:hAnsi="Times"/>
              </w:rPr>
            </w:pPr>
            <w:r>
              <w:rPr>
                <w:rFonts w:ascii="宋体" w:hAnsi="宋体" w:cs="宋体" w:hint="eastAsia"/>
              </w:rPr>
              <w:t>4号</w:t>
            </w:r>
          </w:p>
        </w:tc>
        <w:tc>
          <w:tcPr>
            <w:tcW w:w="1665" w:type="dxa"/>
            <w:tcBorders>
              <w:top w:val="single" w:sz="4" w:space="0" w:color="auto"/>
              <w:left w:val="nil"/>
              <w:bottom w:val="single" w:sz="4" w:space="0" w:color="auto"/>
              <w:right w:val="single" w:sz="4" w:space="0" w:color="auto"/>
            </w:tcBorders>
          </w:tcPr>
          <w:p w14:paraId="11BE1535" w14:textId="77777777" w:rsidR="00134C10" w:rsidRDefault="006F1C57" w:rsidP="000324AF">
            <w:pPr>
              <w:jc w:val="center"/>
              <w:rPr>
                <w:rFonts w:ascii="宋体" w:hAnsi="宋体" w:cs="宋体"/>
              </w:rPr>
            </w:pPr>
            <w:proofErr w:type="spellStart"/>
            <w:r>
              <w:rPr>
                <w:rFonts w:ascii="宋体" w:hAnsi="宋体" w:cs="宋体" w:hint="eastAsia"/>
              </w:rPr>
              <w:t>俄罗斯</w:t>
            </w:r>
            <w:proofErr w:type="spellEnd"/>
          </w:p>
        </w:tc>
        <w:tc>
          <w:tcPr>
            <w:tcW w:w="1231" w:type="dxa"/>
            <w:tcBorders>
              <w:top w:val="single" w:sz="4" w:space="0" w:color="auto"/>
              <w:left w:val="nil"/>
              <w:bottom w:val="single" w:sz="4" w:space="0" w:color="auto"/>
              <w:right w:val="single" w:sz="4" w:space="0" w:color="auto"/>
            </w:tcBorders>
          </w:tcPr>
          <w:p w14:paraId="44404BB9" w14:textId="77777777" w:rsidR="00134C10" w:rsidRDefault="006F1C57" w:rsidP="000324AF">
            <w:pPr>
              <w:jc w:val="center"/>
              <w:rPr>
                <w:rFonts w:ascii="宋体" w:hAnsi="宋体" w:cs="宋体"/>
              </w:rPr>
            </w:pPr>
            <w:r>
              <w:rPr>
                <w:rFonts w:ascii="宋体" w:hAnsi="宋体" w:cs="宋体" w:hint="eastAsia"/>
              </w:rPr>
              <w:t>否</w:t>
            </w:r>
          </w:p>
        </w:tc>
        <w:tc>
          <w:tcPr>
            <w:tcW w:w="802" w:type="dxa"/>
            <w:tcBorders>
              <w:top w:val="single" w:sz="4" w:space="0" w:color="auto"/>
              <w:left w:val="nil"/>
              <w:bottom w:val="single" w:sz="4" w:space="0" w:color="auto"/>
              <w:right w:val="single" w:sz="4" w:space="0" w:color="auto"/>
            </w:tcBorders>
          </w:tcPr>
          <w:p w14:paraId="71A5DE42" w14:textId="77777777" w:rsidR="00134C10" w:rsidRDefault="006F1C57" w:rsidP="000324AF">
            <w:pPr>
              <w:jc w:val="center"/>
              <w:rPr>
                <w:rFonts w:ascii="宋体" w:hAnsi="宋体" w:cs="宋体"/>
              </w:rPr>
            </w:pPr>
            <w:r>
              <w:rPr>
                <w:rFonts w:ascii="宋体" w:hAnsi="宋体" w:cs="宋体" w:hint="eastAsia"/>
              </w:rPr>
              <w:t>男</w:t>
            </w:r>
          </w:p>
        </w:tc>
        <w:tc>
          <w:tcPr>
            <w:tcW w:w="859" w:type="dxa"/>
            <w:tcBorders>
              <w:top w:val="single" w:sz="4" w:space="0" w:color="auto"/>
              <w:left w:val="nil"/>
              <w:bottom w:val="single" w:sz="4" w:space="0" w:color="auto"/>
              <w:right w:val="single" w:sz="4" w:space="0" w:color="auto"/>
            </w:tcBorders>
          </w:tcPr>
          <w:p w14:paraId="034C72F5" w14:textId="77777777" w:rsidR="00134C10" w:rsidRDefault="006F1C57" w:rsidP="000324AF">
            <w:pPr>
              <w:jc w:val="center"/>
              <w:rPr>
                <w:rFonts w:ascii="Times" w:hAnsi="Times"/>
              </w:rPr>
            </w:pPr>
            <w:r>
              <w:rPr>
                <w:rFonts w:ascii="Times" w:hAnsi="Times"/>
              </w:rPr>
              <w:t>66</w:t>
            </w:r>
          </w:p>
        </w:tc>
        <w:tc>
          <w:tcPr>
            <w:tcW w:w="2707" w:type="dxa"/>
            <w:tcBorders>
              <w:top w:val="single" w:sz="4" w:space="0" w:color="auto"/>
              <w:left w:val="nil"/>
              <w:bottom w:val="single" w:sz="4" w:space="0" w:color="auto"/>
              <w:right w:val="single" w:sz="4" w:space="0" w:color="auto"/>
            </w:tcBorders>
          </w:tcPr>
          <w:p w14:paraId="26E2C08D"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r w:rsidR="00134C10" w14:paraId="5318D6FA" w14:textId="77777777" w:rsidTr="000324AF">
        <w:tc>
          <w:tcPr>
            <w:tcW w:w="1099" w:type="dxa"/>
            <w:tcBorders>
              <w:top w:val="single" w:sz="4" w:space="0" w:color="auto"/>
              <w:left w:val="single" w:sz="4" w:space="0" w:color="auto"/>
              <w:bottom w:val="single" w:sz="4" w:space="0" w:color="auto"/>
              <w:right w:val="single" w:sz="4" w:space="0" w:color="auto"/>
            </w:tcBorders>
          </w:tcPr>
          <w:p w14:paraId="2E674089" w14:textId="77777777" w:rsidR="00134C10" w:rsidRDefault="006F1C57" w:rsidP="000324AF">
            <w:pPr>
              <w:jc w:val="center"/>
              <w:rPr>
                <w:rFonts w:ascii="宋体" w:hAnsi="宋体" w:cs="宋体"/>
              </w:rPr>
            </w:pPr>
            <w:r>
              <w:rPr>
                <w:rFonts w:ascii="宋体" w:hAnsi="宋体" w:cs="宋体" w:hint="eastAsia"/>
              </w:rPr>
              <w:t>5号</w:t>
            </w:r>
          </w:p>
        </w:tc>
        <w:tc>
          <w:tcPr>
            <w:tcW w:w="1665" w:type="dxa"/>
            <w:tcBorders>
              <w:top w:val="single" w:sz="4" w:space="0" w:color="auto"/>
              <w:left w:val="nil"/>
              <w:bottom w:val="single" w:sz="4" w:space="0" w:color="auto"/>
              <w:right w:val="single" w:sz="4" w:space="0" w:color="auto"/>
            </w:tcBorders>
          </w:tcPr>
          <w:p w14:paraId="4A239C5D" w14:textId="77777777" w:rsidR="00134C10" w:rsidRDefault="006F1C57" w:rsidP="000324AF">
            <w:pPr>
              <w:jc w:val="center"/>
              <w:rPr>
                <w:rFonts w:ascii="宋体" w:hAnsi="宋体" w:cs="宋体"/>
              </w:rPr>
            </w:pPr>
            <w:proofErr w:type="spellStart"/>
            <w:r>
              <w:rPr>
                <w:rFonts w:ascii="宋体" w:hAnsi="宋体" w:cs="宋体" w:hint="eastAsia"/>
              </w:rPr>
              <w:t>韩国</w:t>
            </w:r>
            <w:proofErr w:type="spellEnd"/>
          </w:p>
        </w:tc>
        <w:tc>
          <w:tcPr>
            <w:tcW w:w="1231" w:type="dxa"/>
            <w:tcBorders>
              <w:top w:val="single" w:sz="4" w:space="0" w:color="auto"/>
              <w:left w:val="nil"/>
              <w:bottom w:val="single" w:sz="4" w:space="0" w:color="auto"/>
              <w:right w:val="single" w:sz="4" w:space="0" w:color="auto"/>
            </w:tcBorders>
          </w:tcPr>
          <w:p w14:paraId="53327865" w14:textId="77777777" w:rsidR="00134C10" w:rsidRDefault="006F1C57" w:rsidP="000324AF">
            <w:pPr>
              <w:jc w:val="center"/>
              <w:rPr>
                <w:rFonts w:ascii="宋体" w:hAnsi="宋体" w:cs="宋体"/>
              </w:rPr>
            </w:pPr>
            <w:r>
              <w:rPr>
                <w:rFonts w:ascii="宋体" w:hAnsi="宋体" w:cs="宋体" w:hint="eastAsia"/>
              </w:rPr>
              <w:t>否</w:t>
            </w:r>
          </w:p>
        </w:tc>
        <w:tc>
          <w:tcPr>
            <w:tcW w:w="802" w:type="dxa"/>
            <w:tcBorders>
              <w:top w:val="single" w:sz="4" w:space="0" w:color="auto"/>
              <w:left w:val="nil"/>
              <w:bottom w:val="single" w:sz="4" w:space="0" w:color="auto"/>
              <w:right w:val="single" w:sz="4" w:space="0" w:color="auto"/>
            </w:tcBorders>
          </w:tcPr>
          <w:p w14:paraId="5241A803" w14:textId="77777777" w:rsidR="00134C10" w:rsidRDefault="006F1C57" w:rsidP="000324AF">
            <w:pPr>
              <w:jc w:val="center"/>
              <w:rPr>
                <w:rFonts w:ascii="宋体" w:hAnsi="宋体" w:cs="宋体"/>
              </w:rPr>
            </w:pPr>
            <w:r>
              <w:rPr>
                <w:rFonts w:ascii="宋体" w:hAnsi="宋体" w:cs="宋体" w:hint="eastAsia"/>
              </w:rPr>
              <w:t>男</w:t>
            </w:r>
          </w:p>
        </w:tc>
        <w:tc>
          <w:tcPr>
            <w:tcW w:w="859" w:type="dxa"/>
            <w:tcBorders>
              <w:top w:val="single" w:sz="4" w:space="0" w:color="auto"/>
              <w:left w:val="nil"/>
              <w:bottom w:val="single" w:sz="4" w:space="0" w:color="auto"/>
              <w:right w:val="single" w:sz="4" w:space="0" w:color="auto"/>
            </w:tcBorders>
          </w:tcPr>
          <w:p w14:paraId="3BD75574" w14:textId="77777777" w:rsidR="00134C10" w:rsidRDefault="006F1C57" w:rsidP="000324AF">
            <w:pPr>
              <w:jc w:val="center"/>
              <w:rPr>
                <w:rFonts w:ascii="Times" w:hAnsi="Times"/>
              </w:rPr>
            </w:pPr>
            <w:r>
              <w:rPr>
                <w:rFonts w:ascii="Times" w:hAnsi="Times"/>
              </w:rPr>
              <w:t>60</w:t>
            </w:r>
          </w:p>
        </w:tc>
        <w:tc>
          <w:tcPr>
            <w:tcW w:w="2707" w:type="dxa"/>
            <w:tcBorders>
              <w:top w:val="single" w:sz="4" w:space="0" w:color="auto"/>
              <w:left w:val="nil"/>
              <w:bottom w:val="single" w:sz="4" w:space="0" w:color="auto"/>
              <w:right w:val="single" w:sz="4" w:space="0" w:color="auto"/>
            </w:tcBorders>
          </w:tcPr>
          <w:p w14:paraId="4EF61F3A"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r w:rsidR="00134C10" w14:paraId="1FAE62F4" w14:textId="77777777" w:rsidTr="000324AF">
        <w:tc>
          <w:tcPr>
            <w:tcW w:w="1099" w:type="dxa"/>
            <w:tcBorders>
              <w:top w:val="single" w:sz="4" w:space="0" w:color="auto"/>
              <w:left w:val="single" w:sz="4" w:space="0" w:color="auto"/>
              <w:bottom w:val="single" w:sz="4" w:space="0" w:color="auto"/>
              <w:right w:val="single" w:sz="4" w:space="0" w:color="auto"/>
            </w:tcBorders>
          </w:tcPr>
          <w:p w14:paraId="7AFC05AA" w14:textId="77777777" w:rsidR="00134C10" w:rsidRDefault="006F1C57" w:rsidP="000324AF">
            <w:pPr>
              <w:jc w:val="center"/>
              <w:rPr>
                <w:rFonts w:ascii="宋体" w:hAnsi="宋体" w:cs="宋体"/>
              </w:rPr>
            </w:pPr>
            <w:r>
              <w:rPr>
                <w:rFonts w:ascii="宋体" w:hAnsi="宋体" w:cs="宋体" w:hint="eastAsia"/>
              </w:rPr>
              <w:t>6号</w:t>
            </w:r>
          </w:p>
        </w:tc>
        <w:tc>
          <w:tcPr>
            <w:tcW w:w="1665" w:type="dxa"/>
            <w:tcBorders>
              <w:top w:val="single" w:sz="4" w:space="0" w:color="auto"/>
              <w:left w:val="nil"/>
              <w:bottom w:val="single" w:sz="4" w:space="0" w:color="auto"/>
              <w:right w:val="single" w:sz="4" w:space="0" w:color="auto"/>
            </w:tcBorders>
          </w:tcPr>
          <w:p w14:paraId="31724A96" w14:textId="77777777" w:rsidR="00134C10" w:rsidRDefault="006F1C57" w:rsidP="000324AF">
            <w:pPr>
              <w:jc w:val="center"/>
              <w:rPr>
                <w:rFonts w:ascii="宋体" w:hAnsi="宋体" w:cs="宋体"/>
              </w:rPr>
            </w:pPr>
            <w:proofErr w:type="spellStart"/>
            <w:r>
              <w:rPr>
                <w:rFonts w:ascii="宋体" w:hAnsi="宋体" w:cs="宋体" w:hint="eastAsia"/>
              </w:rPr>
              <w:t>乌克兰</w:t>
            </w:r>
            <w:proofErr w:type="spellEnd"/>
          </w:p>
        </w:tc>
        <w:tc>
          <w:tcPr>
            <w:tcW w:w="1231" w:type="dxa"/>
            <w:tcBorders>
              <w:top w:val="single" w:sz="4" w:space="0" w:color="auto"/>
              <w:left w:val="nil"/>
              <w:bottom w:val="single" w:sz="4" w:space="0" w:color="auto"/>
              <w:right w:val="single" w:sz="4" w:space="0" w:color="auto"/>
            </w:tcBorders>
          </w:tcPr>
          <w:p w14:paraId="08A431D7" w14:textId="77777777" w:rsidR="00134C10" w:rsidRDefault="006F1C57" w:rsidP="000324AF">
            <w:pPr>
              <w:jc w:val="center"/>
              <w:rPr>
                <w:rFonts w:ascii="宋体" w:hAnsi="宋体" w:cs="宋体"/>
              </w:rPr>
            </w:pPr>
            <w:r>
              <w:rPr>
                <w:rFonts w:ascii="宋体" w:hAnsi="宋体" w:cs="宋体" w:hint="eastAsia"/>
              </w:rPr>
              <w:t>否</w:t>
            </w:r>
          </w:p>
        </w:tc>
        <w:tc>
          <w:tcPr>
            <w:tcW w:w="802" w:type="dxa"/>
            <w:tcBorders>
              <w:top w:val="single" w:sz="4" w:space="0" w:color="auto"/>
              <w:left w:val="nil"/>
              <w:bottom w:val="single" w:sz="4" w:space="0" w:color="auto"/>
              <w:right w:val="single" w:sz="4" w:space="0" w:color="auto"/>
            </w:tcBorders>
          </w:tcPr>
          <w:p w14:paraId="1E18B450" w14:textId="77777777" w:rsidR="00134C10" w:rsidRDefault="006F1C57" w:rsidP="000324AF">
            <w:pPr>
              <w:jc w:val="center"/>
              <w:rPr>
                <w:rFonts w:ascii="宋体" w:hAnsi="宋体" w:cs="宋体"/>
              </w:rPr>
            </w:pPr>
            <w:r>
              <w:rPr>
                <w:rFonts w:ascii="宋体" w:hAnsi="宋体" w:cs="宋体" w:hint="eastAsia"/>
              </w:rPr>
              <w:t>男</w:t>
            </w:r>
          </w:p>
        </w:tc>
        <w:tc>
          <w:tcPr>
            <w:tcW w:w="859" w:type="dxa"/>
            <w:tcBorders>
              <w:top w:val="single" w:sz="4" w:space="0" w:color="auto"/>
              <w:left w:val="nil"/>
              <w:bottom w:val="single" w:sz="4" w:space="0" w:color="auto"/>
              <w:right w:val="single" w:sz="4" w:space="0" w:color="auto"/>
            </w:tcBorders>
          </w:tcPr>
          <w:p w14:paraId="34CA252C" w14:textId="77777777" w:rsidR="00134C10" w:rsidRDefault="006F1C57" w:rsidP="000324AF">
            <w:pPr>
              <w:jc w:val="center"/>
              <w:rPr>
                <w:rFonts w:ascii="Times" w:hAnsi="Times"/>
              </w:rPr>
            </w:pPr>
            <w:r>
              <w:rPr>
                <w:rFonts w:ascii="Times" w:hAnsi="Times"/>
              </w:rPr>
              <w:t>67</w:t>
            </w:r>
          </w:p>
        </w:tc>
        <w:tc>
          <w:tcPr>
            <w:tcW w:w="2707" w:type="dxa"/>
            <w:tcBorders>
              <w:top w:val="single" w:sz="4" w:space="0" w:color="auto"/>
              <w:left w:val="nil"/>
              <w:bottom w:val="single" w:sz="4" w:space="0" w:color="auto"/>
              <w:right w:val="single" w:sz="4" w:space="0" w:color="auto"/>
            </w:tcBorders>
          </w:tcPr>
          <w:p w14:paraId="4A00E718"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r w:rsidR="00134C10" w14:paraId="4714EFDD" w14:textId="77777777" w:rsidTr="000324AF">
        <w:tc>
          <w:tcPr>
            <w:tcW w:w="1099" w:type="dxa"/>
            <w:tcBorders>
              <w:top w:val="single" w:sz="4" w:space="0" w:color="auto"/>
              <w:left w:val="single" w:sz="4" w:space="0" w:color="auto"/>
              <w:bottom w:val="single" w:sz="4" w:space="0" w:color="auto"/>
              <w:right w:val="single" w:sz="4" w:space="0" w:color="auto"/>
            </w:tcBorders>
          </w:tcPr>
          <w:p w14:paraId="0016FF50" w14:textId="77777777" w:rsidR="00134C10" w:rsidRDefault="006F1C57" w:rsidP="000324AF">
            <w:pPr>
              <w:jc w:val="center"/>
              <w:rPr>
                <w:rFonts w:ascii="宋体" w:hAnsi="宋体" w:cs="宋体"/>
              </w:rPr>
            </w:pPr>
            <w:r>
              <w:rPr>
                <w:rFonts w:ascii="宋体" w:hAnsi="宋体" w:cs="宋体" w:hint="eastAsia"/>
              </w:rPr>
              <w:t>7号</w:t>
            </w:r>
          </w:p>
        </w:tc>
        <w:tc>
          <w:tcPr>
            <w:tcW w:w="1665" w:type="dxa"/>
            <w:tcBorders>
              <w:top w:val="single" w:sz="4" w:space="0" w:color="auto"/>
              <w:left w:val="nil"/>
              <w:bottom w:val="single" w:sz="4" w:space="0" w:color="auto"/>
              <w:right w:val="single" w:sz="4" w:space="0" w:color="auto"/>
            </w:tcBorders>
          </w:tcPr>
          <w:p w14:paraId="0D4D5D48" w14:textId="77777777" w:rsidR="00134C10" w:rsidRDefault="006F1C57" w:rsidP="000324AF">
            <w:pPr>
              <w:jc w:val="center"/>
              <w:rPr>
                <w:rFonts w:ascii="宋体" w:hAnsi="宋体" w:cs="宋体"/>
              </w:rPr>
            </w:pPr>
            <w:proofErr w:type="spellStart"/>
            <w:r>
              <w:rPr>
                <w:rFonts w:ascii="宋体" w:hAnsi="宋体" w:cs="宋体" w:hint="eastAsia"/>
              </w:rPr>
              <w:t>韩国</w:t>
            </w:r>
            <w:proofErr w:type="spellEnd"/>
          </w:p>
        </w:tc>
        <w:tc>
          <w:tcPr>
            <w:tcW w:w="1231" w:type="dxa"/>
            <w:tcBorders>
              <w:top w:val="single" w:sz="4" w:space="0" w:color="auto"/>
              <w:left w:val="nil"/>
              <w:bottom w:val="single" w:sz="4" w:space="0" w:color="auto"/>
              <w:right w:val="single" w:sz="4" w:space="0" w:color="auto"/>
            </w:tcBorders>
          </w:tcPr>
          <w:p w14:paraId="6C0055FE" w14:textId="77777777" w:rsidR="00134C10" w:rsidRDefault="006F1C57" w:rsidP="000324AF">
            <w:pPr>
              <w:jc w:val="center"/>
              <w:rPr>
                <w:rFonts w:ascii="宋体" w:hAnsi="宋体" w:cs="宋体"/>
              </w:rPr>
            </w:pPr>
            <w:r>
              <w:rPr>
                <w:rFonts w:ascii="宋体" w:hAnsi="宋体" w:cs="宋体" w:hint="eastAsia"/>
              </w:rPr>
              <w:t>否</w:t>
            </w:r>
          </w:p>
        </w:tc>
        <w:tc>
          <w:tcPr>
            <w:tcW w:w="802" w:type="dxa"/>
            <w:tcBorders>
              <w:top w:val="single" w:sz="4" w:space="0" w:color="auto"/>
              <w:left w:val="nil"/>
              <w:bottom w:val="single" w:sz="4" w:space="0" w:color="auto"/>
              <w:right w:val="single" w:sz="4" w:space="0" w:color="auto"/>
            </w:tcBorders>
          </w:tcPr>
          <w:p w14:paraId="63EFD9AA" w14:textId="77777777" w:rsidR="00134C10" w:rsidRDefault="006F1C57" w:rsidP="000324AF">
            <w:pPr>
              <w:jc w:val="center"/>
              <w:rPr>
                <w:rFonts w:ascii="宋体" w:hAnsi="宋体" w:cs="宋体"/>
              </w:rPr>
            </w:pPr>
            <w:r>
              <w:rPr>
                <w:rFonts w:ascii="宋体" w:hAnsi="宋体" w:cs="宋体" w:hint="eastAsia"/>
              </w:rPr>
              <w:t>女</w:t>
            </w:r>
          </w:p>
        </w:tc>
        <w:tc>
          <w:tcPr>
            <w:tcW w:w="859" w:type="dxa"/>
            <w:tcBorders>
              <w:top w:val="single" w:sz="4" w:space="0" w:color="auto"/>
              <w:left w:val="nil"/>
              <w:bottom w:val="single" w:sz="4" w:space="0" w:color="auto"/>
              <w:right w:val="single" w:sz="4" w:space="0" w:color="auto"/>
            </w:tcBorders>
          </w:tcPr>
          <w:p w14:paraId="037E4838" w14:textId="77777777" w:rsidR="00134C10" w:rsidRDefault="006F1C57" w:rsidP="000324AF">
            <w:pPr>
              <w:jc w:val="center"/>
              <w:rPr>
                <w:rFonts w:ascii="Times" w:hAnsi="Times"/>
              </w:rPr>
            </w:pPr>
            <w:r>
              <w:rPr>
                <w:rFonts w:ascii="Times" w:hAnsi="Times"/>
              </w:rPr>
              <w:t>96</w:t>
            </w:r>
          </w:p>
        </w:tc>
        <w:tc>
          <w:tcPr>
            <w:tcW w:w="2707" w:type="dxa"/>
            <w:tcBorders>
              <w:top w:val="single" w:sz="4" w:space="0" w:color="auto"/>
              <w:left w:val="nil"/>
              <w:bottom w:val="single" w:sz="4" w:space="0" w:color="auto"/>
              <w:right w:val="single" w:sz="4" w:space="0" w:color="auto"/>
            </w:tcBorders>
          </w:tcPr>
          <w:p w14:paraId="1EA550AE"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r w:rsidR="00134C10" w14:paraId="297ECFC0" w14:textId="77777777" w:rsidTr="000324AF">
        <w:tc>
          <w:tcPr>
            <w:tcW w:w="1099" w:type="dxa"/>
            <w:tcBorders>
              <w:top w:val="single" w:sz="4" w:space="0" w:color="auto"/>
              <w:left w:val="single" w:sz="4" w:space="0" w:color="auto"/>
              <w:bottom w:val="single" w:sz="4" w:space="0" w:color="auto"/>
              <w:right w:val="single" w:sz="4" w:space="0" w:color="auto"/>
            </w:tcBorders>
          </w:tcPr>
          <w:p w14:paraId="0942C429" w14:textId="77777777" w:rsidR="00134C10" w:rsidRDefault="006F1C57" w:rsidP="000324AF">
            <w:pPr>
              <w:jc w:val="center"/>
              <w:rPr>
                <w:rFonts w:ascii="宋体" w:hAnsi="宋体" w:cs="宋体"/>
              </w:rPr>
            </w:pPr>
            <w:r>
              <w:rPr>
                <w:rFonts w:ascii="宋体" w:hAnsi="宋体" w:cs="宋体" w:hint="eastAsia"/>
              </w:rPr>
              <w:t>8号</w:t>
            </w:r>
          </w:p>
        </w:tc>
        <w:tc>
          <w:tcPr>
            <w:tcW w:w="1665" w:type="dxa"/>
            <w:tcBorders>
              <w:top w:val="single" w:sz="4" w:space="0" w:color="auto"/>
              <w:left w:val="nil"/>
              <w:bottom w:val="single" w:sz="4" w:space="0" w:color="auto"/>
              <w:right w:val="single" w:sz="4" w:space="0" w:color="auto"/>
            </w:tcBorders>
          </w:tcPr>
          <w:p w14:paraId="616C0853" w14:textId="77777777" w:rsidR="00134C10" w:rsidRDefault="006F1C57" w:rsidP="000324AF">
            <w:pPr>
              <w:jc w:val="center"/>
              <w:rPr>
                <w:rFonts w:ascii="宋体" w:hAnsi="宋体" w:cs="宋体"/>
              </w:rPr>
            </w:pPr>
            <w:proofErr w:type="spellStart"/>
            <w:r>
              <w:rPr>
                <w:rFonts w:ascii="宋体" w:hAnsi="宋体" w:cs="宋体" w:hint="eastAsia"/>
              </w:rPr>
              <w:t>马来西亚</w:t>
            </w:r>
            <w:proofErr w:type="spellEnd"/>
          </w:p>
        </w:tc>
        <w:tc>
          <w:tcPr>
            <w:tcW w:w="1231" w:type="dxa"/>
            <w:tcBorders>
              <w:top w:val="single" w:sz="4" w:space="0" w:color="auto"/>
              <w:left w:val="nil"/>
              <w:bottom w:val="single" w:sz="4" w:space="0" w:color="auto"/>
              <w:right w:val="single" w:sz="4" w:space="0" w:color="auto"/>
            </w:tcBorders>
          </w:tcPr>
          <w:p w14:paraId="0888312C" w14:textId="77777777" w:rsidR="00134C10" w:rsidRDefault="006F1C57" w:rsidP="000324AF">
            <w:pPr>
              <w:jc w:val="center"/>
              <w:rPr>
                <w:rFonts w:ascii="宋体" w:hAnsi="宋体" w:cs="宋体"/>
              </w:rPr>
            </w:pPr>
            <w:r>
              <w:rPr>
                <w:rFonts w:ascii="宋体" w:hAnsi="宋体" w:cs="宋体" w:hint="eastAsia"/>
              </w:rPr>
              <w:t>否</w:t>
            </w:r>
          </w:p>
        </w:tc>
        <w:tc>
          <w:tcPr>
            <w:tcW w:w="802" w:type="dxa"/>
            <w:tcBorders>
              <w:top w:val="single" w:sz="4" w:space="0" w:color="auto"/>
              <w:left w:val="nil"/>
              <w:bottom w:val="single" w:sz="4" w:space="0" w:color="auto"/>
              <w:right w:val="single" w:sz="4" w:space="0" w:color="auto"/>
            </w:tcBorders>
          </w:tcPr>
          <w:p w14:paraId="6BD3105E" w14:textId="77777777" w:rsidR="00134C10" w:rsidRDefault="006F1C57" w:rsidP="000324AF">
            <w:pPr>
              <w:jc w:val="center"/>
              <w:rPr>
                <w:rFonts w:ascii="宋体" w:hAnsi="宋体" w:cs="宋体"/>
              </w:rPr>
            </w:pPr>
            <w:r>
              <w:rPr>
                <w:rFonts w:ascii="宋体" w:hAnsi="宋体" w:cs="宋体" w:hint="eastAsia"/>
              </w:rPr>
              <w:t>女</w:t>
            </w:r>
          </w:p>
        </w:tc>
        <w:tc>
          <w:tcPr>
            <w:tcW w:w="859" w:type="dxa"/>
            <w:tcBorders>
              <w:top w:val="single" w:sz="4" w:space="0" w:color="auto"/>
              <w:left w:val="nil"/>
              <w:bottom w:val="single" w:sz="4" w:space="0" w:color="auto"/>
              <w:right w:val="single" w:sz="4" w:space="0" w:color="auto"/>
            </w:tcBorders>
          </w:tcPr>
          <w:p w14:paraId="1B27C682" w14:textId="77777777" w:rsidR="00134C10" w:rsidRDefault="006F1C57" w:rsidP="000324AF">
            <w:pPr>
              <w:jc w:val="center"/>
              <w:rPr>
                <w:rFonts w:ascii="Times" w:hAnsi="Times"/>
              </w:rPr>
            </w:pPr>
            <w:r>
              <w:rPr>
                <w:rFonts w:ascii="Times" w:hAnsi="Times"/>
              </w:rPr>
              <w:t>95</w:t>
            </w:r>
          </w:p>
        </w:tc>
        <w:tc>
          <w:tcPr>
            <w:tcW w:w="2707" w:type="dxa"/>
            <w:tcBorders>
              <w:top w:val="single" w:sz="4" w:space="0" w:color="auto"/>
              <w:left w:val="nil"/>
              <w:bottom w:val="single" w:sz="4" w:space="0" w:color="auto"/>
              <w:right w:val="single" w:sz="4" w:space="0" w:color="auto"/>
            </w:tcBorders>
          </w:tcPr>
          <w:p w14:paraId="5FF7337B"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r w:rsidR="00134C10" w14:paraId="762C8330" w14:textId="77777777" w:rsidTr="000324AF">
        <w:tc>
          <w:tcPr>
            <w:tcW w:w="1099" w:type="dxa"/>
            <w:tcBorders>
              <w:top w:val="single" w:sz="4" w:space="0" w:color="auto"/>
              <w:left w:val="single" w:sz="4" w:space="0" w:color="auto"/>
              <w:bottom w:val="single" w:sz="4" w:space="0" w:color="auto"/>
              <w:right w:val="single" w:sz="4" w:space="0" w:color="auto"/>
            </w:tcBorders>
          </w:tcPr>
          <w:p w14:paraId="00F4B8F8" w14:textId="77777777" w:rsidR="00134C10" w:rsidRDefault="006F1C57" w:rsidP="000324AF">
            <w:pPr>
              <w:jc w:val="center"/>
              <w:rPr>
                <w:rFonts w:ascii="宋体" w:hAnsi="宋体" w:cs="宋体"/>
              </w:rPr>
            </w:pPr>
            <w:r>
              <w:rPr>
                <w:rFonts w:ascii="宋体" w:hAnsi="宋体" w:cs="宋体" w:hint="eastAsia"/>
              </w:rPr>
              <w:t>9号</w:t>
            </w:r>
          </w:p>
        </w:tc>
        <w:tc>
          <w:tcPr>
            <w:tcW w:w="1665" w:type="dxa"/>
            <w:tcBorders>
              <w:top w:val="single" w:sz="4" w:space="0" w:color="auto"/>
              <w:left w:val="nil"/>
              <w:bottom w:val="single" w:sz="4" w:space="0" w:color="auto"/>
              <w:right w:val="single" w:sz="4" w:space="0" w:color="auto"/>
            </w:tcBorders>
          </w:tcPr>
          <w:p w14:paraId="4768A8C2" w14:textId="77777777" w:rsidR="00134C10" w:rsidRDefault="006F1C57" w:rsidP="000324AF">
            <w:pPr>
              <w:jc w:val="center"/>
              <w:rPr>
                <w:rFonts w:ascii="宋体" w:hAnsi="宋体" w:cs="宋体"/>
              </w:rPr>
            </w:pPr>
            <w:proofErr w:type="spellStart"/>
            <w:r>
              <w:rPr>
                <w:rFonts w:ascii="宋体" w:hAnsi="宋体" w:cs="宋体" w:hint="eastAsia"/>
              </w:rPr>
              <w:t>韩国</w:t>
            </w:r>
            <w:proofErr w:type="spellEnd"/>
          </w:p>
        </w:tc>
        <w:tc>
          <w:tcPr>
            <w:tcW w:w="1231" w:type="dxa"/>
            <w:tcBorders>
              <w:top w:val="single" w:sz="4" w:space="0" w:color="auto"/>
              <w:left w:val="nil"/>
              <w:bottom w:val="single" w:sz="4" w:space="0" w:color="auto"/>
              <w:right w:val="single" w:sz="4" w:space="0" w:color="auto"/>
            </w:tcBorders>
          </w:tcPr>
          <w:p w14:paraId="151EE9D4" w14:textId="77777777" w:rsidR="00134C10" w:rsidRDefault="006F1C57" w:rsidP="000324AF">
            <w:pPr>
              <w:jc w:val="center"/>
              <w:rPr>
                <w:rFonts w:ascii="宋体" w:hAnsi="宋体" w:cs="宋体"/>
              </w:rPr>
            </w:pPr>
            <w:r>
              <w:rPr>
                <w:rFonts w:ascii="宋体" w:hAnsi="宋体" w:cs="宋体" w:hint="eastAsia"/>
              </w:rPr>
              <w:t>是</w:t>
            </w:r>
          </w:p>
        </w:tc>
        <w:tc>
          <w:tcPr>
            <w:tcW w:w="802" w:type="dxa"/>
            <w:tcBorders>
              <w:top w:val="single" w:sz="4" w:space="0" w:color="auto"/>
              <w:left w:val="nil"/>
              <w:bottom w:val="single" w:sz="4" w:space="0" w:color="auto"/>
              <w:right w:val="single" w:sz="4" w:space="0" w:color="auto"/>
            </w:tcBorders>
          </w:tcPr>
          <w:p w14:paraId="5DFD36AA" w14:textId="77777777" w:rsidR="00134C10" w:rsidRDefault="006F1C57" w:rsidP="000324AF">
            <w:pPr>
              <w:jc w:val="center"/>
              <w:rPr>
                <w:rFonts w:ascii="宋体" w:hAnsi="宋体" w:cs="宋体"/>
              </w:rPr>
            </w:pPr>
            <w:r>
              <w:rPr>
                <w:rFonts w:ascii="宋体" w:hAnsi="宋体" w:cs="宋体" w:hint="eastAsia"/>
              </w:rPr>
              <w:t>女</w:t>
            </w:r>
          </w:p>
        </w:tc>
        <w:tc>
          <w:tcPr>
            <w:tcW w:w="859" w:type="dxa"/>
            <w:tcBorders>
              <w:top w:val="single" w:sz="4" w:space="0" w:color="auto"/>
              <w:left w:val="nil"/>
              <w:bottom w:val="single" w:sz="4" w:space="0" w:color="auto"/>
              <w:right w:val="single" w:sz="4" w:space="0" w:color="auto"/>
            </w:tcBorders>
          </w:tcPr>
          <w:p w14:paraId="562710FE" w14:textId="77777777" w:rsidR="00134C10" w:rsidRDefault="006F1C57" w:rsidP="000324AF">
            <w:pPr>
              <w:jc w:val="center"/>
              <w:rPr>
                <w:rFonts w:ascii="Times" w:hAnsi="Times"/>
              </w:rPr>
            </w:pPr>
            <w:r>
              <w:rPr>
                <w:rFonts w:ascii="Times" w:hAnsi="Times"/>
              </w:rPr>
              <w:t>94</w:t>
            </w:r>
          </w:p>
        </w:tc>
        <w:tc>
          <w:tcPr>
            <w:tcW w:w="2707" w:type="dxa"/>
            <w:tcBorders>
              <w:top w:val="single" w:sz="4" w:space="0" w:color="auto"/>
              <w:left w:val="nil"/>
              <w:bottom w:val="single" w:sz="4" w:space="0" w:color="auto"/>
              <w:right w:val="single" w:sz="4" w:space="0" w:color="auto"/>
            </w:tcBorders>
          </w:tcPr>
          <w:p w14:paraId="33C3B611"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r w:rsidR="00134C10" w14:paraId="7D0E127C" w14:textId="77777777" w:rsidTr="000324AF">
        <w:tc>
          <w:tcPr>
            <w:tcW w:w="1099" w:type="dxa"/>
            <w:tcBorders>
              <w:top w:val="single" w:sz="4" w:space="0" w:color="auto"/>
              <w:left w:val="single" w:sz="4" w:space="0" w:color="auto"/>
              <w:bottom w:val="single" w:sz="4" w:space="0" w:color="auto"/>
              <w:right w:val="single" w:sz="4" w:space="0" w:color="auto"/>
            </w:tcBorders>
          </w:tcPr>
          <w:p w14:paraId="24B1C08D" w14:textId="77777777" w:rsidR="00134C10" w:rsidRDefault="006F1C57" w:rsidP="000324AF">
            <w:pPr>
              <w:jc w:val="center"/>
              <w:rPr>
                <w:rFonts w:ascii="宋体" w:hAnsi="宋体" w:cs="宋体"/>
              </w:rPr>
            </w:pPr>
            <w:r>
              <w:rPr>
                <w:rFonts w:ascii="宋体" w:hAnsi="宋体" w:cs="宋体" w:hint="eastAsia"/>
              </w:rPr>
              <w:t>1</w:t>
            </w:r>
            <w:r>
              <w:rPr>
                <w:rFonts w:ascii="宋体" w:hAnsi="宋体" w:cs="宋体"/>
              </w:rPr>
              <w:t>0</w:t>
            </w:r>
            <w:r>
              <w:rPr>
                <w:rFonts w:ascii="宋体" w:hAnsi="宋体" w:cs="宋体" w:hint="eastAsia"/>
              </w:rPr>
              <w:t>号</w:t>
            </w:r>
          </w:p>
        </w:tc>
        <w:tc>
          <w:tcPr>
            <w:tcW w:w="1665" w:type="dxa"/>
            <w:tcBorders>
              <w:top w:val="single" w:sz="4" w:space="0" w:color="auto"/>
              <w:left w:val="nil"/>
              <w:bottom w:val="single" w:sz="4" w:space="0" w:color="auto"/>
              <w:right w:val="single" w:sz="4" w:space="0" w:color="auto"/>
            </w:tcBorders>
          </w:tcPr>
          <w:p w14:paraId="52349B4B" w14:textId="77777777" w:rsidR="00134C10" w:rsidRDefault="006F1C57" w:rsidP="000324AF">
            <w:pPr>
              <w:jc w:val="center"/>
              <w:rPr>
                <w:rFonts w:ascii="宋体" w:hAnsi="宋体" w:cs="宋体"/>
              </w:rPr>
            </w:pPr>
            <w:proofErr w:type="spellStart"/>
            <w:r>
              <w:rPr>
                <w:rFonts w:ascii="宋体" w:hAnsi="宋体" w:cs="宋体" w:hint="eastAsia"/>
              </w:rPr>
              <w:t>韩国</w:t>
            </w:r>
            <w:proofErr w:type="spellEnd"/>
          </w:p>
        </w:tc>
        <w:tc>
          <w:tcPr>
            <w:tcW w:w="1231" w:type="dxa"/>
            <w:tcBorders>
              <w:top w:val="single" w:sz="4" w:space="0" w:color="auto"/>
              <w:left w:val="nil"/>
              <w:bottom w:val="single" w:sz="4" w:space="0" w:color="auto"/>
              <w:right w:val="single" w:sz="4" w:space="0" w:color="auto"/>
            </w:tcBorders>
          </w:tcPr>
          <w:p w14:paraId="47365D52" w14:textId="77777777" w:rsidR="00134C10" w:rsidRDefault="006F1C57" w:rsidP="000324AF">
            <w:pPr>
              <w:jc w:val="center"/>
              <w:rPr>
                <w:rFonts w:ascii="宋体" w:hAnsi="宋体" w:cs="宋体"/>
              </w:rPr>
            </w:pPr>
            <w:r>
              <w:rPr>
                <w:rFonts w:ascii="宋体" w:hAnsi="宋体" w:cs="宋体" w:hint="eastAsia"/>
              </w:rPr>
              <w:t>是</w:t>
            </w:r>
          </w:p>
        </w:tc>
        <w:tc>
          <w:tcPr>
            <w:tcW w:w="802" w:type="dxa"/>
            <w:tcBorders>
              <w:top w:val="single" w:sz="4" w:space="0" w:color="auto"/>
              <w:left w:val="nil"/>
              <w:bottom w:val="single" w:sz="4" w:space="0" w:color="auto"/>
              <w:right w:val="single" w:sz="4" w:space="0" w:color="auto"/>
            </w:tcBorders>
          </w:tcPr>
          <w:p w14:paraId="0BA6DACC" w14:textId="77777777" w:rsidR="00134C10" w:rsidRDefault="006F1C57" w:rsidP="000324AF">
            <w:pPr>
              <w:jc w:val="center"/>
              <w:rPr>
                <w:rFonts w:ascii="宋体" w:hAnsi="宋体" w:cs="宋体"/>
              </w:rPr>
            </w:pPr>
            <w:r>
              <w:rPr>
                <w:rFonts w:ascii="宋体" w:hAnsi="宋体" w:cs="宋体" w:hint="eastAsia"/>
              </w:rPr>
              <w:t>女</w:t>
            </w:r>
          </w:p>
        </w:tc>
        <w:tc>
          <w:tcPr>
            <w:tcW w:w="859" w:type="dxa"/>
            <w:tcBorders>
              <w:top w:val="single" w:sz="4" w:space="0" w:color="auto"/>
              <w:left w:val="nil"/>
              <w:bottom w:val="single" w:sz="4" w:space="0" w:color="auto"/>
              <w:right w:val="single" w:sz="4" w:space="0" w:color="auto"/>
            </w:tcBorders>
          </w:tcPr>
          <w:p w14:paraId="1B248CF1" w14:textId="77777777" w:rsidR="00134C10" w:rsidRDefault="006F1C57" w:rsidP="000324AF">
            <w:pPr>
              <w:jc w:val="center"/>
              <w:rPr>
                <w:rFonts w:ascii="Times" w:hAnsi="Times"/>
              </w:rPr>
            </w:pPr>
            <w:r>
              <w:rPr>
                <w:rFonts w:ascii="Times" w:hAnsi="Times"/>
              </w:rPr>
              <w:t>72</w:t>
            </w:r>
          </w:p>
        </w:tc>
        <w:tc>
          <w:tcPr>
            <w:tcW w:w="2707" w:type="dxa"/>
            <w:tcBorders>
              <w:top w:val="single" w:sz="4" w:space="0" w:color="auto"/>
              <w:left w:val="nil"/>
              <w:bottom w:val="single" w:sz="4" w:space="0" w:color="auto"/>
              <w:right w:val="single" w:sz="4" w:space="0" w:color="auto"/>
            </w:tcBorders>
          </w:tcPr>
          <w:p w14:paraId="643FC24E"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r w:rsidR="00134C10" w14:paraId="03F8AF52" w14:textId="77777777" w:rsidTr="000324AF">
        <w:tc>
          <w:tcPr>
            <w:tcW w:w="1099" w:type="dxa"/>
            <w:tcBorders>
              <w:top w:val="single" w:sz="4" w:space="0" w:color="auto"/>
              <w:left w:val="single" w:sz="4" w:space="0" w:color="auto"/>
              <w:bottom w:val="single" w:sz="4" w:space="0" w:color="auto"/>
              <w:right w:val="single" w:sz="4" w:space="0" w:color="auto"/>
            </w:tcBorders>
          </w:tcPr>
          <w:p w14:paraId="1FE80B52" w14:textId="77777777" w:rsidR="00134C10" w:rsidRDefault="006F1C57" w:rsidP="000324AF">
            <w:pPr>
              <w:jc w:val="center"/>
              <w:rPr>
                <w:rFonts w:ascii="宋体" w:hAnsi="宋体" w:cs="宋体"/>
              </w:rPr>
            </w:pPr>
            <w:r>
              <w:rPr>
                <w:rFonts w:ascii="宋体" w:hAnsi="宋体" w:cs="宋体" w:hint="eastAsia"/>
              </w:rPr>
              <w:t>1</w:t>
            </w:r>
            <w:r>
              <w:rPr>
                <w:rFonts w:ascii="宋体" w:hAnsi="宋体" w:cs="宋体"/>
              </w:rPr>
              <w:t>1</w:t>
            </w:r>
            <w:r>
              <w:rPr>
                <w:rFonts w:ascii="宋体" w:hAnsi="宋体" w:cs="宋体" w:hint="eastAsia"/>
              </w:rPr>
              <w:t>号</w:t>
            </w:r>
          </w:p>
        </w:tc>
        <w:tc>
          <w:tcPr>
            <w:tcW w:w="1665" w:type="dxa"/>
            <w:tcBorders>
              <w:top w:val="single" w:sz="4" w:space="0" w:color="auto"/>
              <w:left w:val="nil"/>
              <w:bottom w:val="single" w:sz="4" w:space="0" w:color="auto"/>
              <w:right w:val="single" w:sz="4" w:space="0" w:color="auto"/>
            </w:tcBorders>
          </w:tcPr>
          <w:p w14:paraId="24070E66" w14:textId="77777777" w:rsidR="00134C10" w:rsidRDefault="006F1C57" w:rsidP="000324AF">
            <w:pPr>
              <w:jc w:val="center"/>
              <w:rPr>
                <w:rFonts w:ascii="宋体" w:hAnsi="宋体" w:cs="宋体"/>
              </w:rPr>
            </w:pPr>
            <w:proofErr w:type="spellStart"/>
            <w:r>
              <w:rPr>
                <w:rFonts w:ascii="宋体" w:hAnsi="宋体" w:cs="宋体" w:hint="eastAsia"/>
              </w:rPr>
              <w:t>哈萨克斯坦</w:t>
            </w:r>
            <w:proofErr w:type="spellEnd"/>
          </w:p>
        </w:tc>
        <w:tc>
          <w:tcPr>
            <w:tcW w:w="1231" w:type="dxa"/>
            <w:tcBorders>
              <w:top w:val="single" w:sz="4" w:space="0" w:color="auto"/>
              <w:left w:val="nil"/>
              <w:bottom w:val="single" w:sz="4" w:space="0" w:color="auto"/>
              <w:right w:val="single" w:sz="4" w:space="0" w:color="auto"/>
            </w:tcBorders>
          </w:tcPr>
          <w:p w14:paraId="3DC02F14" w14:textId="77777777" w:rsidR="00134C10" w:rsidRDefault="006F1C57" w:rsidP="000324AF">
            <w:pPr>
              <w:jc w:val="center"/>
              <w:rPr>
                <w:rFonts w:ascii="宋体" w:hAnsi="宋体" w:cs="宋体"/>
              </w:rPr>
            </w:pPr>
            <w:r>
              <w:rPr>
                <w:rFonts w:ascii="宋体" w:hAnsi="宋体" w:cs="宋体" w:hint="eastAsia"/>
              </w:rPr>
              <w:t>是</w:t>
            </w:r>
          </w:p>
        </w:tc>
        <w:tc>
          <w:tcPr>
            <w:tcW w:w="802" w:type="dxa"/>
            <w:tcBorders>
              <w:top w:val="single" w:sz="4" w:space="0" w:color="auto"/>
              <w:left w:val="nil"/>
              <w:bottom w:val="single" w:sz="4" w:space="0" w:color="auto"/>
              <w:right w:val="single" w:sz="4" w:space="0" w:color="auto"/>
            </w:tcBorders>
          </w:tcPr>
          <w:p w14:paraId="10DAEBCF" w14:textId="77777777" w:rsidR="00134C10" w:rsidRDefault="006F1C57" w:rsidP="000324AF">
            <w:pPr>
              <w:jc w:val="center"/>
              <w:rPr>
                <w:rFonts w:ascii="宋体" w:hAnsi="宋体" w:cs="宋体"/>
              </w:rPr>
            </w:pPr>
            <w:r>
              <w:rPr>
                <w:rFonts w:ascii="宋体" w:hAnsi="宋体" w:cs="宋体" w:hint="eastAsia"/>
              </w:rPr>
              <w:t>女</w:t>
            </w:r>
          </w:p>
        </w:tc>
        <w:tc>
          <w:tcPr>
            <w:tcW w:w="859" w:type="dxa"/>
            <w:tcBorders>
              <w:top w:val="single" w:sz="4" w:space="0" w:color="auto"/>
              <w:left w:val="nil"/>
              <w:bottom w:val="single" w:sz="4" w:space="0" w:color="auto"/>
              <w:right w:val="single" w:sz="4" w:space="0" w:color="auto"/>
            </w:tcBorders>
          </w:tcPr>
          <w:p w14:paraId="39951A00" w14:textId="77777777" w:rsidR="00134C10" w:rsidRDefault="006F1C57" w:rsidP="000324AF">
            <w:pPr>
              <w:jc w:val="center"/>
              <w:rPr>
                <w:rFonts w:ascii="Times" w:hAnsi="Times"/>
              </w:rPr>
            </w:pPr>
            <w:r>
              <w:rPr>
                <w:rFonts w:ascii="Times" w:hAnsi="Times"/>
              </w:rPr>
              <w:t>70</w:t>
            </w:r>
          </w:p>
        </w:tc>
        <w:tc>
          <w:tcPr>
            <w:tcW w:w="2707" w:type="dxa"/>
            <w:tcBorders>
              <w:top w:val="single" w:sz="4" w:space="0" w:color="auto"/>
              <w:left w:val="nil"/>
              <w:bottom w:val="single" w:sz="4" w:space="0" w:color="auto"/>
              <w:right w:val="single" w:sz="4" w:space="0" w:color="auto"/>
            </w:tcBorders>
          </w:tcPr>
          <w:p w14:paraId="28133583"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r w:rsidR="00134C10" w14:paraId="739DA796" w14:textId="77777777" w:rsidTr="000324AF">
        <w:tc>
          <w:tcPr>
            <w:tcW w:w="1099" w:type="dxa"/>
            <w:tcBorders>
              <w:top w:val="single" w:sz="4" w:space="0" w:color="auto"/>
              <w:left w:val="single" w:sz="4" w:space="0" w:color="auto"/>
              <w:bottom w:val="single" w:sz="4" w:space="0" w:color="auto"/>
              <w:right w:val="single" w:sz="4" w:space="0" w:color="auto"/>
            </w:tcBorders>
          </w:tcPr>
          <w:p w14:paraId="766A9043" w14:textId="77777777" w:rsidR="00134C10" w:rsidRDefault="006F1C57" w:rsidP="000324AF">
            <w:pPr>
              <w:jc w:val="center"/>
              <w:rPr>
                <w:rFonts w:ascii="宋体" w:hAnsi="宋体" w:cs="宋体"/>
              </w:rPr>
            </w:pPr>
            <w:r>
              <w:rPr>
                <w:rFonts w:ascii="宋体" w:hAnsi="宋体" w:cs="宋体"/>
              </w:rPr>
              <w:t>12</w:t>
            </w:r>
            <w:r>
              <w:rPr>
                <w:rFonts w:ascii="宋体" w:hAnsi="宋体" w:cs="宋体" w:hint="eastAsia"/>
              </w:rPr>
              <w:t>号</w:t>
            </w:r>
          </w:p>
        </w:tc>
        <w:tc>
          <w:tcPr>
            <w:tcW w:w="1665" w:type="dxa"/>
            <w:tcBorders>
              <w:top w:val="single" w:sz="4" w:space="0" w:color="auto"/>
              <w:left w:val="nil"/>
              <w:bottom w:val="single" w:sz="4" w:space="0" w:color="auto"/>
              <w:right w:val="single" w:sz="4" w:space="0" w:color="auto"/>
            </w:tcBorders>
          </w:tcPr>
          <w:p w14:paraId="712D525F" w14:textId="77777777" w:rsidR="00134C10" w:rsidRDefault="006F1C57" w:rsidP="000324AF">
            <w:pPr>
              <w:jc w:val="center"/>
              <w:rPr>
                <w:rFonts w:ascii="宋体" w:hAnsi="宋体" w:cs="宋体"/>
              </w:rPr>
            </w:pPr>
            <w:proofErr w:type="spellStart"/>
            <w:r>
              <w:rPr>
                <w:rFonts w:ascii="宋体" w:hAnsi="宋体" w:cs="宋体" w:hint="eastAsia"/>
              </w:rPr>
              <w:t>阿根廷</w:t>
            </w:r>
            <w:proofErr w:type="spellEnd"/>
          </w:p>
        </w:tc>
        <w:tc>
          <w:tcPr>
            <w:tcW w:w="1231" w:type="dxa"/>
            <w:tcBorders>
              <w:top w:val="single" w:sz="4" w:space="0" w:color="auto"/>
              <w:left w:val="nil"/>
              <w:bottom w:val="single" w:sz="4" w:space="0" w:color="auto"/>
              <w:right w:val="single" w:sz="4" w:space="0" w:color="auto"/>
            </w:tcBorders>
          </w:tcPr>
          <w:p w14:paraId="72BE0669" w14:textId="77777777" w:rsidR="00134C10" w:rsidRDefault="006F1C57" w:rsidP="000324AF">
            <w:pPr>
              <w:jc w:val="center"/>
              <w:rPr>
                <w:rFonts w:ascii="宋体" w:hAnsi="宋体" w:cs="宋体"/>
              </w:rPr>
            </w:pPr>
            <w:r>
              <w:rPr>
                <w:rFonts w:ascii="宋体" w:hAnsi="宋体" w:cs="宋体" w:hint="eastAsia"/>
              </w:rPr>
              <w:t>否</w:t>
            </w:r>
          </w:p>
        </w:tc>
        <w:tc>
          <w:tcPr>
            <w:tcW w:w="802" w:type="dxa"/>
            <w:tcBorders>
              <w:top w:val="single" w:sz="4" w:space="0" w:color="auto"/>
              <w:left w:val="nil"/>
              <w:bottom w:val="single" w:sz="4" w:space="0" w:color="auto"/>
              <w:right w:val="single" w:sz="4" w:space="0" w:color="auto"/>
            </w:tcBorders>
          </w:tcPr>
          <w:p w14:paraId="7F08ECBE" w14:textId="77777777" w:rsidR="00134C10" w:rsidRDefault="006F1C57" w:rsidP="000324AF">
            <w:pPr>
              <w:jc w:val="center"/>
              <w:rPr>
                <w:rFonts w:ascii="宋体" w:hAnsi="宋体" w:cs="宋体"/>
              </w:rPr>
            </w:pPr>
            <w:r>
              <w:rPr>
                <w:rFonts w:ascii="宋体" w:hAnsi="宋体" w:cs="宋体" w:hint="eastAsia"/>
              </w:rPr>
              <w:t>女</w:t>
            </w:r>
          </w:p>
        </w:tc>
        <w:tc>
          <w:tcPr>
            <w:tcW w:w="859" w:type="dxa"/>
            <w:tcBorders>
              <w:top w:val="single" w:sz="4" w:space="0" w:color="auto"/>
              <w:left w:val="nil"/>
              <w:bottom w:val="single" w:sz="4" w:space="0" w:color="auto"/>
              <w:right w:val="single" w:sz="4" w:space="0" w:color="auto"/>
            </w:tcBorders>
          </w:tcPr>
          <w:p w14:paraId="146F25F2" w14:textId="77777777" w:rsidR="00134C10" w:rsidRDefault="006F1C57" w:rsidP="000324AF">
            <w:pPr>
              <w:jc w:val="center"/>
              <w:rPr>
                <w:rFonts w:ascii="Times" w:hAnsi="Times"/>
              </w:rPr>
            </w:pPr>
            <w:r>
              <w:rPr>
                <w:rFonts w:ascii="Times" w:hAnsi="Times"/>
              </w:rPr>
              <w:t>71</w:t>
            </w:r>
          </w:p>
        </w:tc>
        <w:tc>
          <w:tcPr>
            <w:tcW w:w="2707" w:type="dxa"/>
            <w:tcBorders>
              <w:top w:val="single" w:sz="4" w:space="0" w:color="auto"/>
              <w:left w:val="nil"/>
              <w:bottom w:val="single" w:sz="4" w:space="0" w:color="auto"/>
              <w:right w:val="single" w:sz="4" w:space="0" w:color="auto"/>
            </w:tcBorders>
          </w:tcPr>
          <w:p w14:paraId="070F5E34" w14:textId="77777777" w:rsidR="00134C10" w:rsidRDefault="006F1C57" w:rsidP="000324AF">
            <w:pPr>
              <w:jc w:val="center"/>
              <w:rPr>
                <w:rFonts w:ascii="宋体" w:hAnsi="宋体" w:cs="宋体"/>
              </w:rPr>
            </w:pPr>
            <w:proofErr w:type="spellStart"/>
            <w:r>
              <w:rPr>
                <w:rFonts w:ascii="宋体" w:hAnsi="宋体" w:cs="宋体" w:hint="eastAsia"/>
              </w:rPr>
              <w:t>中级商务汉语</w:t>
            </w:r>
            <w:proofErr w:type="spellEnd"/>
          </w:p>
        </w:tc>
      </w:tr>
    </w:tbl>
    <w:p w14:paraId="02331643" w14:textId="77777777" w:rsidR="00134C10" w:rsidRDefault="006F1C57">
      <w:pPr>
        <w:jc w:val="left"/>
        <w:rPr>
          <w:rFonts w:ascii="Times" w:hAnsi="Times"/>
          <w:sz w:val="24"/>
          <w:szCs w:val="24"/>
        </w:rPr>
      </w:pPr>
      <w:r>
        <w:rPr>
          <w:rFonts w:ascii="Times" w:hAnsi="Times"/>
          <w:sz w:val="24"/>
          <w:szCs w:val="24"/>
        </w:rPr>
        <w:t xml:space="preserve">  </w:t>
      </w:r>
    </w:p>
    <w:p w14:paraId="7CE9CA0C" w14:textId="77777777" w:rsidR="00134C10" w:rsidRDefault="006F1C57">
      <w:pPr>
        <w:pStyle w:val="3"/>
      </w:pPr>
      <w:bookmarkStart w:id="85" w:name="_Toc92550192"/>
      <w:r>
        <w:rPr>
          <w:rFonts w:hint="eastAsia"/>
        </w:rPr>
        <w:t>（三）访谈方法</w:t>
      </w:r>
      <w:bookmarkEnd w:id="85"/>
    </w:p>
    <w:p w14:paraId="2FF93A08" w14:textId="77777777" w:rsidR="00134C10" w:rsidRDefault="006F1C57">
      <w:pPr>
        <w:spacing w:line="400" w:lineRule="exact"/>
        <w:ind w:firstLineChars="200" w:firstLine="480"/>
        <w:jc w:val="left"/>
        <w:rPr>
          <w:rFonts w:ascii="Times" w:hAnsi="Times" w:cs="宋体"/>
          <w:sz w:val="24"/>
          <w:szCs w:val="24"/>
        </w:rPr>
      </w:pPr>
      <w:r>
        <w:rPr>
          <w:rFonts w:ascii="Times" w:hAnsi="Times"/>
          <w:sz w:val="24"/>
          <w:szCs w:val="24"/>
        </w:rPr>
        <w:t>所有访谈均在在自然轻松的环境下进行</w:t>
      </w:r>
      <w:r>
        <w:rPr>
          <w:rFonts w:ascii="Times" w:hAnsi="Times" w:cs="宋体"/>
          <w:sz w:val="24"/>
          <w:szCs w:val="24"/>
        </w:rPr>
        <w:t>，</w:t>
      </w:r>
      <w:r>
        <w:rPr>
          <w:rFonts w:ascii="Times" w:hAnsi="Times"/>
          <w:sz w:val="24"/>
          <w:szCs w:val="24"/>
        </w:rPr>
        <w:t>事先联系好学生并告知本次访谈的内容与目的</w:t>
      </w:r>
      <w:r>
        <w:rPr>
          <w:rFonts w:ascii="Times" w:hAnsi="Times" w:cs="宋体"/>
          <w:sz w:val="24"/>
          <w:szCs w:val="24"/>
        </w:rPr>
        <w:t>，</w:t>
      </w:r>
      <w:r>
        <w:rPr>
          <w:rFonts w:ascii="Times" w:hAnsi="Times"/>
          <w:sz w:val="24"/>
          <w:szCs w:val="24"/>
        </w:rPr>
        <w:t>再将访谈问题发给受访学生</w:t>
      </w:r>
      <w:r>
        <w:rPr>
          <w:rFonts w:ascii="Times" w:hAnsi="Times" w:cs="宋体"/>
          <w:sz w:val="24"/>
          <w:szCs w:val="24"/>
        </w:rPr>
        <w:t>，</w:t>
      </w:r>
      <w:r>
        <w:rPr>
          <w:rFonts w:ascii="Times" w:hAnsi="Times"/>
          <w:sz w:val="24"/>
          <w:szCs w:val="24"/>
        </w:rPr>
        <w:t>要求其以书面形式或语音形式回答问题并发送给调查人员</w:t>
      </w:r>
      <w:r>
        <w:rPr>
          <w:rFonts w:ascii="Times" w:hAnsi="Times" w:cs="宋体"/>
          <w:sz w:val="24"/>
          <w:szCs w:val="24"/>
        </w:rPr>
        <w:t>，</w:t>
      </w:r>
      <w:r>
        <w:rPr>
          <w:rFonts w:ascii="Times" w:hAnsi="Times"/>
          <w:sz w:val="24"/>
          <w:szCs w:val="24"/>
        </w:rPr>
        <w:t>最后由调查人员收集所有回答信息并整理成书面文本</w:t>
      </w:r>
      <w:r>
        <w:rPr>
          <w:rFonts w:ascii="Times" w:hAnsi="Times" w:cs="宋体"/>
          <w:sz w:val="24"/>
          <w:szCs w:val="24"/>
        </w:rPr>
        <w:t>。</w:t>
      </w:r>
    </w:p>
    <w:p w14:paraId="0733FF47" w14:textId="77777777" w:rsidR="00134C10" w:rsidRDefault="006F1C57">
      <w:pPr>
        <w:pStyle w:val="3"/>
      </w:pPr>
      <w:bookmarkStart w:id="86" w:name="_Toc92550193"/>
      <w:r>
        <w:rPr>
          <w:rFonts w:hint="eastAsia"/>
        </w:rPr>
        <w:t>（四）访谈内容</w:t>
      </w:r>
      <w:bookmarkEnd w:id="86"/>
    </w:p>
    <w:p w14:paraId="70D50D5F" w14:textId="77777777" w:rsidR="00134C10" w:rsidRDefault="006F1C57">
      <w:pPr>
        <w:spacing w:line="400" w:lineRule="exact"/>
        <w:ind w:firstLine="420"/>
        <w:rPr>
          <w:rFonts w:ascii="Times" w:hAnsi="Times" w:cs="宋体"/>
          <w:sz w:val="24"/>
          <w:szCs w:val="24"/>
        </w:rPr>
      </w:pPr>
      <w:r>
        <w:rPr>
          <w:rFonts w:ascii="Times" w:hAnsi="Times"/>
          <w:sz w:val="24"/>
          <w:szCs w:val="24"/>
        </w:rPr>
        <w:t>本次访谈分为两方面</w:t>
      </w:r>
      <w:r>
        <w:rPr>
          <w:rFonts w:ascii="Times" w:hAnsi="Times" w:cs="宋体"/>
          <w:sz w:val="24"/>
          <w:szCs w:val="24"/>
        </w:rPr>
        <w:t>，</w:t>
      </w:r>
      <w:r>
        <w:rPr>
          <w:rFonts w:ascii="Times" w:hAnsi="Times"/>
          <w:sz w:val="24"/>
          <w:szCs w:val="24"/>
        </w:rPr>
        <w:t>一方面确认学生的个人信息是否正确</w:t>
      </w:r>
      <w:r>
        <w:rPr>
          <w:rFonts w:ascii="Times" w:hAnsi="Times" w:cs="宋体"/>
          <w:sz w:val="24"/>
          <w:szCs w:val="24"/>
        </w:rPr>
        <w:t>；</w:t>
      </w:r>
      <w:r>
        <w:rPr>
          <w:rFonts w:ascii="Times" w:hAnsi="Times"/>
          <w:sz w:val="24"/>
          <w:szCs w:val="24"/>
        </w:rPr>
        <w:t>另一方面是结合问卷调查结论撰写的正式访谈问题</w:t>
      </w:r>
      <w:r>
        <w:rPr>
          <w:rFonts w:ascii="Times" w:hAnsi="Times" w:cs="宋体"/>
          <w:sz w:val="24"/>
          <w:szCs w:val="24"/>
        </w:rPr>
        <w:t>，</w:t>
      </w:r>
      <w:r>
        <w:rPr>
          <w:rFonts w:ascii="Times" w:hAnsi="Times" w:cs="宋体" w:hint="eastAsia"/>
          <w:sz w:val="24"/>
          <w:szCs w:val="24"/>
        </w:rPr>
        <w:t>要求学生根据我们提供的监控策略表格来回答以下几个</w:t>
      </w:r>
      <w:r>
        <w:rPr>
          <w:rFonts w:ascii="Times" w:hAnsi="Times"/>
          <w:sz w:val="24"/>
          <w:szCs w:val="24"/>
        </w:rPr>
        <w:t>问题</w:t>
      </w:r>
      <w:r>
        <w:rPr>
          <w:rFonts w:ascii="Times" w:hAnsi="Times" w:cs="宋体"/>
          <w:sz w:val="24"/>
          <w:szCs w:val="24"/>
        </w:rPr>
        <w:t>：</w:t>
      </w:r>
    </w:p>
    <w:p w14:paraId="386EF9C3"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首先是所有学生共同回答的问题：</w:t>
      </w:r>
    </w:p>
    <w:p w14:paraId="1470783F" w14:textId="77777777" w:rsidR="00134C10" w:rsidRDefault="006F1C57">
      <w:pPr>
        <w:spacing w:line="400" w:lineRule="exact"/>
        <w:ind w:firstLineChars="200" w:firstLine="480"/>
        <w:rPr>
          <w:rFonts w:ascii="Times" w:hAnsi="Times"/>
          <w:sz w:val="24"/>
          <w:szCs w:val="24"/>
        </w:rPr>
      </w:pPr>
      <w:r>
        <w:rPr>
          <w:rFonts w:ascii="Times" w:hAnsi="Times" w:cs="宋体"/>
          <w:sz w:val="24"/>
          <w:szCs w:val="24"/>
        </w:rPr>
        <w:t>Q1</w:t>
      </w:r>
      <w:r>
        <w:rPr>
          <w:rFonts w:ascii="Times" w:hAnsi="Times" w:cs="宋体" w:hint="eastAsia"/>
          <w:sz w:val="24"/>
          <w:szCs w:val="24"/>
        </w:rPr>
        <w:t>:</w:t>
      </w:r>
      <w:r>
        <w:rPr>
          <w:rFonts w:ascii="Times" w:hAnsi="Times" w:cs="宋体" w:hint="eastAsia"/>
          <w:sz w:val="24"/>
          <w:szCs w:val="24"/>
        </w:rPr>
        <w:t>请按照自己在商务汉语阅读中的使用频率将</w:t>
      </w:r>
      <w:r>
        <w:rPr>
          <w:rFonts w:ascii="Times" w:hAnsi="Times" w:hint="eastAsia"/>
          <w:sz w:val="24"/>
          <w:szCs w:val="24"/>
        </w:rPr>
        <w:t>计划策略、监测策略、评判策略和调整策略做一个排序（如：</w:t>
      </w:r>
      <w:r>
        <w:rPr>
          <w:rFonts w:ascii="Times" w:hAnsi="Times"/>
          <w:sz w:val="24"/>
          <w:szCs w:val="24"/>
        </w:rPr>
        <w:t>1.</w:t>
      </w:r>
      <w:r>
        <w:rPr>
          <w:rFonts w:ascii="Times" w:hAnsi="Times" w:hint="eastAsia"/>
          <w:sz w:val="24"/>
          <w:szCs w:val="24"/>
        </w:rPr>
        <w:t>计划策略</w:t>
      </w:r>
      <w:r>
        <w:rPr>
          <w:rFonts w:ascii="Times" w:hAnsi="Times"/>
          <w:sz w:val="24"/>
          <w:szCs w:val="24"/>
        </w:rPr>
        <w:t xml:space="preserve"> 2.</w:t>
      </w:r>
      <w:r>
        <w:rPr>
          <w:rFonts w:ascii="Times" w:hAnsi="Times" w:hint="eastAsia"/>
          <w:sz w:val="24"/>
          <w:szCs w:val="24"/>
        </w:rPr>
        <w:t>监测策略</w:t>
      </w:r>
      <w:r>
        <w:rPr>
          <w:rFonts w:ascii="Times" w:hAnsi="Times" w:hint="eastAsia"/>
          <w:sz w:val="24"/>
          <w:szCs w:val="24"/>
        </w:rPr>
        <w:t xml:space="preserve"> </w:t>
      </w:r>
      <w:r>
        <w:rPr>
          <w:rFonts w:ascii="Times" w:hAnsi="Times"/>
          <w:sz w:val="24"/>
          <w:szCs w:val="24"/>
        </w:rPr>
        <w:t>3.</w:t>
      </w:r>
      <w:r>
        <w:rPr>
          <w:rFonts w:ascii="Times" w:hAnsi="Times" w:hint="eastAsia"/>
          <w:sz w:val="24"/>
          <w:szCs w:val="24"/>
        </w:rPr>
        <w:t>调整策略</w:t>
      </w:r>
      <w:r>
        <w:rPr>
          <w:rFonts w:ascii="Times" w:hAnsi="Times" w:hint="eastAsia"/>
          <w:sz w:val="24"/>
          <w:szCs w:val="24"/>
        </w:rPr>
        <w:t xml:space="preserve"> </w:t>
      </w:r>
      <w:r>
        <w:rPr>
          <w:rFonts w:ascii="Times" w:hAnsi="Times"/>
          <w:sz w:val="24"/>
          <w:szCs w:val="24"/>
        </w:rPr>
        <w:t>4.</w:t>
      </w:r>
      <w:r>
        <w:rPr>
          <w:rFonts w:ascii="Times" w:hAnsi="Times" w:hint="eastAsia"/>
          <w:sz w:val="24"/>
          <w:szCs w:val="24"/>
        </w:rPr>
        <w:t>评判策略），并说明你排序的理由（为什么经常使用</w:t>
      </w:r>
      <w:r>
        <w:rPr>
          <w:rFonts w:ascii="Times" w:hAnsi="Times" w:hint="eastAsia"/>
          <w:sz w:val="24"/>
          <w:szCs w:val="24"/>
        </w:rPr>
        <w:t>xx</w:t>
      </w:r>
      <w:r>
        <w:rPr>
          <w:rFonts w:ascii="Times" w:hAnsi="Times" w:hint="eastAsia"/>
          <w:sz w:val="24"/>
          <w:szCs w:val="24"/>
        </w:rPr>
        <w:t>策略？为什么不经常使用</w:t>
      </w:r>
      <w:r>
        <w:rPr>
          <w:rFonts w:ascii="Times" w:hAnsi="Times" w:hint="eastAsia"/>
          <w:sz w:val="24"/>
          <w:szCs w:val="24"/>
        </w:rPr>
        <w:t>xx</w:t>
      </w:r>
      <w:r>
        <w:rPr>
          <w:rFonts w:ascii="Times" w:hAnsi="Times" w:hint="eastAsia"/>
          <w:sz w:val="24"/>
          <w:szCs w:val="24"/>
        </w:rPr>
        <w:t>策略？）。</w:t>
      </w:r>
    </w:p>
    <w:p w14:paraId="39C1CA86" w14:textId="77777777" w:rsidR="00134C10" w:rsidRDefault="006F1C57">
      <w:pPr>
        <w:spacing w:line="400" w:lineRule="exact"/>
        <w:ind w:firstLineChars="200" w:firstLine="480"/>
        <w:rPr>
          <w:rFonts w:ascii="Times" w:hAnsi="Times"/>
          <w:sz w:val="24"/>
          <w:szCs w:val="24"/>
        </w:rPr>
      </w:pPr>
      <w:r>
        <w:rPr>
          <w:rFonts w:ascii="Times" w:hAnsi="Times" w:cs="宋体"/>
          <w:sz w:val="24"/>
          <w:szCs w:val="24"/>
        </w:rPr>
        <w:t>Q2</w:t>
      </w:r>
      <w:r>
        <w:rPr>
          <w:rFonts w:ascii="Times" w:hAnsi="Times" w:cs="宋体"/>
          <w:sz w:val="24"/>
          <w:szCs w:val="24"/>
        </w:rPr>
        <w:t>：</w:t>
      </w:r>
      <w:r>
        <w:rPr>
          <w:rFonts w:ascii="Times" w:hAnsi="Times" w:cs="宋体" w:hint="eastAsia"/>
          <w:sz w:val="24"/>
          <w:szCs w:val="24"/>
        </w:rPr>
        <w:t>请在</w:t>
      </w:r>
      <w:r>
        <w:rPr>
          <w:rFonts w:ascii="Times" w:hAnsi="Times" w:hint="eastAsia"/>
          <w:sz w:val="24"/>
          <w:szCs w:val="24"/>
        </w:rPr>
        <w:t>计划策略</w:t>
      </w:r>
      <w:r>
        <w:rPr>
          <w:rFonts w:ascii="Times" w:hAnsi="Times" w:cs="宋体" w:hint="eastAsia"/>
          <w:sz w:val="24"/>
          <w:szCs w:val="24"/>
        </w:rPr>
        <w:t>中选出你在商务汉语阅读中最常用和最不常用的策略，并说明原因</w:t>
      </w:r>
      <w:r>
        <w:rPr>
          <w:rFonts w:ascii="Times" w:hAnsi="Times" w:hint="eastAsia"/>
          <w:sz w:val="24"/>
          <w:szCs w:val="24"/>
        </w:rPr>
        <w:t>（为什么经常使用</w:t>
      </w:r>
      <w:r>
        <w:rPr>
          <w:rFonts w:ascii="Times" w:hAnsi="Times" w:hint="eastAsia"/>
          <w:sz w:val="24"/>
          <w:szCs w:val="24"/>
        </w:rPr>
        <w:t>xx</w:t>
      </w:r>
      <w:r>
        <w:rPr>
          <w:rFonts w:ascii="Times" w:hAnsi="Times" w:hint="eastAsia"/>
          <w:sz w:val="24"/>
          <w:szCs w:val="24"/>
        </w:rPr>
        <w:t>策略？为什么不经常使用</w:t>
      </w:r>
      <w:r>
        <w:rPr>
          <w:rFonts w:ascii="Times" w:hAnsi="Times" w:hint="eastAsia"/>
          <w:sz w:val="24"/>
          <w:szCs w:val="24"/>
        </w:rPr>
        <w:t>xx</w:t>
      </w:r>
      <w:r>
        <w:rPr>
          <w:rFonts w:ascii="Times" w:hAnsi="Times" w:hint="eastAsia"/>
          <w:sz w:val="24"/>
          <w:szCs w:val="24"/>
        </w:rPr>
        <w:t>策略？）</w:t>
      </w:r>
      <w:r>
        <w:rPr>
          <w:rFonts w:ascii="Times" w:hAnsi="Times" w:cs="宋体" w:hint="eastAsia"/>
          <w:sz w:val="24"/>
          <w:szCs w:val="24"/>
        </w:rPr>
        <w:t>。</w:t>
      </w:r>
    </w:p>
    <w:p w14:paraId="5A835503"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Q3</w:t>
      </w:r>
      <w:r>
        <w:rPr>
          <w:rFonts w:ascii="Times" w:hAnsi="Times" w:cs="宋体"/>
          <w:sz w:val="24"/>
          <w:szCs w:val="24"/>
        </w:rPr>
        <w:t>：</w:t>
      </w:r>
      <w:r>
        <w:rPr>
          <w:rFonts w:ascii="Times" w:hAnsi="Times" w:cs="宋体" w:hint="eastAsia"/>
          <w:sz w:val="24"/>
          <w:szCs w:val="24"/>
        </w:rPr>
        <w:t>请在</w:t>
      </w:r>
      <w:r>
        <w:rPr>
          <w:rFonts w:ascii="Times" w:hAnsi="Times" w:hint="eastAsia"/>
          <w:sz w:val="24"/>
          <w:szCs w:val="24"/>
        </w:rPr>
        <w:t>监测策略</w:t>
      </w:r>
      <w:r>
        <w:rPr>
          <w:rFonts w:ascii="Times" w:hAnsi="Times" w:cs="宋体" w:hint="eastAsia"/>
          <w:sz w:val="24"/>
          <w:szCs w:val="24"/>
        </w:rPr>
        <w:t>中选出你在商务汉语阅读中最常用和最不常用的策略，并说明原因</w:t>
      </w:r>
      <w:r>
        <w:rPr>
          <w:rFonts w:ascii="Times" w:hAnsi="Times" w:hint="eastAsia"/>
          <w:sz w:val="24"/>
          <w:szCs w:val="24"/>
        </w:rPr>
        <w:t>（</w:t>
      </w:r>
      <w:r>
        <w:rPr>
          <w:rFonts w:ascii="Times" w:hAnsi="Times" w:cs="宋体" w:hint="eastAsia"/>
          <w:sz w:val="24"/>
          <w:szCs w:val="24"/>
        </w:rPr>
        <w:t>为什么</w:t>
      </w:r>
      <w:r>
        <w:rPr>
          <w:rFonts w:ascii="Times" w:hAnsi="Times" w:hint="eastAsia"/>
          <w:sz w:val="24"/>
          <w:szCs w:val="24"/>
        </w:rPr>
        <w:t>经常使用</w:t>
      </w:r>
      <w:r>
        <w:rPr>
          <w:rFonts w:ascii="Times" w:hAnsi="Times" w:hint="eastAsia"/>
          <w:sz w:val="24"/>
          <w:szCs w:val="24"/>
        </w:rPr>
        <w:t>xx</w:t>
      </w:r>
      <w:r>
        <w:rPr>
          <w:rFonts w:ascii="Times" w:hAnsi="Times" w:hint="eastAsia"/>
          <w:sz w:val="24"/>
          <w:szCs w:val="24"/>
        </w:rPr>
        <w:t>策略？为什么不经常使用</w:t>
      </w:r>
      <w:r>
        <w:rPr>
          <w:rFonts w:ascii="Times" w:hAnsi="Times" w:hint="eastAsia"/>
          <w:sz w:val="24"/>
          <w:szCs w:val="24"/>
        </w:rPr>
        <w:t>xx</w:t>
      </w:r>
      <w:r>
        <w:rPr>
          <w:rFonts w:ascii="Times" w:hAnsi="Times" w:hint="eastAsia"/>
          <w:sz w:val="24"/>
          <w:szCs w:val="24"/>
        </w:rPr>
        <w:t>策略？）</w:t>
      </w:r>
      <w:r>
        <w:rPr>
          <w:rFonts w:ascii="Times" w:hAnsi="Times" w:cs="宋体" w:hint="eastAsia"/>
          <w:sz w:val="24"/>
          <w:szCs w:val="24"/>
        </w:rPr>
        <w:t>。</w:t>
      </w:r>
    </w:p>
    <w:p w14:paraId="7B61483A"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Q4</w:t>
      </w:r>
      <w:r>
        <w:rPr>
          <w:rFonts w:ascii="Times" w:hAnsi="Times" w:cs="宋体"/>
          <w:sz w:val="24"/>
          <w:szCs w:val="24"/>
        </w:rPr>
        <w:t>：</w:t>
      </w:r>
      <w:r>
        <w:rPr>
          <w:rFonts w:ascii="Times" w:hAnsi="Times" w:cs="宋体" w:hint="eastAsia"/>
          <w:sz w:val="24"/>
          <w:szCs w:val="24"/>
        </w:rPr>
        <w:t>请在</w:t>
      </w:r>
      <w:r>
        <w:rPr>
          <w:rFonts w:ascii="Times" w:hAnsi="Times" w:hint="eastAsia"/>
          <w:sz w:val="24"/>
          <w:szCs w:val="24"/>
        </w:rPr>
        <w:t>评判策略</w:t>
      </w:r>
      <w:r>
        <w:rPr>
          <w:rFonts w:ascii="Times" w:hAnsi="Times" w:cs="宋体" w:hint="eastAsia"/>
          <w:sz w:val="24"/>
          <w:szCs w:val="24"/>
        </w:rPr>
        <w:t>中选出你在商务汉语阅读中最常用和最不常用的策略，并说明原因</w:t>
      </w:r>
      <w:r>
        <w:rPr>
          <w:rFonts w:ascii="Times" w:hAnsi="Times" w:hint="eastAsia"/>
          <w:sz w:val="24"/>
          <w:szCs w:val="24"/>
        </w:rPr>
        <w:t>（</w:t>
      </w:r>
      <w:r>
        <w:rPr>
          <w:rFonts w:ascii="Times" w:hAnsi="Times" w:cs="宋体" w:hint="eastAsia"/>
          <w:sz w:val="24"/>
          <w:szCs w:val="24"/>
        </w:rPr>
        <w:t>为什么</w:t>
      </w:r>
      <w:r>
        <w:rPr>
          <w:rFonts w:ascii="Times" w:hAnsi="Times" w:hint="eastAsia"/>
          <w:sz w:val="24"/>
          <w:szCs w:val="24"/>
        </w:rPr>
        <w:t>经常使用</w:t>
      </w:r>
      <w:r>
        <w:rPr>
          <w:rFonts w:ascii="Times" w:hAnsi="Times" w:hint="eastAsia"/>
          <w:sz w:val="24"/>
          <w:szCs w:val="24"/>
        </w:rPr>
        <w:t>xx</w:t>
      </w:r>
      <w:r>
        <w:rPr>
          <w:rFonts w:ascii="Times" w:hAnsi="Times" w:hint="eastAsia"/>
          <w:sz w:val="24"/>
          <w:szCs w:val="24"/>
        </w:rPr>
        <w:t>策略？为什么不经常使用</w:t>
      </w:r>
      <w:r>
        <w:rPr>
          <w:rFonts w:ascii="Times" w:hAnsi="Times" w:hint="eastAsia"/>
          <w:sz w:val="24"/>
          <w:szCs w:val="24"/>
        </w:rPr>
        <w:t>xx</w:t>
      </w:r>
      <w:r>
        <w:rPr>
          <w:rFonts w:ascii="Times" w:hAnsi="Times" w:hint="eastAsia"/>
          <w:sz w:val="24"/>
          <w:szCs w:val="24"/>
        </w:rPr>
        <w:t>策略？）</w:t>
      </w:r>
      <w:r>
        <w:rPr>
          <w:rFonts w:ascii="Times" w:hAnsi="Times" w:cs="宋体" w:hint="eastAsia"/>
          <w:sz w:val="24"/>
          <w:szCs w:val="24"/>
        </w:rPr>
        <w:t>。</w:t>
      </w:r>
    </w:p>
    <w:p w14:paraId="5E1CC7BD"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Q5</w:t>
      </w:r>
      <w:r>
        <w:rPr>
          <w:rFonts w:ascii="Times" w:hAnsi="Times" w:cs="宋体"/>
          <w:sz w:val="24"/>
          <w:szCs w:val="24"/>
        </w:rPr>
        <w:t>：</w:t>
      </w:r>
      <w:r>
        <w:rPr>
          <w:rFonts w:ascii="Times" w:hAnsi="Times" w:cs="宋体" w:hint="eastAsia"/>
          <w:sz w:val="24"/>
          <w:szCs w:val="24"/>
        </w:rPr>
        <w:t>请在</w:t>
      </w:r>
      <w:r>
        <w:rPr>
          <w:rFonts w:ascii="Times" w:hAnsi="Times" w:hint="eastAsia"/>
          <w:sz w:val="24"/>
          <w:szCs w:val="24"/>
        </w:rPr>
        <w:t>调整策略</w:t>
      </w:r>
      <w:r>
        <w:rPr>
          <w:rFonts w:ascii="Times" w:hAnsi="Times" w:cs="宋体" w:hint="eastAsia"/>
          <w:sz w:val="24"/>
          <w:szCs w:val="24"/>
        </w:rPr>
        <w:t>中选出你在商务汉语阅读中最常用和最不常用的策略，并说明原因</w:t>
      </w:r>
      <w:r>
        <w:rPr>
          <w:rFonts w:ascii="Times" w:hAnsi="Times" w:hint="eastAsia"/>
          <w:sz w:val="24"/>
          <w:szCs w:val="24"/>
        </w:rPr>
        <w:t>（为什么经常使用</w:t>
      </w:r>
      <w:r>
        <w:rPr>
          <w:rFonts w:ascii="Times" w:hAnsi="Times" w:hint="eastAsia"/>
          <w:sz w:val="24"/>
          <w:szCs w:val="24"/>
        </w:rPr>
        <w:t>xx</w:t>
      </w:r>
      <w:r>
        <w:rPr>
          <w:rFonts w:ascii="Times" w:hAnsi="Times" w:hint="eastAsia"/>
          <w:sz w:val="24"/>
          <w:szCs w:val="24"/>
        </w:rPr>
        <w:t>策略？为什么不经常使用</w:t>
      </w:r>
      <w:r>
        <w:rPr>
          <w:rFonts w:ascii="Times" w:hAnsi="Times" w:hint="eastAsia"/>
          <w:sz w:val="24"/>
          <w:szCs w:val="24"/>
        </w:rPr>
        <w:t>xx</w:t>
      </w:r>
      <w:r>
        <w:rPr>
          <w:rFonts w:ascii="Times" w:hAnsi="Times" w:hint="eastAsia"/>
          <w:sz w:val="24"/>
          <w:szCs w:val="24"/>
        </w:rPr>
        <w:t>策略？）</w:t>
      </w:r>
      <w:r>
        <w:rPr>
          <w:rFonts w:ascii="Times" w:hAnsi="Times" w:cs="宋体" w:hint="eastAsia"/>
          <w:sz w:val="24"/>
          <w:szCs w:val="24"/>
        </w:rPr>
        <w:t>。</w:t>
      </w:r>
    </w:p>
    <w:p w14:paraId="11278271" w14:textId="77777777" w:rsidR="00134C10" w:rsidRDefault="006F1C57">
      <w:pPr>
        <w:spacing w:line="400" w:lineRule="exact"/>
        <w:ind w:firstLineChars="200" w:firstLine="480"/>
        <w:rPr>
          <w:rFonts w:ascii="Times" w:hAnsi="Times"/>
        </w:rPr>
      </w:pPr>
      <w:r>
        <w:rPr>
          <w:rFonts w:ascii="Times" w:hAnsi="Times" w:cs="宋体"/>
          <w:sz w:val="24"/>
          <w:szCs w:val="24"/>
        </w:rPr>
        <w:t>Q6</w:t>
      </w:r>
      <w:r>
        <w:rPr>
          <w:rFonts w:ascii="Times" w:hAnsi="Times" w:cs="宋体"/>
          <w:sz w:val="24"/>
          <w:szCs w:val="24"/>
        </w:rPr>
        <w:t>：</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33C3E84B"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Q7</w:t>
      </w:r>
      <w:r>
        <w:rPr>
          <w:rFonts w:ascii="Times" w:hAnsi="Times" w:cs="宋体"/>
          <w:sz w:val="24"/>
          <w:szCs w:val="24"/>
        </w:rPr>
        <w:t>：</w:t>
      </w:r>
      <w:r>
        <w:rPr>
          <w:rFonts w:ascii="Times" w:hAnsi="Times"/>
          <w:sz w:val="24"/>
          <w:szCs w:val="24"/>
        </w:rPr>
        <w:t>你觉得商务汉语对你来说是必须学好的一种语言吗</w:t>
      </w:r>
      <w:r>
        <w:rPr>
          <w:rFonts w:ascii="Times" w:hAnsi="Times" w:cs="宋体"/>
          <w:sz w:val="24"/>
          <w:szCs w:val="24"/>
        </w:rPr>
        <w:t>？</w:t>
      </w:r>
      <w:r>
        <w:rPr>
          <w:rFonts w:ascii="Times" w:hAnsi="Times"/>
          <w:sz w:val="24"/>
          <w:szCs w:val="24"/>
        </w:rPr>
        <w:t>请说出原因</w:t>
      </w:r>
      <w:r>
        <w:rPr>
          <w:rFonts w:ascii="Times" w:hAnsi="Times" w:cs="宋体"/>
          <w:sz w:val="24"/>
          <w:szCs w:val="24"/>
        </w:rPr>
        <w:t>。</w:t>
      </w:r>
    </w:p>
    <w:p w14:paraId="7DB34468"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接下来，我们按照个体因素的不同对参与访谈的学生做了分组，并依据第四章的小结对不同组的学生设置了不同的问题。</w:t>
      </w:r>
    </w:p>
    <w:p w14:paraId="61544EB4"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w:t>
      </w:r>
      <w:r>
        <w:rPr>
          <w:rFonts w:ascii="Times" w:hAnsi="Times" w:cs="宋体" w:hint="eastAsia"/>
          <w:sz w:val="24"/>
          <w:szCs w:val="24"/>
        </w:rPr>
        <w:t>1</w:t>
      </w:r>
      <w:r>
        <w:rPr>
          <w:rFonts w:ascii="Times" w:hAnsi="Times" w:cs="宋体" w:hint="eastAsia"/>
          <w:sz w:val="24"/>
          <w:szCs w:val="24"/>
        </w:rPr>
        <w:t>）男生组：</w:t>
      </w:r>
    </w:p>
    <w:p w14:paraId="7A5C3238"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w:t>
      </w:r>
      <w:r>
        <w:rPr>
          <w:rFonts w:ascii="Times" w:hAnsi="Times" w:cs="宋体"/>
          <w:sz w:val="24"/>
          <w:szCs w:val="24"/>
        </w:rPr>
        <w:t>：</w:t>
      </w:r>
      <w:r>
        <w:rPr>
          <w:rFonts w:ascii="Times" w:hAnsi="Times" w:cs="宋体" w:hint="eastAsia"/>
          <w:sz w:val="24"/>
          <w:szCs w:val="24"/>
        </w:rPr>
        <w:t>大部分男生在商务汉语阅读中，不会频繁的在文章中做标记，你觉得背后的原因是什么？</w:t>
      </w:r>
    </w:p>
    <w:p w14:paraId="3DFF7E96"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w:t>
      </w:r>
      <w:r>
        <w:rPr>
          <w:rFonts w:ascii="Times" w:hAnsi="Times" w:cs="宋体" w:hint="eastAsia"/>
          <w:sz w:val="24"/>
          <w:szCs w:val="24"/>
        </w:rPr>
        <w:t>2</w:t>
      </w:r>
      <w:r>
        <w:rPr>
          <w:rFonts w:ascii="Times" w:hAnsi="Times" w:cs="宋体" w:hint="eastAsia"/>
          <w:sz w:val="24"/>
          <w:szCs w:val="24"/>
        </w:rPr>
        <w:t>）低分组</w:t>
      </w:r>
    </w:p>
    <w:p w14:paraId="0DA81E3B"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w:t>
      </w:r>
      <w:r>
        <w:rPr>
          <w:rFonts w:ascii="Times" w:hAnsi="Times" w:cs="宋体"/>
          <w:sz w:val="24"/>
          <w:szCs w:val="24"/>
        </w:rPr>
        <w:t>：</w:t>
      </w:r>
      <w:r>
        <w:rPr>
          <w:rFonts w:ascii="Times" w:hAnsi="Times" w:cs="宋体" w:hint="eastAsia"/>
          <w:sz w:val="24"/>
          <w:szCs w:val="24"/>
        </w:rPr>
        <w:t>大部分汉语水平低的学生更擅长使用调整策略，你觉得背后的原因是什么？</w:t>
      </w:r>
    </w:p>
    <w:p w14:paraId="059C79D4"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w:t>
      </w:r>
      <w:r>
        <w:rPr>
          <w:rFonts w:ascii="Times" w:hAnsi="Times" w:cs="宋体"/>
          <w:sz w:val="24"/>
          <w:szCs w:val="24"/>
        </w:rPr>
        <w:t>3</w:t>
      </w:r>
      <w:r>
        <w:rPr>
          <w:rFonts w:ascii="Times" w:hAnsi="Times" w:cs="宋体" w:hint="eastAsia"/>
          <w:sz w:val="24"/>
          <w:szCs w:val="24"/>
        </w:rPr>
        <w:t>）高分组</w:t>
      </w:r>
    </w:p>
    <w:p w14:paraId="5EFA7CED"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w:t>
      </w:r>
      <w:r>
        <w:rPr>
          <w:rFonts w:ascii="Times" w:hAnsi="Times" w:cs="宋体"/>
          <w:sz w:val="24"/>
          <w:szCs w:val="24"/>
        </w:rPr>
        <w:t>：</w:t>
      </w:r>
      <w:r>
        <w:rPr>
          <w:rFonts w:ascii="Times" w:hAnsi="Times" w:cs="宋体" w:hint="eastAsia"/>
          <w:sz w:val="24"/>
          <w:szCs w:val="24"/>
        </w:rPr>
        <w:t>在商务汉语阅读中，汉语水平高的学生使用调整策略的频率低于汉语水平低的学生，你觉得背后的原因是什么？</w:t>
      </w:r>
    </w:p>
    <w:p w14:paraId="4A9771CE"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w:t>
      </w:r>
      <w:r>
        <w:rPr>
          <w:rFonts w:ascii="Times" w:hAnsi="Times" w:cs="宋体"/>
          <w:sz w:val="24"/>
          <w:szCs w:val="24"/>
        </w:rPr>
        <w:t>4</w:t>
      </w:r>
      <w:r>
        <w:rPr>
          <w:rFonts w:ascii="Times" w:hAnsi="Times" w:cs="宋体" w:hint="eastAsia"/>
          <w:sz w:val="24"/>
          <w:szCs w:val="24"/>
        </w:rPr>
        <w:t>）女生组</w:t>
      </w:r>
    </w:p>
    <w:p w14:paraId="2EF5C048"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w:t>
      </w:r>
      <w:r>
        <w:rPr>
          <w:rFonts w:ascii="Times" w:hAnsi="Times" w:cs="宋体"/>
          <w:sz w:val="24"/>
          <w:szCs w:val="24"/>
        </w:rPr>
        <w:t>：</w:t>
      </w:r>
      <w:r>
        <w:rPr>
          <w:rFonts w:ascii="Times" w:hAnsi="Times" w:cs="宋体" w:hint="eastAsia"/>
          <w:sz w:val="24"/>
          <w:szCs w:val="24"/>
        </w:rPr>
        <w:t>大部分女生在商务汉语阅读中，喜欢在文章中做标记，你觉得背后的原因是什么？</w:t>
      </w:r>
    </w:p>
    <w:p w14:paraId="24DE58D5"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w:t>
      </w:r>
      <w:r>
        <w:rPr>
          <w:rFonts w:ascii="Times" w:hAnsi="Times" w:cs="宋体"/>
          <w:sz w:val="24"/>
          <w:szCs w:val="24"/>
        </w:rPr>
        <w:t>5</w:t>
      </w:r>
      <w:r>
        <w:rPr>
          <w:rFonts w:ascii="Times" w:hAnsi="Times" w:cs="宋体" w:hint="eastAsia"/>
          <w:sz w:val="24"/>
          <w:szCs w:val="24"/>
        </w:rPr>
        <w:t>）华裔组</w:t>
      </w:r>
    </w:p>
    <w:p w14:paraId="0102B295"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w:t>
      </w:r>
      <w:r>
        <w:rPr>
          <w:rFonts w:ascii="Times" w:hAnsi="Times" w:cs="宋体"/>
          <w:sz w:val="24"/>
          <w:szCs w:val="24"/>
        </w:rPr>
        <w:t>：</w:t>
      </w:r>
      <w:r>
        <w:rPr>
          <w:rFonts w:ascii="Times" w:hAnsi="Times" w:cs="宋体" w:hint="eastAsia"/>
          <w:sz w:val="24"/>
          <w:szCs w:val="24"/>
        </w:rPr>
        <w:t>你觉得你的华裔背景会在自己在商务汉语阅读策略的使用上，产生什么帮助吗？</w:t>
      </w:r>
    </w:p>
    <w:p w14:paraId="5F89B161"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w:t>
      </w:r>
      <w:r>
        <w:rPr>
          <w:rFonts w:ascii="Times" w:hAnsi="Times" w:cs="宋体"/>
          <w:sz w:val="24"/>
          <w:szCs w:val="24"/>
        </w:rPr>
        <w:t>6</w:t>
      </w:r>
      <w:r>
        <w:rPr>
          <w:rFonts w:ascii="Times" w:hAnsi="Times" w:cs="宋体" w:hint="eastAsia"/>
          <w:sz w:val="24"/>
          <w:szCs w:val="24"/>
        </w:rPr>
        <w:t>）非华裔组</w:t>
      </w:r>
    </w:p>
    <w:p w14:paraId="4066B95F"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w:t>
      </w:r>
      <w:r>
        <w:rPr>
          <w:rFonts w:ascii="Times" w:hAnsi="Times" w:cs="宋体"/>
          <w:sz w:val="24"/>
          <w:szCs w:val="24"/>
        </w:rPr>
        <w:t>：</w:t>
      </w:r>
      <w:r>
        <w:rPr>
          <w:rFonts w:ascii="Times" w:hAnsi="Times" w:cs="宋体" w:hint="eastAsia"/>
          <w:sz w:val="24"/>
          <w:szCs w:val="24"/>
        </w:rPr>
        <w:t>你觉得你的非华裔背景会在自己在商务汉语阅读策略的使用上，产生什么影响吗？</w:t>
      </w:r>
    </w:p>
    <w:p w14:paraId="3FE23C5E"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12</w:t>
      </w:r>
      <w:r>
        <w:rPr>
          <w:rFonts w:ascii="Times" w:hAnsi="Times" w:cs="宋体" w:hint="eastAsia"/>
          <w:sz w:val="24"/>
          <w:szCs w:val="24"/>
        </w:rPr>
        <w:t>位访谈对象的具体回答情况见附录</w:t>
      </w:r>
      <w:r>
        <w:rPr>
          <w:rFonts w:ascii="Times" w:hAnsi="Times" w:cs="宋体" w:hint="eastAsia"/>
          <w:sz w:val="24"/>
          <w:szCs w:val="24"/>
        </w:rPr>
        <w:t>8</w:t>
      </w:r>
      <w:r>
        <w:rPr>
          <w:rFonts w:ascii="Times" w:hAnsi="Times" w:cs="宋体" w:hint="eastAsia"/>
          <w:sz w:val="24"/>
          <w:szCs w:val="24"/>
        </w:rPr>
        <w:t>。</w:t>
      </w:r>
    </w:p>
    <w:p w14:paraId="6532A73B" w14:textId="77777777" w:rsidR="00134C10" w:rsidRDefault="006F1C57">
      <w:pPr>
        <w:pStyle w:val="3"/>
      </w:pPr>
      <w:bookmarkStart w:id="87" w:name="_Toc92550194"/>
      <w:r>
        <w:rPr>
          <w:rFonts w:hint="eastAsia"/>
        </w:rPr>
        <w:t>（五）访谈结果</w:t>
      </w:r>
      <w:bookmarkEnd w:id="87"/>
    </w:p>
    <w:p w14:paraId="63466E67" w14:textId="77777777" w:rsidR="00134C10" w:rsidRDefault="006F1C57">
      <w:pPr>
        <w:autoSpaceDE w:val="0"/>
        <w:spacing w:line="400" w:lineRule="exact"/>
        <w:ind w:firstLine="420"/>
        <w:rPr>
          <w:rFonts w:ascii="Times" w:hAnsi="Times" w:cs="宋体"/>
          <w:sz w:val="24"/>
          <w:szCs w:val="24"/>
        </w:rPr>
      </w:pPr>
      <w:r>
        <w:rPr>
          <w:rFonts w:ascii="Times" w:hAnsi="Times" w:cs="宋体" w:hint="eastAsia"/>
          <w:sz w:val="24"/>
          <w:szCs w:val="24"/>
        </w:rPr>
        <w:t>本</w:t>
      </w:r>
      <w:r>
        <w:rPr>
          <w:rFonts w:ascii="Times" w:hAnsi="Times" w:cs="宋体"/>
          <w:sz w:val="24"/>
          <w:szCs w:val="24"/>
        </w:rPr>
        <w:t>章访谈的主要目的是为了弥补问卷调查的缺陷，提高研究结果的真实性及有效性，使结论能更好的反映高年级商务汉语学习者在商务汉语阅读中有关监控策略的使用情况、</w:t>
      </w:r>
      <w:r>
        <w:rPr>
          <w:rFonts w:ascii="Times" w:hAnsi="Times"/>
          <w:sz w:val="24"/>
          <w:szCs w:val="24"/>
        </w:rPr>
        <w:t>更真实的展现学生个体因素对其使用策略的影响以及学生对各项阅读监控策略的情感态度</w:t>
      </w:r>
      <w:r>
        <w:rPr>
          <w:rFonts w:ascii="Times" w:hAnsi="Times" w:cs="宋体"/>
          <w:sz w:val="24"/>
          <w:szCs w:val="24"/>
        </w:rPr>
        <w:t>。</w:t>
      </w:r>
      <w:r>
        <w:rPr>
          <w:rFonts w:ascii="Times" w:hAnsi="Times" w:cs="宋体" w:hint="eastAsia"/>
          <w:sz w:val="24"/>
          <w:szCs w:val="24"/>
        </w:rPr>
        <w:t>因此，下文我们将针对问卷调查的几项重点结论，对访谈内容进行归纳与总结。</w:t>
      </w:r>
    </w:p>
    <w:p w14:paraId="20065BCF" w14:textId="77777777" w:rsidR="00134C10" w:rsidRDefault="006F1C57">
      <w:pPr>
        <w:autoSpaceDE w:val="0"/>
        <w:spacing w:line="400" w:lineRule="exact"/>
        <w:ind w:firstLineChars="200" w:firstLine="480"/>
        <w:rPr>
          <w:rFonts w:ascii="Times" w:hAnsi="Times" w:cs="Times New Roman Regular"/>
          <w:sz w:val="24"/>
          <w:szCs w:val="24"/>
          <w:lang w:eastAsia="zh-Hans"/>
        </w:rPr>
      </w:pPr>
      <w:r>
        <w:rPr>
          <w:rFonts w:ascii="Times" w:hAnsi="Times" w:cs="宋体" w:hint="eastAsia"/>
          <w:sz w:val="24"/>
          <w:szCs w:val="24"/>
        </w:rPr>
        <w:t>1</w:t>
      </w:r>
      <w:r>
        <w:rPr>
          <w:rFonts w:ascii="Times" w:hAnsi="Times" w:cs="宋体"/>
          <w:sz w:val="24"/>
          <w:szCs w:val="24"/>
        </w:rPr>
        <w:t xml:space="preserve"> </w:t>
      </w:r>
      <w:r>
        <w:rPr>
          <w:rFonts w:ascii="Times" w:hAnsi="Times" w:hint="eastAsia"/>
          <w:sz w:val="24"/>
          <w:szCs w:val="24"/>
        </w:rPr>
        <w:t>女生比男生更常使用监测策略与调整策略</w:t>
      </w:r>
    </w:p>
    <w:p w14:paraId="2EFCC760" w14:textId="77777777" w:rsidR="00134C10" w:rsidRDefault="006F1C57">
      <w:pPr>
        <w:autoSpaceDE w:val="0"/>
        <w:spacing w:line="400" w:lineRule="exact"/>
        <w:ind w:firstLine="420"/>
        <w:rPr>
          <w:rFonts w:ascii="Times" w:hAnsi="Times" w:cs="宋体"/>
          <w:sz w:val="24"/>
          <w:szCs w:val="24"/>
        </w:rPr>
      </w:pPr>
      <w:r>
        <w:rPr>
          <w:rFonts w:ascii="Times" w:hAnsi="Times" w:cs="宋体" w:hint="eastAsia"/>
          <w:sz w:val="24"/>
          <w:szCs w:val="24"/>
        </w:rPr>
        <w:t>原因如下：（</w:t>
      </w:r>
      <w:r>
        <w:rPr>
          <w:rFonts w:ascii="Times" w:hAnsi="Times" w:cs="宋体" w:hint="eastAsia"/>
          <w:sz w:val="24"/>
          <w:szCs w:val="24"/>
        </w:rPr>
        <w:t>1</w:t>
      </w:r>
      <w:r>
        <w:rPr>
          <w:rFonts w:ascii="Times" w:hAnsi="Times" w:cs="宋体" w:hint="eastAsia"/>
          <w:sz w:val="24"/>
          <w:szCs w:val="24"/>
        </w:rPr>
        <w:t>）男生和女生的学习风格不同，</w:t>
      </w:r>
      <w:r>
        <w:rPr>
          <w:rFonts w:ascii="Times" w:hAnsi="Times" w:hint="eastAsia"/>
          <w:sz w:val="24"/>
          <w:szCs w:val="24"/>
        </w:rPr>
        <w:t>学习的</w:t>
      </w:r>
      <w:r>
        <w:rPr>
          <w:rFonts w:ascii="Times" w:hAnsi="Times"/>
          <w:sz w:val="24"/>
          <w:szCs w:val="24"/>
        </w:rPr>
        <w:t>细心程度</w:t>
      </w:r>
      <w:r>
        <w:rPr>
          <w:rFonts w:ascii="Times" w:hAnsi="Times" w:hint="eastAsia"/>
          <w:sz w:val="24"/>
          <w:szCs w:val="24"/>
        </w:rPr>
        <w:t>也</w:t>
      </w:r>
      <w:r>
        <w:rPr>
          <w:rFonts w:ascii="Times" w:hAnsi="Times"/>
          <w:sz w:val="24"/>
          <w:szCs w:val="24"/>
        </w:rPr>
        <w:t>不同。</w:t>
      </w:r>
    </w:p>
    <w:p w14:paraId="32798A0A" w14:textId="77777777" w:rsidR="00134C10" w:rsidRDefault="006F1C57">
      <w:pPr>
        <w:autoSpaceDE w:val="0"/>
        <w:spacing w:line="400" w:lineRule="exact"/>
        <w:ind w:firstLine="420"/>
        <w:rPr>
          <w:rFonts w:ascii="Times" w:hAnsi="Times" w:cs="宋体"/>
          <w:sz w:val="24"/>
          <w:szCs w:val="24"/>
        </w:rPr>
      </w:pPr>
      <w:r>
        <w:rPr>
          <w:rFonts w:ascii="Times" w:hAnsi="Times" w:cs="宋体" w:hint="eastAsia"/>
          <w:sz w:val="24"/>
          <w:szCs w:val="24"/>
        </w:rPr>
        <w:t>大部分男生表示做标记比较麻烦，会中断自己的阅读，因此不愿意在阅读时做标记。如：</w:t>
      </w:r>
      <w:r>
        <w:rPr>
          <w:rFonts w:ascii="Times" w:hAnsi="Times" w:cs="宋体" w:hint="eastAsia"/>
          <w:sz w:val="24"/>
          <w:szCs w:val="24"/>
        </w:rPr>
        <w:t>1</w:t>
      </w:r>
      <w:r>
        <w:rPr>
          <w:rFonts w:ascii="Times" w:hAnsi="Times" w:cs="宋体" w:hint="eastAsia"/>
          <w:sz w:val="24"/>
          <w:szCs w:val="24"/>
        </w:rPr>
        <w:t>号</w:t>
      </w:r>
      <w:r w:rsidR="0049484D">
        <w:rPr>
          <w:rFonts w:ascii="Times" w:hAnsi="Times" w:cs="宋体" w:hint="eastAsia"/>
          <w:sz w:val="24"/>
          <w:szCs w:val="24"/>
        </w:rPr>
        <w:t>“</w:t>
      </w:r>
      <w:r>
        <w:rPr>
          <w:rFonts w:ascii="Times" w:hAnsi="Times" w:cs="宋体" w:hint="eastAsia"/>
          <w:sz w:val="24"/>
          <w:szCs w:val="24"/>
        </w:rPr>
        <w:t>男生一般上比较不细心吧，粗枝大叶的感觉。此外，男生一般上不会通过阅读来</w:t>
      </w:r>
      <w:r>
        <w:rPr>
          <w:rFonts w:ascii="Times" w:hAnsi="Times" w:cs="宋体" w:hint="eastAsia"/>
          <w:sz w:val="24"/>
          <w:szCs w:val="24"/>
        </w:rPr>
        <w:t>100%</w:t>
      </w:r>
      <w:r>
        <w:rPr>
          <w:rFonts w:ascii="Times" w:hAnsi="Times" w:cs="宋体" w:hint="eastAsia"/>
          <w:sz w:val="24"/>
          <w:szCs w:val="24"/>
        </w:rPr>
        <w:t>理解一个词，一般上就是看了个</w:t>
      </w:r>
      <w:r>
        <w:rPr>
          <w:rFonts w:ascii="Times" w:hAnsi="Times" w:cs="宋体" w:hint="eastAsia"/>
          <w:sz w:val="24"/>
          <w:szCs w:val="24"/>
        </w:rPr>
        <w:t>70%</w:t>
      </w:r>
      <w:r>
        <w:rPr>
          <w:rFonts w:ascii="Times" w:hAnsi="Times" w:cs="宋体" w:hint="eastAsia"/>
          <w:sz w:val="24"/>
          <w:szCs w:val="24"/>
        </w:rPr>
        <w:t>，然后就通过实作来真正理解那个词的意境。</w:t>
      </w:r>
    </w:p>
    <w:p w14:paraId="7BB16524" w14:textId="77777777" w:rsidR="00134C10" w:rsidRDefault="006F1C57">
      <w:pPr>
        <w:autoSpaceDE w:val="0"/>
        <w:spacing w:line="400" w:lineRule="exact"/>
        <w:ind w:firstLine="420"/>
        <w:rPr>
          <w:rFonts w:ascii="Times" w:hAnsi="Times" w:cs="宋体"/>
          <w:sz w:val="24"/>
          <w:szCs w:val="24"/>
        </w:rPr>
      </w:pPr>
      <w:r>
        <w:rPr>
          <w:rFonts w:ascii="Times" w:hAnsi="Times" w:cs="宋体"/>
          <w:sz w:val="24"/>
          <w:szCs w:val="24"/>
        </w:rPr>
        <w:t>2</w:t>
      </w:r>
      <w:r>
        <w:rPr>
          <w:rFonts w:ascii="Times" w:hAnsi="Times" w:cs="宋体" w:hint="eastAsia"/>
          <w:sz w:val="24"/>
          <w:szCs w:val="24"/>
        </w:rPr>
        <w:t>号</w:t>
      </w:r>
      <w:r w:rsidR="0049484D">
        <w:rPr>
          <w:rFonts w:ascii="Times" w:hAnsi="Times" w:cs="宋体" w:hint="eastAsia"/>
          <w:sz w:val="24"/>
          <w:szCs w:val="24"/>
        </w:rPr>
        <w:t>“</w:t>
      </w:r>
      <w:r>
        <w:rPr>
          <w:rFonts w:ascii="Times" w:hAnsi="Times" w:cs="宋体" w:hint="eastAsia"/>
          <w:sz w:val="24"/>
          <w:szCs w:val="24"/>
        </w:rPr>
        <w:t>我觉得是懒惰吧，大部分男生都不会花心思在做笔记上。而且女生不是做了嘛，可以和女生拿呀。做标记的习惯，我觉得这是为了方便复习。</w:t>
      </w:r>
      <w:r w:rsidR="0049484D">
        <w:rPr>
          <w:rFonts w:ascii="Times" w:hAnsi="Times" w:cs="宋体" w:hint="eastAsia"/>
          <w:sz w:val="24"/>
          <w:szCs w:val="24"/>
        </w:rPr>
        <w:t>”</w:t>
      </w:r>
    </w:p>
    <w:p w14:paraId="5F82092B" w14:textId="77777777" w:rsidR="00134C10" w:rsidRDefault="006F1C57">
      <w:pPr>
        <w:autoSpaceDE w:val="0"/>
        <w:spacing w:line="400" w:lineRule="exact"/>
        <w:ind w:firstLine="420"/>
        <w:rPr>
          <w:rFonts w:ascii="Times" w:hAnsi="Times" w:cs="宋体"/>
          <w:sz w:val="24"/>
          <w:szCs w:val="24"/>
        </w:rPr>
      </w:pPr>
      <w:r>
        <w:rPr>
          <w:rFonts w:ascii="Times" w:hAnsi="Times" w:cs="宋体" w:hint="eastAsia"/>
          <w:sz w:val="24"/>
          <w:szCs w:val="24"/>
        </w:rPr>
        <w:t>4</w:t>
      </w:r>
      <w:r>
        <w:rPr>
          <w:rFonts w:ascii="Times" w:hAnsi="Times" w:cs="宋体" w:hint="eastAsia"/>
          <w:sz w:val="24"/>
          <w:szCs w:val="24"/>
        </w:rPr>
        <w:t>号</w:t>
      </w:r>
      <w:r w:rsidR="0049484D">
        <w:rPr>
          <w:rFonts w:ascii="Times" w:hAnsi="Times" w:cs="宋体" w:hint="eastAsia"/>
          <w:sz w:val="24"/>
          <w:szCs w:val="24"/>
        </w:rPr>
        <w:t>“</w:t>
      </w:r>
      <w:r>
        <w:rPr>
          <w:rFonts w:ascii="Times" w:hAnsi="Times" w:cs="宋体" w:hint="eastAsia"/>
          <w:sz w:val="24"/>
          <w:szCs w:val="24"/>
        </w:rPr>
        <w:t>我自己不喜欢做标记，我做标记会有点乱！做标记会妨碍阅读，我做的标记经常会错，我做标记的话</w:t>
      </w:r>
      <w:r>
        <w:rPr>
          <w:rFonts w:ascii="Times" w:hAnsi="Times" w:cs="宋体"/>
          <w:sz w:val="24"/>
          <w:szCs w:val="24"/>
        </w:rPr>
        <w:t xml:space="preserve"> </w:t>
      </w:r>
      <w:r>
        <w:rPr>
          <w:rFonts w:ascii="Times" w:hAnsi="Times" w:cs="宋体" w:hint="eastAsia"/>
          <w:sz w:val="24"/>
          <w:szCs w:val="24"/>
        </w:rPr>
        <w:t>以后检查的时候只看标记的部分</w:t>
      </w:r>
      <w:r>
        <w:rPr>
          <w:rFonts w:ascii="Times" w:hAnsi="Times" w:cs="宋体"/>
          <w:sz w:val="24"/>
          <w:szCs w:val="24"/>
        </w:rPr>
        <w:t xml:space="preserve"> </w:t>
      </w:r>
      <w:r>
        <w:rPr>
          <w:rFonts w:ascii="Times" w:hAnsi="Times" w:cs="宋体" w:hint="eastAsia"/>
          <w:sz w:val="24"/>
          <w:szCs w:val="24"/>
        </w:rPr>
        <w:t>所以经常容易错过重要点，所以不太使用做标记的办法。</w:t>
      </w:r>
      <w:r w:rsidR="0049484D">
        <w:rPr>
          <w:rFonts w:ascii="Times" w:hAnsi="Times" w:cs="宋体" w:hint="eastAsia"/>
          <w:sz w:val="24"/>
          <w:szCs w:val="24"/>
        </w:rPr>
        <w:t>”</w:t>
      </w:r>
    </w:p>
    <w:p w14:paraId="1AA69076" w14:textId="77777777" w:rsidR="00134C10" w:rsidRDefault="006F1C57">
      <w:pPr>
        <w:autoSpaceDE w:val="0"/>
        <w:spacing w:line="400" w:lineRule="exact"/>
        <w:ind w:firstLine="420"/>
        <w:rPr>
          <w:rFonts w:ascii="Times" w:hAnsi="Times" w:cs="宋体"/>
          <w:sz w:val="24"/>
          <w:szCs w:val="24"/>
        </w:rPr>
      </w:pPr>
      <w:r>
        <w:rPr>
          <w:rFonts w:ascii="Times" w:hAnsi="Times" w:cs="宋体" w:hint="eastAsia"/>
          <w:sz w:val="24"/>
          <w:szCs w:val="24"/>
        </w:rPr>
        <w:t>大部分女生则表示，做标记可以帮助自己回忆主要信息，突出文章重点，因此喜欢做标记。</w:t>
      </w:r>
      <w:r>
        <w:rPr>
          <w:rFonts w:ascii="Times" w:hAnsi="Times"/>
          <w:sz w:val="24"/>
          <w:szCs w:val="24"/>
          <w:lang w:eastAsia="zh-Hans"/>
        </w:rPr>
        <w:t>普遍来看，</w:t>
      </w:r>
      <w:r>
        <w:rPr>
          <w:rFonts w:ascii="Times" w:hAnsi="Times" w:hint="eastAsia"/>
          <w:sz w:val="24"/>
          <w:szCs w:val="24"/>
        </w:rPr>
        <w:t>这是由于</w:t>
      </w:r>
      <w:r>
        <w:rPr>
          <w:rFonts w:ascii="Times" w:hAnsi="Times"/>
          <w:sz w:val="24"/>
          <w:szCs w:val="24"/>
        </w:rPr>
        <w:t>女生更细心，</w:t>
      </w:r>
      <w:r>
        <w:rPr>
          <w:rFonts w:ascii="Times" w:hAnsi="Times"/>
          <w:sz w:val="24"/>
          <w:szCs w:val="24"/>
          <w:lang w:eastAsia="zh-Hans"/>
        </w:rPr>
        <w:t>更重视对重难点问题的处理，</w:t>
      </w:r>
      <w:r>
        <w:rPr>
          <w:rFonts w:ascii="Times" w:hAnsi="Times"/>
          <w:sz w:val="24"/>
          <w:szCs w:val="24"/>
        </w:rPr>
        <w:t>所以更多</w:t>
      </w:r>
      <w:r>
        <w:rPr>
          <w:rFonts w:ascii="Times" w:hAnsi="Times"/>
          <w:sz w:val="24"/>
          <w:szCs w:val="24"/>
          <w:lang w:eastAsia="zh-Hans"/>
        </w:rPr>
        <w:t>地</w:t>
      </w:r>
      <w:r>
        <w:rPr>
          <w:rFonts w:ascii="Times" w:hAnsi="Times"/>
          <w:sz w:val="24"/>
          <w:szCs w:val="24"/>
        </w:rPr>
        <w:t>会做标记。</w:t>
      </w:r>
      <w:r>
        <w:rPr>
          <w:rFonts w:ascii="Times" w:hAnsi="Times" w:cs="宋体" w:hint="eastAsia"/>
          <w:sz w:val="24"/>
          <w:szCs w:val="24"/>
        </w:rPr>
        <w:t>如：</w:t>
      </w:r>
      <w:r>
        <w:rPr>
          <w:rFonts w:ascii="Times" w:hAnsi="Times" w:cs="宋体" w:hint="eastAsia"/>
          <w:sz w:val="24"/>
          <w:szCs w:val="24"/>
        </w:rPr>
        <w:t>7</w:t>
      </w:r>
      <w:r>
        <w:rPr>
          <w:rFonts w:ascii="Times" w:hAnsi="Times" w:cs="宋体" w:hint="eastAsia"/>
          <w:sz w:val="24"/>
          <w:szCs w:val="24"/>
        </w:rPr>
        <w:t>号</w:t>
      </w:r>
      <w:r w:rsidR="0049484D">
        <w:rPr>
          <w:rFonts w:ascii="Times" w:hAnsi="Times" w:cs="宋体" w:hint="eastAsia"/>
          <w:sz w:val="24"/>
          <w:szCs w:val="24"/>
        </w:rPr>
        <w:t>“</w:t>
      </w:r>
      <w:r>
        <w:rPr>
          <w:rFonts w:ascii="Times" w:hAnsi="Times" w:cs="宋体" w:hint="eastAsia"/>
          <w:sz w:val="24"/>
          <w:szCs w:val="24"/>
        </w:rPr>
        <w:t>我觉得在文章中做标记是一个良好的阅读习惯，通过标记例如在重要的地方划线更能理解文章的中心思想，理清楚文章的结构和主题，标记关键部分或关键词语重点标记；我们女生喜欢在文章做标记，是为了更方便地记下来和找出答案，把文章的关键部分划起来。然后做题的时候，我们可以根据这些标记做题，不需要一个字一个字地去寻找答案，这样做题会省下很多麻烦和时间，不用重新读一遍。</w:t>
      </w:r>
      <w:r w:rsidR="0049484D">
        <w:rPr>
          <w:rFonts w:ascii="Times" w:hAnsi="Times" w:cs="宋体" w:hint="eastAsia"/>
          <w:sz w:val="24"/>
          <w:szCs w:val="24"/>
        </w:rPr>
        <w:t>”</w:t>
      </w:r>
    </w:p>
    <w:p w14:paraId="0300D08B" w14:textId="77777777" w:rsidR="00134C10" w:rsidRDefault="006F1C57">
      <w:pPr>
        <w:autoSpaceDE w:val="0"/>
        <w:spacing w:line="400" w:lineRule="exact"/>
        <w:ind w:firstLine="420"/>
        <w:rPr>
          <w:rFonts w:ascii="Times" w:hAnsi="Times" w:cs="宋体"/>
          <w:sz w:val="24"/>
          <w:szCs w:val="24"/>
        </w:rPr>
      </w:pPr>
      <w:r>
        <w:rPr>
          <w:rFonts w:ascii="Times" w:hAnsi="Times" w:cs="宋体" w:hint="eastAsia"/>
          <w:sz w:val="24"/>
          <w:szCs w:val="24"/>
        </w:rPr>
        <w:t>8</w:t>
      </w:r>
      <w:r>
        <w:rPr>
          <w:rFonts w:ascii="Times" w:hAnsi="Times" w:cs="宋体" w:hint="eastAsia"/>
          <w:sz w:val="24"/>
          <w:szCs w:val="24"/>
        </w:rPr>
        <w:t>号：</w:t>
      </w:r>
      <w:r w:rsidR="0049484D">
        <w:rPr>
          <w:rFonts w:ascii="Times" w:hAnsi="Times" w:cs="宋体" w:hint="eastAsia"/>
          <w:sz w:val="24"/>
          <w:szCs w:val="24"/>
        </w:rPr>
        <w:t>“</w:t>
      </w:r>
      <w:r>
        <w:rPr>
          <w:rFonts w:ascii="Times" w:hAnsi="Times" w:cs="宋体" w:hint="eastAsia"/>
          <w:sz w:val="24"/>
          <w:szCs w:val="24"/>
        </w:rPr>
        <w:t>我觉得会在文章做标记最主要是第二次阅读或者在找答案的时候可以更快地就锁定范围，节省了重新阅读的时间。不过我认为这种情况不仅局限于女生，男生也是会做标记的。</w:t>
      </w:r>
      <w:r w:rsidR="0049484D">
        <w:rPr>
          <w:rFonts w:ascii="Times" w:hAnsi="Times" w:cs="宋体" w:hint="eastAsia"/>
          <w:sz w:val="24"/>
          <w:szCs w:val="24"/>
        </w:rPr>
        <w:t>”</w:t>
      </w:r>
    </w:p>
    <w:p w14:paraId="514D1786" w14:textId="77777777" w:rsidR="00134C10" w:rsidRDefault="006F1C57">
      <w:pPr>
        <w:autoSpaceDE w:val="0"/>
        <w:spacing w:line="400" w:lineRule="exact"/>
        <w:ind w:firstLine="420"/>
        <w:rPr>
          <w:rFonts w:ascii="Times" w:hAnsi="Times" w:cs="宋体"/>
          <w:sz w:val="24"/>
          <w:szCs w:val="24"/>
        </w:rPr>
      </w:pPr>
      <w:r>
        <w:rPr>
          <w:rFonts w:ascii="Times" w:hAnsi="Times" w:cs="宋体" w:hint="eastAsia"/>
          <w:sz w:val="24"/>
          <w:szCs w:val="24"/>
        </w:rPr>
        <w:t>1</w:t>
      </w:r>
      <w:r>
        <w:rPr>
          <w:rFonts w:ascii="Times" w:hAnsi="Times" w:cs="宋体"/>
          <w:sz w:val="24"/>
          <w:szCs w:val="24"/>
        </w:rPr>
        <w:t>2</w:t>
      </w:r>
      <w:r>
        <w:rPr>
          <w:rFonts w:ascii="Times" w:hAnsi="Times" w:cs="宋体" w:hint="eastAsia"/>
          <w:sz w:val="24"/>
          <w:szCs w:val="24"/>
        </w:rPr>
        <w:t>号：</w:t>
      </w:r>
      <w:r w:rsidR="0049484D">
        <w:rPr>
          <w:rFonts w:ascii="Times" w:hAnsi="Times" w:cs="宋体" w:hint="eastAsia"/>
          <w:sz w:val="24"/>
          <w:szCs w:val="24"/>
        </w:rPr>
        <w:t>“</w:t>
      </w:r>
      <w:r>
        <w:rPr>
          <w:rFonts w:ascii="Times" w:hAnsi="Times" w:cs="宋体" w:hint="eastAsia"/>
          <w:sz w:val="24"/>
          <w:szCs w:val="24"/>
        </w:rPr>
        <w:t>我觉得在文章中做标记可以提高自己的集中力，也可以提醒自己做标记的地方是重要的，可以让自己更能记住这儿。然后到时候也可以容易地找到重点。像我就是做标记变成了一个习惯，边做标记边阅读觉得自己正在集中精神在阅读。</w:t>
      </w:r>
      <w:r w:rsidR="0049484D">
        <w:rPr>
          <w:rFonts w:ascii="Times" w:hAnsi="Times" w:cs="宋体" w:hint="eastAsia"/>
          <w:sz w:val="24"/>
          <w:szCs w:val="24"/>
        </w:rPr>
        <w:t>”</w:t>
      </w:r>
    </w:p>
    <w:p w14:paraId="158C3DE9" w14:textId="77777777" w:rsidR="00134C10" w:rsidRDefault="006F1C57">
      <w:pPr>
        <w:autoSpaceDE w:val="0"/>
        <w:spacing w:line="400" w:lineRule="exact"/>
        <w:ind w:firstLine="420"/>
        <w:rPr>
          <w:rFonts w:ascii="Times" w:hAnsi="Times" w:cs="宋体"/>
          <w:sz w:val="24"/>
          <w:szCs w:val="24"/>
        </w:rPr>
      </w:pPr>
      <w:r>
        <w:rPr>
          <w:rFonts w:ascii="Times" w:hAnsi="Times" w:hint="eastAsia"/>
          <w:sz w:val="24"/>
          <w:szCs w:val="24"/>
        </w:rPr>
        <w:t>（</w:t>
      </w:r>
      <w:r>
        <w:rPr>
          <w:rFonts w:ascii="Times" w:hAnsi="Times" w:hint="eastAsia"/>
          <w:sz w:val="24"/>
          <w:szCs w:val="24"/>
        </w:rPr>
        <w:t>2</w:t>
      </w:r>
      <w:r>
        <w:rPr>
          <w:rFonts w:ascii="Times" w:hAnsi="Times" w:hint="eastAsia"/>
          <w:sz w:val="24"/>
          <w:szCs w:val="24"/>
        </w:rPr>
        <w:t>）在</w:t>
      </w:r>
      <w:r>
        <w:rPr>
          <w:rFonts w:ascii="Times" w:hAnsi="Times"/>
          <w:sz w:val="24"/>
          <w:szCs w:val="24"/>
        </w:rPr>
        <w:t>反应模式上，女生更倾向于谨慎型而男生更倾向于冲动型。女生在监控到自己出现阅读障碍时，更喜欢停下思考、考虑更多可能性，采取放慢阅读速度或调整阅读方式以达到准确阅读的目的。</w:t>
      </w:r>
      <w:r>
        <w:rPr>
          <w:rFonts w:ascii="Times" w:hAnsi="Times" w:hint="eastAsia"/>
          <w:sz w:val="24"/>
          <w:szCs w:val="24"/>
        </w:rPr>
        <w:t>如男生</w:t>
      </w:r>
      <w:r>
        <w:rPr>
          <w:rFonts w:ascii="Times" w:hAnsi="Times" w:hint="eastAsia"/>
          <w:sz w:val="24"/>
          <w:szCs w:val="24"/>
        </w:rPr>
        <w:t>3</w:t>
      </w:r>
      <w:r>
        <w:rPr>
          <w:rFonts w:ascii="Times" w:hAnsi="Times" w:hint="eastAsia"/>
          <w:sz w:val="24"/>
          <w:szCs w:val="24"/>
        </w:rPr>
        <w:t>号：</w:t>
      </w:r>
      <w:r w:rsidR="0049484D">
        <w:rPr>
          <w:rFonts w:ascii="Times" w:hAnsi="Times" w:hint="eastAsia"/>
          <w:sz w:val="24"/>
          <w:szCs w:val="24"/>
        </w:rPr>
        <w:t>“</w:t>
      </w:r>
      <w:r>
        <w:rPr>
          <w:rFonts w:ascii="Times" w:hAnsi="Times" w:cs="宋体" w:hint="eastAsia"/>
          <w:sz w:val="24"/>
          <w:szCs w:val="24"/>
        </w:rPr>
        <w:t>我读文章的时候没怎么自我评判过，只是想读懂文章。如果有题目的话，我只会想着尽快完成。</w:t>
      </w:r>
      <w:r w:rsidR="0049484D">
        <w:rPr>
          <w:rFonts w:ascii="Times" w:hAnsi="Times" w:cs="宋体" w:hint="eastAsia"/>
          <w:sz w:val="24"/>
          <w:szCs w:val="24"/>
        </w:rPr>
        <w:t>”</w:t>
      </w:r>
    </w:p>
    <w:p w14:paraId="402FD009"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女生</w:t>
      </w:r>
      <w:r>
        <w:rPr>
          <w:rFonts w:ascii="Times" w:hAnsi="Times" w:hint="eastAsia"/>
          <w:sz w:val="24"/>
          <w:szCs w:val="24"/>
        </w:rPr>
        <w:t>7</w:t>
      </w:r>
      <w:r>
        <w:rPr>
          <w:rFonts w:ascii="Times" w:hAnsi="Times" w:hint="eastAsia"/>
          <w:sz w:val="24"/>
          <w:szCs w:val="24"/>
        </w:rPr>
        <w:t>号：</w:t>
      </w:r>
      <w:r w:rsidR="0049484D">
        <w:rPr>
          <w:rFonts w:ascii="Times" w:hAnsi="Times" w:hint="eastAsia"/>
          <w:sz w:val="24"/>
          <w:szCs w:val="24"/>
        </w:rPr>
        <w:t>“</w:t>
      </w:r>
      <w:r>
        <w:rPr>
          <w:rFonts w:ascii="Times" w:hAnsi="Times" w:cs="宋体" w:hint="eastAsia"/>
          <w:sz w:val="24"/>
          <w:szCs w:val="24"/>
        </w:rPr>
        <w:t>有结构比较复杂的句子我需要放慢速度或反复阅读来理解句子。</w:t>
      </w:r>
      <w:r w:rsidR="0049484D">
        <w:rPr>
          <w:rFonts w:ascii="Times" w:hAnsi="Times" w:cs="宋体" w:hint="eastAsia"/>
          <w:sz w:val="24"/>
          <w:szCs w:val="24"/>
        </w:rPr>
        <w:t>”</w:t>
      </w:r>
    </w:p>
    <w:p w14:paraId="054CD28C" w14:textId="77777777" w:rsidR="00134C10" w:rsidRDefault="006F1C57">
      <w:pPr>
        <w:autoSpaceDE w:val="0"/>
        <w:spacing w:line="400" w:lineRule="exact"/>
        <w:ind w:firstLine="420"/>
        <w:rPr>
          <w:rFonts w:ascii="Times New Roman Regular" w:hAnsi="Times New Roman Regular" w:cs="Times New Roman Regular"/>
          <w:sz w:val="24"/>
          <w:szCs w:val="24"/>
        </w:rPr>
      </w:pPr>
      <w:r>
        <w:rPr>
          <w:rFonts w:ascii="Times" w:hAnsi="Times" w:cs="宋体" w:hint="eastAsia"/>
          <w:sz w:val="24"/>
          <w:szCs w:val="24"/>
        </w:rPr>
        <w:t>2</w:t>
      </w:r>
      <w:r>
        <w:rPr>
          <w:rFonts w:ascii="Times" w:hAnsi="Times" w:cs="宋体"/>
          <w:sz w:val="24"/>
          <w:szCs w:val="24"/>
        </w:rPr>
        <w:t xml:space="preserve"> </w:t>
      </w:r>
      <w:r>
        <w:rPr>
          <w:rFonts w:ascii="Times New Roman Regular" w:hAnsi="Times New Roman Regular" w:cs="Times New Roman Regular" w:hint="eastAsia"/>
          <w:sz w:val="24"/>
          <w:szCs w:val="24"/>
        </w:rPr>
        <w:t>低分组的学生</w:t>
      </w:r>
      <w:r>
        <w:rPr>
          <w:rFonts w:ascii="Times New Roman Regular" w:hAnsi="Times New Roman Regular" w:cs="Times New Roman Regular"/>
          <w:sz w:val="24"/>
          <w:szCs w:val="24"/>
        </w:rPr>
        <w:t>在</w:t>
      </w:r>
      <w:r>
        <w:rPr>
          <w:rFonts w:ascii="Times New Roman Regular" w:hAnsi="Times New Roman Regular" w:cs="Times New Roman Regular" w:hint="eastAsia"/>
          <w:sz w:val="24"/>
          <w:szCs w:val="24"/>
        </w:rPr>
        <w:t>调整策略的使用</w:t>
      </w:r>
      <w:r>
        <w:rPr>
          <w:rFonts w:ascii="Times New Roman Regular" w:hAnsi="Times New Roman Regular" w:cs="Times New Roman Regular"/>
          <w:sz w:val="24"/>
          <w:szCs w:val="24"/>
        </w:rPr>
        <w:t>频率</w:t>
      </w:r>
      <w:r>
        <w:rPr>
          <w:rFonts w:ascii="Times New Roman Regular" w:hAnsi="Times New Roman Regular" w:cs="Times New Roman Regular" w:hint="eastAsia"/>
          <w:sz w:val="24"/>
          <w:szCs w:val="24"/>
        </w:rPr>
        <w:t>上高于高分组学生</w:t>
      </w:r>
    </w:p>
    <w:p w14:paraId="6F360033"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出现此现象的原因主要在于：低分组留学生的汉语水平较之于高分组学生而言更差，在商务汉语中遇到的障碍会更多，但其习惯使用的阅读策略较为单一，因此在阅读受阻时使用调整策略的频率极高。而高分组学生情况则不同，因为他们自身商务汉语词汇量与商务汉语文化的积累较多，在阅读中遇到的难词难句较少，并且会根据不同的问题选择不同的策略进行阅读，并不仅仅依赖单一的调整策略。</w:t>
      </w:r>
    </w:p>
    <w:p w14:paraId="05B29F57"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在此结论上，高分组学生回答如下：</w:t>
      </w:r>
    </w:p>
    <w:p w14:paraId="309774FE"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1</w:t>
      </w:r>
      <w:r>
        <w:rPr>
          <w:rFonts w:ascii="Times" w:hAnsi="Times" w:hint="eastAsia"/>
          <w:sz w:val="24"/>
          <w:szCs w:val="24"/>
        </w:rPr>
        <w:t>号：（常用计划策略）</w:t>
      </w:r>
      <w:r w:rsidR="0049484D">
        <w:rPr>
          <w:rFonts w:ascii="Times" w:hAnsi="Times" w:hint="eastAsia"/>
          <w:sz w:val="24"/>
          <w:szCs w:val="24"/>
        </w:rPr>
        <w:t>“</w:t>
      </w:r>
      <w:r>
        <w:rPr>
          <w:rFonts w:ascii="Times" w:hAnsi="Times" w:hint="eastAsia"/>
          <w:sz w:val="24"/>
          <w:szCs w:val="24"/>
        </w:rPr>
        <w:t>因为很多时候文章很长，要全部读完读透其实效益挺低的，所以计划策略里面就由我常常用的方式，就是先看看题目问什么，再决定我要从文章里面摘录什么重点</w:t>
      </w:r>
      <w:r w:rsidR="0049484D">
        <w:rPr>
          <w:rFonts w:ascii="Times" w:hAnsi="Times" w:hint="eastAsia"/>
          <w:sz w:val="24"/>
          <w:szCs w:val="24"/>
        </w:rPr>
        <w:t>”</w:t>
      </w:r>
      <w:r>
        <w:rPr>
          <w:rFonts w:ascii="Times" w:hAnsi="Times" w:hint="eastAsia"/>
          <w:sz w:val="24"/>
          <w:szCs w:val="24"/>
        </w:rPr>
        <w:t>。</w:t>
      </w:r>
    </w:p>
    <w:p w14:paraId="3D700A71" w14:textId="77777777" w:rsidR="00134C10" w:rsidRDefault="006F1C57">
      <w:pPr>
        <w:autoSpaceDE w:val="0"/>
        <w:spacing w:line="400" w:lineRule="exact"/>
        <w:ind w:firstLine="420"/>
        <w:rPr>
          <w:rFonts w:ascii="Times" w:hAnsi="Times"/>
          <w:sz w:val="24"/>
          <w:szCs w:val="24"/>
        </w:rPr>
      </w:pPr>
      <w:r>
        <w:rPr>
          <w:rFonts w:ascii="Times" w:hAnsi="Times"/>
          <w:sz w:val="24"/>
          <w:szCs w:val="24"/>
        </w:rPr>
        <w:t>2</w:t>
      </w:r>
      <w:r>
        <w:rPr>
          <w:rFonts w:ascii="Times" w:hAnsi="Times" w:hint="eastAsia"/>
          <w:sz w:val="24"/>
          <w:szCs w:val="24"/>
        </w:rPr>
        <w:t>号：</w:t>
      </w:r>
      <w:r w:rsidR="0049484D">
        <w:rPr>
          <w:rFonts w:ascii="Times" w:hAnsi="Times" w:hint="eastAsia"/>
          <w:sz w:val="24"/>
          <w:szCs w:val="24"/>
        </w:rPr>
        <w:t>“</w:t>
      </w:r>
      <w:r>
        <w:rPr>
          <w:rFonts w:ascii="Times" w:hAnsi="Times" w:hint="eastAsia"/>
          <w:sz w:val="24"/>
          <w:szCs w:val="24"/>
        </w:rPr>
        <w:t>我觉得这是因为阅读过程中没有遇到什么问题，所以就没必要再调整策略</w:t>
      </w:r>
      <w:r w:rsidR="0049484D">
        <w:rPr>
          <w:rFonts w:ascii="Times" w:hAnsi="Times" w:hint="eastAsia"/>
          <w:sz w:val="24"/>
          <w:szCs w:val="24"/>
        </w:rPr>
        <w:t>”</w:t>
      </w:r>
      <w:r>
        <w:rPr>
          <w:rFonts w:ascii="Times" w:hAnsi="Times" w:hint="eastAsia"/>
          <w:sz w:val="24"/>
          <w:szCs w:val="24"/>
        </w:rPr>
        <w:t>。</w:t>
      </w:r>
    </w:p>
    <w:p w14:paraId="0E4D668C" w14:textId="77777777" w:rsidR="00134C10" w:rsidRDefault="006F1C57">
      <w:pPr>
        <w:autoSpaceDE w:val="0"/>
        <w:spacing w:line="400" w:lineRule="exact"/>
        <w:ind w:firstLine="420"/>
        <w:rPr>
          <w:rFonts w:ascii="Times" w:hAnsi="Times"/>
          <w:sz w:val="24"/>
          <w:szCs w:val="24"/>
        </w:rPr>
      </w:pPr>
      <w:r>
        <w:rPr>
          <w:rFonts w:ascii="Times" w:hAnsi="Times"/>
          <w:sz w:val="24"/>
          <w:szCs w:val="24"/>
        </w:rPr>
        <w:t>3</w:t>
      </w:r>
      <w:r>
        <w:rPr>
          <w:rFonts w:ascii="Times" w:hAnsi="Times" w:hint="eastAsia"/>
          <w:sz w:val="24"/>
          <w:szCs w:val="24"/>
        </w:rPr>
        <w:t>号：</w:t>
      </w:r>
      <w:r w:rsidR="0049484D">
        <w:rPr>
          <w:rFonts w:ascii="Times" w:hAnsi="Times" w:hint="eastAsia"/>
          <w:sz w:val="24"/>
          <w:szCs w:val="24"/>
        </w:rPr>
        <w:t>“</w:t>
      </w:r>
      <w:r>
        <w:rPr>
          <w:rFonts w:ascii="Times" w:hAnsi="Times" w:hint="eastAsia"/>
          <w:sz w:val="24"/>
          <w:szCs w:val="24"/>
        </w:rPr>
        <w:t>汉语水平高的学生会掌握好如何去读好一篇文章，并且容易理解文章的内容，只是偶尔会遇到一些商务词语需要去查一下。反而汉语水平低的学生，虽然也掌握好如何读好一篇文章，但是因为水平较低，所以在阅读过程中如果遇到不懂的词语会变得很焦虑变得很紧张，会一直想着那词语或者那段话到底是什么意思</w:t>
      </w:r>
      <w:r w:rsidR="0049484D">
        <w:rPr>
          <w:rFonts w:ascii="Times" w:hAnsi="Times" w:hint="eastAsia"/>
          <w:sz w:val="24"/>
          <w:szCs w:val="24"/>
        </w:rPr>
        <w:t>”</w:t>
      </w:r>
      <w:r>
        <w:rPr>
          <w:rFonts w:ascii="Times" w:hAnsi="Times" w:hint="eastAsia"/>
          <w:sz w:val="24"/>
          <w:szCs w:val="24"/>
        </w:rPr>
        <w:t xml:space="preserve"> </w:t>
      </w:r>
      <w:r>
        <w:rPr>
          <w:rFonts w:ascii="Times" w:hAnsi="Times" w:hint="eastAsia"/>
          <w:sz w:val="24"/>
          <w:szCs w:val="24"/>
        </w:rPr>
        <w:t>。</w:t>
      </w:r>
    </w:p>
    <w:p w14:paraId="4A63C600"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在此结论上，低分组学生回答如下：</w:t>
      </w:r>
    </w:p>
    <w:p w14:paraId="70AFD03A" w14:textId="77777777" w:rsidR="00134C10" w:rsidRDefault="006F1C57">
      <w:pPr>
        <w:autoSpaceDE w:val="0"/>
        <w:spacing w:line="400" w:lineRule="exact"/>
        <w:ind w:firstLine="420"/>
        <w:rPr>
          <w:rFonts w:ascii="Times" w:hAnsi="Times"/>
          <w:sz w:val="24"/>
          <w:szCs w:val="24"/>
        </w:rPr>
      </w:pPr>
      <w:r>
        <w:rPr>
          <w:rFonts w:ascii="Times" w:hAnsi="Times"/>
          <w:sz w:val="24"/>
          <w:szCs w:val="24"/>
        </w:rPr>
        <w:t>5</w:t>
      </w:r>
      <w:r>
        <w:rPr>
          <w:rFonts w:ascii="Times" w:hAnsi="Times" w:hint="eastAsia"/>
          <w:sz w:val="24"/>
          <w:szCs w:val="24"/>
        </w:rPr>
        <w:t>号：</w:t>
      </w:r>
      <w:r w:rsidR="0049484D">
        <w:rPr>
          <w:rFonts w:ascii="Times" w:hAnsi="Times" w:hint="eastAsia"/>
          <w:sz w:val="24"/>
          <w:szCs w:val="24"/>
        </w:rPr>
        <w:t>“</w:t>
      </w:r>
      <w:r>
        <w:rPr>
          <w:rFonts w:ascii="Times" w:hAnsi="Times" w:hint="eastAsia"/>
          <w:sz w:val="24"/>
          <w:szCs w:val="24"/>
        </w:rPr>
        <w:t>我觉得因为他们（汉语水平低的学生）知道的单词比较少，所以通过反复阅读，调整他们的阅读能力。</w:t>
      </w:r>
      <w:r w:rsidR="0049484D">
        <w:rPr>
          <w:rFonts w:ascii="Times" w:hAnsi="Times" w:hint="eastAsia"/>
          <w:sz w:val="24"/>
          <w:szCs w:val="24"/>
        </w:rPr>
        <w:t>”</w:t>
      </w:r>
    </w:p>
    <w:p w14:paraId="23D4464B" w14:textId="77777777" w:rsidR="00134C10" w:rsidRDefault="006F1C57">
      <w:pPr>
        <w:autoSpaceDE w:val="0"/>
        <w:spacing w:line="400" w:lineRule="exact"/>
        <w:ind w:firstLine="420"/>
        <w:rPr>
          <w:rFonts w:ascii="Times" w:hAnsi="Times"/>
          <w:sz w:val="24"/>
          <w:szCs w:val="24"/>
        </w:rPr>
      </w:pPr>
      <w:r>
        <w:rPr>
          <w:rFonts w:ascii="Times" w:hAnsi="Times"/>
          <w:sz w:val="24"/>
          <w:szCs w:val="24"/>
        </w:rPr>
        <w:t>10</w:t>
      </w:r>
      <w:r>
        <w:rPr>
          <w:rFonts w:ascii="Times" w:hAnsi="Times" w:hint="eastAsia"/>
          <w:sz w:val="24"/>
          <w:szCs w:val="24"/>
        </w:rPr>
        <w:t>号：</w:t>
      </w:r>
      <w:r w:rsidR="0049484D">
        <w:rPr>
          <w:rFonts w:ascii="Times" w:hAnsi="Times" w:hint="eastAsia"/>
          <w:sz w:val="24"/>
          <w:szCs w:val="24"/>
        </w:rPr>
        <w:t>“</w:t>
      </w:r>
      <w:r>
        <w:rPr>
          <w:rFonts w:ascii="Times" w:hAnsi="Times" w:hint="eastAsia"/>
          <w:sz w:val="24"/>
          <w:szCs w:val="24"/>
        </w:rPr>
        <w:t>因为他们已有的知识很多，汉语水平高的学生阅读时不太紧张。我很多时候看不懂，要经常调整</w:t>
      </w:r>
      <w:r w:rsidR="0049484D">
        <w:rPr>
          <w:rFonts w:ascii="Times" w:hAnsi="Times" w:hint="eastAsia"/>
          <w:sz w:val="24"/>
          <w:szCs w:val="24"/>
        </w:rPr>
        <w:t>”</w:t>
      </w:r>
      <w:r>
        <w:rPr>
          <w:rFonts w:ascii="Times" w:hAnsi="Times" w:hint="eastAsia"/>
          <w:sz w:val="24"/>
          <w:szCs w:val="24"/>
        </w:rPr>
        <w:t>。</w:t>
      </w:r>
    </w:p>
    <w:p w14:paraId="21998397"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1</w:t>
      </w:r>
      <w:r>
        <w:rPr>
          <w:rFonts w:ascii="Times" w:hAnsi="Times"/>
          <w:sz w:val="24"/>
          <w:szCs w:val="24"/>
        </w:rPr>
        <w:t>1</w:t>
      </w:r>
      <w:r>
        <w:rPr>
          <w:rFonts w:ascii="Times" w:hAnsi="Times" w:hint="eastAsia"/>
          <w:sz w:val="24"/>
          <w:szCs w:val="24"/>
        </w:rPr>
        <w:t>号：</w:t>
      </w:r>
      <w:r w:rsidR="0049484D">
        <w:rPr>
          <w:rFonts w:ascii="Times" w:hAnsi="Times" w:hint="eastAsia"/>
          <w:sz w:val="24"/>
          <w:szCs w:val="24"/>
        </w:rPr>
        <w:t>“</w:t>
      </w:r>
      <w:r>
        <w:rPr>
          <w:rFonts w:ascii="Times" w:hAnsi="Times" w:hint="eastAsia"/>
          <w:sz w:val="24"/>
          <w:szCs w:val="24"/>
        </w:rPr>
        <w:t>我个人就是这样的，以我对自身的了解，我运用调整策略是为了让自己反复阅读，知道明白意思为止，还有不让自己因为太难理解而放弃，而是打起精神坚持读完，相信其他跟我一样汉语水平较低的同学也是这么想的。</w:t>
      </w:r>
      <w:r w:rsidR="0049484D">
        <w:rPr>
          <w:rFonts w:ascii="Times" w:hAnsi="Times" w:hint="eastAsia"/>
          <w:sz w:val="24"/>
          <w:szCs w:val="24"/>
        </w:rPr>
        <w:t>”</w:t>
      </w:r>
    </w:p>
    <w:p w14:paraId="1959F141"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由以上访谈内容可知，大部分留学生都认为，汉语水平高的学生在阅读时遇到的障碍小，因此不需要经常使用调整策略，而汉语水平低的学生由于词汇量低，不懂得句子多，因此会更频繁的使用调整策略。</w:t>
      </w:r>
    </w:p>
    <w:p w14:paraId="2A890356"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3</w:t>
      </w:r>
      <w:r>
        <w:rPr>
          <w:rFonts w:ascii="Times" w:hAnsi="Times" w:hint="eastAsia"/>
          <w:sz w:val="24"/>
          <w:szCs w:val="24"/>
        </w:rPr>
        <w:t>工作目的组留学生在计划、监控与评判策略的使用上均略高于技能目的组留学生</w:t>
      </w:r>
    </w:p>
    <w:p w14:paraId="6551C0F9"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出于工作目的而学习商务汉语的学生，是想利用商务汉语在中国谋求一个好工作，获得一定的外在利益。因此，相对于为了提高自己阅读技能的学生而言，他们具有更明确更直接的现实动力，会运用一切方法来达到在较短时间提高自身商务汉语水平的目的。</w:t>
      </w:r>
    </w:p>
    <w:p w14:paraId="0C64FC48"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如学生</w:t>
      </w:r>
      <w:r>
        <w:rPr>
          <w:rFonts w:ascii="Times" w:hAnsi="Times" w:hint="eastAsia"/>
          <w:sz w:val="24"/>
          <w:szCs w:val="24"/>
        </w:rPr>
        <w:t>1</w:t>
      </w:r>
      <w:r>
        <w:rPr>
          <w:rFonts w:ascii="Times" w:hAnsi="Times"/>
          <w:sz w:val="24"/>
          <w:szCs w:val="24"/>
        </w:rPr>
        <w:t>0</w:t>
      </w:r>
      <w:r>
        <w:rPr>
          <w:rFonts w:ascii="Times" w:hAnsi="Times" w:hint="eastAsia"/>
          <w:sz w:val="24"/>
          <w:szCs w:val="24"/>
        </w:rPr>
        <w:t>号</w:t>
      </w:r>
      <w:r w:rsidR="0049484D">
        <w:rPr>
          <w:rFonts w:ascii="Times" w:hAnsi="Times" w:hint="eastAsia"/>
          <w:sz w:val="24"/>
          <w:szCs w:val="24"/>
        </w:rPr>
        <w:t>“</w:t>
      </w:r>
      <w:r>
        <w:rPr>
          <w:rFonts w:ascii="Times" w:hAnsi="Times" w:hint="eastAsia"/>
          <w:sz w:val="24"/>
          <w:szCs w:val="24"/>
        </w:rPr>
        <w:t>我学习商务汉语的目的是为了工作，会用各种阅读策略来提高阅读效率，使用各种的阅读方法的话，阅读效率就很高，而且对阅读有帮助</w:t>
      </w:r>
      <w:r w:rsidR="0049484D">
        <w:rPr>
          <w:rFonts w:ascii="Times" w:hAnsi="Times" w:hint="eastAsia"/>
          <w:sz w:val="24"/>
          <w:szCs w:val="24"/>
        </w:rPr>
        <w:t>”</w:t>
      </w:r>
      <w:r>
        <w:rPr>
          <w:rFonts w:ascii="Times" w:hAnsi="Times" w:hint="eastAsia"/>
          <w:sz w:val="24"/>
          <w:szCs w:val="24"/>
        </w:rPr>
        <w:t>。</w:t>
      </w:r>
    </w:p>
    <w:p w14:paraId="192F183F"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学生</w:t>
      </w:r>
      <w:r>
        <w:rPr>
          <w:rFonts w:ascii="Times" w:hAnsi="Times" w:hint="eastAsia"/>
          <w:sz w:val="24"/>
          <w:szCs w:val="24"/>
        </w:rPr>
        <w:t>9</w:t>
      </w:r>
      <w:r>
        <w:rPr>
          <w:rFonts w:ascii="Times" w:hAnsi="Times" w:hint="eastAsia"/>
          <w:sz w:val="24"/>
          <w:szCs w:val="24"/>
        </w:rPr>
        <w:t>号</w:t>
      </w:r>
      <w:r w:rsidR="0049484D">
        <w:rPr>
          <w:rFonts w:ascii="Times" w:hAnsi="Times" w:hint="eastAsia"/>
          <w:sz w:val="24"/>
          <w:szCs w:val="24"/>
        </w:rPr>
        <w:t>“</w:t>
      </w:r>
      <w:r>
        <w:rPr>
          <w:rFonts w:ascii="Times" w:hAnsi="Times" w:hint="eastAsia"/>
          <w:sz w:val="24"/>
          <w:szCs w:val="24"/>
        </w:rPr>
        <w:t>我学习商务汉语主要目的是为了文化和工作，因为将来想留在中国工作。在进行商务汉语阅读的时候会我利用各种阅读策略来提高阅读效率，阅读是有方法的，尤其在阅读商务汉语这种有专业性的文章，利用阅读策略可以更好的理解文章且有效学习文章中的知识点，同时培养良好的阅读习惯，不断进步</w:t>
      </w:r>
      <w:r w:rsidR="0049484D">
        <w:rPr>
          <w:rFonts w:ascii="Times" w:hAnsi="Times" w:hint="eastAsia"/>
          <w:sz w:val="24"/>
          <w:szCs w:val="24"/>
        </w:rPr>
        <w:t>”</w:t>
      </w:r>
      <w:r>
        <w:rPr>
          <w:rFonts w:ascii="Times" w:hAnsi="Times" w:hint="eastAsia"/>
          <w:sz w:val="24"/>
          <w:szCs w:val="24"/>
        </w:rPr>
        <w:t xml:space="preserve"> </w:t>
      </w:r>
      <w:r>
        <w:rPr>
          <w:rFonts w:ascii="Times" w:hAnsi="Times" w:hint="eastAsia"/>
          <w:sz w:val="24"/>
          <w:szCs w:val="24"/>
        </w:rPr>
        <w:t>。</w:t>
      </w:r>
    </w:p>
    <w:p w14:paraId="3EC1E44E"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但总体而言，由于学生学习商务汉语的原因错综复杂，很多时候同一个学生会有好几种不同的原因，各组学生的策略使用没有显著性差异，只是使用频率略高或略低。</w:t>
      </w:r>
    </w:p>
    <w:p w14:paraId="2F605FC0"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如学生</w:t>
      </w:r>
      <w:r>
        <w:rPr>
          <w:rFonts w:ascii="Times" w:hAnsi="Times"/>
          <w:sz w:val="24"/>
          <w:szCs w:val="24"/>
        </w:rPr>
        <w:t>4</w:t>
      </w:r>
      <w:r>
        <w:rPr>
          <w:rFonts w:ascii="Times" w:hAnsi="Times" w:hint="eastAsia"/>
          <w:sz w:val="24"/>
          <w:szCs w:val="24"/>
        </w:rPr>
        <w:t>号</w:t>
      </w:r>
      <w:r w:rsidR="0049484D">
        <w:rPr>
          <w:rFonts w:ascii="Times" w:hAnsi="Times" w:hint="eastAsia"/>
          <w:sz w:val="24"/>
          <w:szCs w:val="24"/>
        </w:rPr>
        <w:t>“</w:t>
      </w:r>
      <w:r>
        <w:rPr>
          <w:rFonts w:ascii="宋体" w:hAnsi="宋体" w:hint="eastAsia"/>
          <w:sz w:val="24"/>
          <w:szCs w:val="24"/>
        </w:rPr>
        <w:t>好像</w:t>
      </w:r>
      <w:r>
        <w:rPr>
          <w:rFonts w:ascii="Times" w:hAnsi="Times" w:cs="宋体"/>
          <w:sz w:val="24"/>
          <w:szCs w:val="24"/>
        </w:rPr>
        <w:t>3</w:t>
      </w:r>
      <w:r>
        <w:rPr>
          <w:rFonts w:ascii="宋体" w:hAnsi="宋体" w:hint="eastAsia"/>
          <w:sz w:val="24"/>
          <w:szCs w:val="24"/>
        </w:rPr>
        <w:t>个都是学习商务汉语的目的，阅读时，会用各种阅读策略来提高效率，我一开始学习中文的时候，我试了很多阅读方式来提高我的策略，比如说我之前，没用计划策略，直接读一边文章，然后我发现了时间不够还有我不太理解重点什么的，以后我用计划策略，先大致看文章或者后面的题目来判断重点，用这样的办法更容易了解。</w:t>
      </w:r>
      <w:r w:rsidR="0049484D">
        <w:rPr>
          <w:rFonts w:ascii="Times" w:hAnsi="Times" w:hint="eastAsia"/>
          <w:sz w:val="24"/>
          <w:szCs w:val="24"/>
        </w:rPr>
        <w:t>”</w:t>
      </w:r>
      <w:r>
        <w:rPr>
          <w:rFonts w:ascii="Times" w:hAnsi="Times" w:hint="eastAsia"/>
          <w:sz w:val="24"/>
          <w:szCs w:val="24"/>
        </w:rPr>
        <w:t>。</w:t>
      </w:r>
    </w:p>
    <w:p w14:paraId="1F46134E" w14:textId="77777777" w:rsidR="00134C10" w:rsidRDefault="006F1C57">
      <w:pPr>
        <w:autoSpaceDE w:val="0"/>
        <w:spacing w:line="400" w:lineRule="exact"/>
        <w:ind w:firstLine="420"/>
        <w:rPr>
          <w:rFonts w:ascii="Times" w:hAnsi="Times"/>
          <w:sz w:val="24"/>
          <w:szCs w:val="24"/>
        </w:rPr>
      </w:pPr>
      <w:r>
        <w:rPr>
          <w:rFonts w:ascii="Times" w:hAnsi="Times" w:hint="eastAsia"/>
          <w:sz w:val="24"/>
          <w:szCs w:val="24"/>
        </w:rPr>
        <w:t>学生</w:t>
      </w:r>
      <w:r>
        <w:rPr>
          <w:rFonts w:ascii="Times" w:hAnsi="Times" w:hint="eastAsia"/>
          <w:sz w:val="24"/>
          <w:szCs w:val="24"/>
        </w:rPr>
        <w:t>1</w:t>
      </w:r>
      <w:r>
        <w:rPr>
          <w:rFonts w:ascii="Times" w:hAnsi="Times"/>
          <w:sz w:val="24"/>
          <w:szCs w:val="24"/>
        </w:rPr>
        <w:t>2</w:t>
      </w:r>
      <w:r>
        <w:rPr>
          <w:rFonts w:ascii="Times" w:hAnsi="Times" w:hint="eastAsia"/>
          <w:sz w:val="24"/>
          <w:szCs w:val="24"/>
        </w:rPr>
        <w:t>号：</w:t>
      </w:r>
      <w:r w:rsidR="0049484D">
        <w:rPr>
          <w:rFonts w:ascii="Times" w:hAnsi="Times" w:hint="eastAsia"/>
          <w:sz w:val="24"/>
          <w:szCs w:val="24"/>
        </w:rPr>
        <w:t>“</w:t>
      </w:r>
      <w:r>
        <w:rPr>
          <w:rFonts w:ascii="Times" w:hAnsi="Times" w:hint="eastAsia"/>
          <w:sz w:val="24"/>
          <w:szCs w:val="24"/>
        </w:rPr>
        <w:t>学习商务汉语的目的是为了工作和技能。现在对阅读策略有了些了解，我会利用它们提高我的阅读效率。以前是因为不了解，所以用到的并不多，但现在对它们的理解比以前多了，有好东西当然要利用！</w:t>
      </w:r>
      <w:r w:rsidR="0049484D">
        <w:rPr>
          <w:rFonts w:ascii="Times" w:hAnsi="Times" w:hint="eastAsia"/>
          <w:sz w:val="24"/>
          <w:szCs w:val="24"/>
        </w:rPr>
        <w:t>”</w:t>
      </w:r>
    </w:p>
    <w:p w14:paraId="5E5F66E9" w14:textId="77777777" w:rsidR="00134C10" w:rsidRDefault="006F1C57">
      <w:pPr>
        <w:autoSpaceDE w:val="0"/>
        <w:spacing w:line="400" w:lineRule="exact"/>
        <w:ind w:firstLine="420"/>
        <w:rPr>
          <w:rFonts w:ascii="Times" w:hAnsi="Times"/>
          <w:sz w:val="24"/>
          <w:szCs w:val="24"/>
          <w:lang w:eastAsia="zh-Hans"/>
        </w:rPr>
      </w:pPr>
      <w:r>
        <w:rPr>
          <w:rFonts w:ascii="Times" w:hAnsi="Times" w:hint="eastAsia"/>
          <w:sz w:val="24"/>
          <w:szCs w:val="24"/>
        </w:rPr>
        <w:t>4</w:t>
      </w:r>
      <w:r>
        <w:rPr>
          <w:rFonts w:ascii="Times" w:hAnsi="Times"/>
          <w:sz w:val="24"/>
          <w:szCs w:val="24"/>
        </w:rPr>
        <w:t xml:space="preserve"> </w:t>
      </w:r>
      <w:r>
        <w:rPr>
          <w:rFonts w:ascii="Times" w:hAnsi="Times" w:hint="eastAsia"/>
          <w:sz w:val="24"/>
          <w:szCs w:val="24"/>
        </w:rPr>
        <w:t>在计划策略中，最常用的是策略</w:t>
      </w:r>
      <w:r>
        <w:rPr>
          <w:rFonts w:ascii="Times" w:hAnsi="Times" w:hint="eastAsia"/>
          <w:sz w:val="24"/>
          <w:szCs w:val="24"/>
        </w:rPr>
        <w:t>3</w:t>
      </w:r>
      <w:r>
        <w:rPr>
          <w:rFonts w:ascii="Times" w:hAnsi="Times" w:hint="eastAsia"/>
          <w:sz w:val="24"/>
          <w:szCs w:val="24"/>
          <w:lang w:eastAsia="zh-Hans"/>
        </w:rPr>
        <w:t>、</w:t>
      </w:r>
      <w:r>
        <w:rPr>
          <w:rFonts w:ascii="Times" w:hAnsi="Times" w:hint="eastAsia"/>
          <w:sz w:val="24"/>
          <w:szCs w:val="24"/>
        </w:rPr>
        <w:t>最不常用的是策略</w:t>
      </w:r>
      <w:r>
        <w:rPr>
          <w:rFonts w:ascii="Times" w:hAnsi="Times" w:hint="eastAsia"/>
          <w:sz w:val="24"/>
          <w:szCs w:val="24"/>
        </w:rPr>
        <w:t>7</w:t>
      </w:r>
      <w:r>
        <w:rPr>
          <w:rFonts w:ascii="Times" w:hAnsi="Times"/>
          <w:sz w:val="24"/>
          <w:szCs w:val="24"/>
          <w:lang w:eastAsia="zh-Hans"/>
        </w:rPr>
        <w:t xml:space="preserve"> </w:t>
      </w:r>
    </w:p>
    <w:p w14:paraId="0CFBCEBE" w14:textId="77777777" w:rsidR="00134C10" w:rsidRDefault="006F1C57">
      <w:pPr>
        <w:autoSpaceDE w:val="0"/>
        <w:spacing w:line="400" w:lineRule="exact"/>
        <w:ind w:firstLine="420"/>
        <w:rPr>
          <w:rFonts w:ascii="Times" w:hAnsi="Times"/>
          <w:sz w:val="24"/>
          <w:szCs w:val="24"/>
          <w:lang w:eastAsia="zh-Hans"/>
        </w:rPr>
      </w:pPr>
      <w:r>
        <w:rPr>
          <w:rFonts w:ascii="Times" w:hAnsi="Times" w:hint="eastAsia"/>
          <w:sz w:val="24"/>
          <w:szCs w:val="24"/>
        </w:rPr>
        <w:t>策略</w:t>
      </w:r>
      <w:r>
        <w:rPr>
          <w:rFonts w:ascii="Times" w:hAnsi="Times" w:hint="eastAsia"/>
          <w:sz w:val="24"/>
          <w:szCs w:val="24"/>
        </w:rPr>
        <w:t>3</w:t>
      </w:r>
      <w:r>
        <w:rPr>
          <w:rFonts w:ascii="Times" w:hAnsi="Times"/>
          <w:sz w:val="24"/>
          <w:szCs w:val="24"/>
        </w:rPr>
        <w:t xml:space="preserve"> </w:t>
      </w:r>
      <w:r>
        <w:rPr>
          <w:rFonts w:ascii="Times" w:hAnsi="Times" w:hint="eastAsia"/>
          <w:sz w:val="24"/>
          <w:szCs w:val="24"/>
        </w:rPr>
        <w:t>为</w:t>
      </w:r>
      <w:r w:rsidR="0049484D">
        <w:rPr>
          <w:rFonts w:ascii="Times" w:hAnsi="Times"/>
          <w:sz w:val="24"/>
          <w:szCs w:val="24"/>
        </w:rPr>
        <w:t>“</w:t>
      </w:r>
      <w:r>
        <w:rPr>
          <w:rFonts w:ascii="Times" w:hAnsi="Times"/>
          <w:sz w:val="24"/>
          <w:szCs w:val="24"/>
        </w:rPr>
        <w:t>在开始正式阅读前，我会根据阅读后的问题或者文章话题来确定自己需要重点阅读的内</w:t>
      </w:r>
      <w:r>
        <w:rPr>
          <w:rFonts w:ascii="Times" w:hAnsi="Times"/>
          <w:sz w:val="24"/>
          <w:szCs w:val="24"/>
          <w:lang w:eastAsia="zh-Hans"/>
        </w:rPr>
        <w:t>容</w:t>
      </w:r>
      <w:r w:rsidR="0049484D">
        <w:rPr>
          <w:rFonts w:ascii="Times" w:hAnsi="Times" w:hint="eastAsia"/>
          <w:sz w:val="24"/>
          <w:szCs w:val="24"/>
          <w:lang w:eastAsia="zh-Hans"/>
        </w:rPr>
        <w:t>”</w:t>
      </w:r>
      <w:r>
        <w:rPr>
          <w:rFonts w:ascii="Times" w:hAnsi="Times" w:hint="eastAsia"/>
          <w:sz w:val="24"/>
          <w:szCs w:val="24"/>
          <w:lang w:eastAsia="zh-Hans"/>
        </w:rPr>
        <w:t>。</w:t>
      </w:r>
    </w:p>
    <w:p w14:paraId="3336F730" w14:textId="77777777" w:rsidR="00134C10" w:rsidRDefault="006F1C57">
      <w:pPr>
        <w:autoSpaceDE w:val="0"/>
        <w:spacing w:line="400" w:lineRule="exact"/>
        <w:ind w:firstLine="420"/>
        <w:rPr>
          <w:rFonts w:ascii="Times" w:hAnsi="Times"/>
          <w:sz w:val="24"/>
          <w:szCs w:val="24"/>
          <w:lang w:eastAsia="zh-Hans"/>
        </w:rPr>
      </w:pPr>
      <w:r>
        <w:rPr>
          <w:rFonts w:ascii="Times" w:hAnsi="Times" w:hint="eastAsia"/>
          <w:sz w:val="24"/>
          <w:szCs w:val="24"/>
        </w:rPr>
        <w:t>策略</w:t>
      </w:r>
      <w:r>
        <w:rPr>
          <w:rFonts w:ascii="Times" w:hAnsi="Times" w:hint="eastAsia"/>
          <w:sz w:val="24"/>
          <w:szCs w:val="24"/>
        </w:rPr>
        <w:t>7</w:t>
      </w:r>
      <w:r>
        <w:rPr>
          <w:rFonts w:ascii="Times" w:hAnsi="Times" w:hint="eastAsia"/>
          <w:sz w:val="24"/>
          <w:szCs w:val="24"/>
        </w:rPr>
        <w:t>为</w:t>
      </w:r>
      <w:r>
        <w:rPr>
          <w:rFonts w:ascii="Times" w:hAnsi="Times" w:hint="eastAsia"/>
          <w:sz w:val="24"/>
          <w:szCs w:val="24"/>
        </w:rPr>
        <w:t xml:space="preserve"> </w:t>
      </w:r>
      <w:r w:rsidR="0049484D">
        <w:rPr>
          <w:rFonts w:ascii="Times" w:hAnsi="Times" w:hint="eastAsia"/>
          <w:sz w:val="24"/>
          <w:szCs w:val="24"/>
        </w:rPr>
        <w:t>“</w:t>
      </w:r>
      <w:r>
        <w:rPr>
          <w:rFonts w:ascii="Times" w:hAnsi="Times"/>
          <w:sz w:val="24"/>
          <w:szCs w:val="24"/>
          <w:lang w:eastAsia="zh-Hans"/>
        </w:rPr>
        <w:t>在开始正式阅读前，我会制定时间表，以便有足够的时间读完这篇商务文章</w:t>
      </w:r>
      <w:r w:rsidR="0049484D">
        <w:rPr>
          <w:rFonts w:ascii="Times" w:hAnsi="Times" w:hint="eastAsia"/>
          <w:sz w:val="24"/>
          <w:szCs w:val="24"/>
          <w:lang w:eastAsia="zh-Hans"/>
        </w:rPr>
        <w:t>”</w:t>
      </w:r>
      <w:r>
        <w:rPr>
          <w:rFonts w:ascii="Times" w:hAnsi="Times" w:hint="eastAsia"/>
          <w:sz w:val="24"/>
          <w:szCs w:val="24"/>
          <w:lang w:eastAsia="zh-Hans"/>
        </w:rPr>
        <w:t>。</w:t>
      </w:r>
    </w:p>
    <w:p w14:paraId="5EB5ADB3" w14:textId="77777777" w:rsidR="00134C10" w:rsidRDefault="006F1C57">
      <w:pPr>
        <w:spacing w:line="400" w:lineRule="exact"/>
        <w:ind w:firstLineChars="200" w:firstLine="480"/>
        <w:rPr>
          <w:rFonts w:ascii="Times" w:hAnsi="Times" w:cs="宋体"/>
          <w:sz w:val="24"/>
          <w:szCs w:val="24"/>
        </w:rPr>
      </w:pPr>
      <w:r>
        <w:rPr>
          <w:rFonts w:ascii="Times" w:hAnsi="Times" w:hint="eastAsia"/>
          <w:sz w:val="24"/>
          <w:szCs w:val="24"/>
        </w:rPr>
        <w:t>出现此情况的原因主要在于：</w:t>
      </w:r>
      <w:r>
        <w:rPr>
          <w:rFonts w:ascii="Times" w:hAnsi="Times" w:cs="宋体" w:hint="eastAsia"/>
          <w:sz w:val="24"/>
          <w:szCs w:val="24"/>
        </w:rPr>
        <w:t>大多数学生认为在阅读中确定重点内容可以帮助自己节约时间、提高阅读效率，而为商务汉语阅读制定时间计划则是没有必要、浪费时间的行为或</w:t>
      </w:r>
      <w:r w:rsidR="0049484D">
        <w:rPr>
          <w:rFonts w:ascii="Times" w:hAnsi="Times" w:cs="宋体" w:hint="eastAsia"/>
          <w:sz w:val="24"/>
          <w:szCs w:val="24"/>
        </w:rPr>
        <w:t>“</w:t>
      </w:r>
      <w:r>
        <w:rPr>
          <w:rFonts w:ascii="Times" w:hAnsi="Times" w:cs="宋体" w:hint="eastAsia"/>
          <w:sz w:val="24"/>
          <w:szCs w:val="24"/>
        </w:rPr>
        <w:t>麻烦</w:t>
      </w:r>
      <w:r w:rsidR="0049484D">
        <w:rPr>
          <w:rFonts w:ascii="Times" w:hAnsi="Times" w:cs="宋体" w:hint="eastAsia"/>
          <w:sz w:val="24"/>
          <w:szCs w:val="24"/>
        </w:rPr>
        <w:t>”</w:t>
      </w:r>
      <w:r>
        <w:rPr>
          <w:rFonts w:ascii="Times" w:hAnsi="Times" w:cs="宋体" w:hint="eastAsia"/>
          <w:sz w:val="24"/>
          <w:szCs w:val="24"/>
        </w:rPr>
        <w:t>。</w:t>
      </w:r>
      <w:r>
        <w:rPr>
          <w:rFonts w:ascii="Times" w:hAnsi="Times" w:cs="宋体" w:hint="eastAsia"/>
          <w:sz w:val="24"/>
          <w:szCs w:val="24"/>
        </w:rPr>
        <w:t xml:space="preserve"> </w:t>
      </w:r>
    </w:p>
    <w:p w14:paraId="7AD58DE1"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我们的调查对象都是高年级商务汉语学习者，已经具备了一定的汉语阅读能力，阅读经验也较为丰富，而抓重点阅读也是所有阅读中都会使用的基础阅读方式，因此在此项策略上学生大都显示出熟练运用的能力，但他们都忽略了时间计划的重要性，文章重点是阅读的直接内容，而制定计划则是外在的阅读方式，在一般的商务汉语阅读教学中，教师更侧重对文本内容和知识点的讲授，而较少强调阅读时间规划的重要性，从而导致学生没有为自己的阅读制定时间规划的习惯。</w:t>
      </w:r>
    </w:p>
    <w:p w14:paraId="6DB0F97B" w14:textId="77777777" w:rsidR="00134C10" w:rsidRDefault="006F1C57">
      <w:pPr>
        <w:spacing w:line="400" w:lineRule="exact"/>
        <w:ind w:firstLine="420"/>
        <w:rPr>
          <w:rFonts w:ascii="Times" w:hAnsi="Times" w:cs="宋体"/>
          <w:sz w:val="24"/>
          <w:szCs w:val="24"/>
        </w:rPr>
      </w:pPr>
      <w:r>
        <w:rPr>
          <w:rFonts w:ascii="宋体" w:hAnsi="宋体" w:hint="eastAsia"/>
          <w:sz w:val="24"/>
          <w:szCs w:val="24"/>
        </w:rPr>
        <w:t>如学生3号：</w:t>
      </w:r>
      <w:r w:rsidR="0049484D">
        <w:rPr>
          <w:rFonts w:ascii="宋体" w:hAnsi="宋体" w:hint="eastAsia"/>
          <w:sz w:val="24"/>
          <w:szCs w:val="24"/>
        </w:rPr>
        <w:t>“</w:t>
      </w:r>
      <w:r>
        <w:rPr>
          <w:rFonts w:ascii="宋体" w:hAnsi="宋体" w:hint="eastAsia"/>
          <w:sz w:val="24"/>
          <w:szCs w:val="24"/>
        </w:rPr>
        <w:t>在计划策略中，我最常用的是第</w:t>
      </w:r>
      <w:r>
        <w:rPr>
          <w:rFonts w:ascii="Times" w:hAnsi="Times" w:cs="宋体"/>
          <w:sz w:val="24"/>
          <w:szCs w:val="24"/>
        </w:rPr>
        <w:t>3</w:t>
      </w:r>
      <w:r>
        <w:rPr>
          <w:rFonts w:ascii="宋体" w:hAnsi="宋体" w:hint="eastAsia"/>
          <w:sz w:val="24"/>
          <w:szCs w:val="24"/>
        </w:rPr>
        <w:t>项。因为我想尽快完成问题，我会带着那些问题去阅读，感觉这样比较省时间，而且这样我可以通过那些问题大概地了解到文章讲的是什么内容。当遇到跟问题相关的内容，我都会停下来再去跟问题对比一下；我最不常用的是第</w:t>
      </w:r>
      <w:r>
        <w:rPr>
          <w:rFonts w:ascii="Times" w:hAnsi="Times" w:cs="宋体"/>
          <w:sz w:val="24"/>
          <w:szCs w:val="24"/>
        </w:rPr>
        <w:t>7</w:t>
      </w:r>
      <w:r>
        <w:rPr>
          <w:rFonts w:ascii="宋体" w:hAnsi="宋体" w:hint="eastAsia"/>
          <w:sz w:val="24"/>
          <w:szCs w:val="24"/>
        </w:rPr>
        <w:t>项。老实说不是不常用，而是我压根没有去定制过时间表。因为在这个互联网时代，文章的流动速度非常得快，而且现代生活也是速度非常得快，所以就导致一点：事情过多或者突发事情打乱节奏。因此在很多时候看商务文章或者其他专业文章的时候，都会选择空闲时间去阅读这一类文章。</w:t>
      </w:r>
      <w:r w:rsidR="0049484D">
        <w:rPr>
          <w:rFonts w:ascii="宋体" w:hAnsi="宋体" w:hint="eastAsia"/>
          <w:sz w:val="24"/>
          <w:szCs w:val="24"/>
        </w:rPr>
        <w:t>”</w:t>
      </w:r>
    </w:p>
    <w:p w14:paraId="395FD08E" w14:textId="77777777" w:rsidR="00134C10" w:rsidRDefault="006F1C57">
      <w:pPr>
        <w:spacing w:line="400" w:lineRule="exact"/>
        <w:ind w:firstLine="420"/>
        <w:rPr>
          <w:rFonts w:ascii="Times" w:hAnsi="Times" w:cs="宋体"/>
          <w:sz w:val="24"/>
          <w:szCs w:val="24"/>
        </w:rPr>
      </w:pPr>
      <w:r>
        <w:rPr>
          <w:rFonts w:ascii="宋体" w:hAnsi="宋体" w:hint="eastAsia"/>
          <w:sz w:val="24"/>
          <w:szCs w:val="24"/>
        </w:rPr>
        <w:t>学生</w:t>
      </w:r>
      <w:r>
        <w:rPr>
          <w:rFonts w:ascii="宋体" w:hAnsi="宋体"/>
          <w:sz w:val="24"/>
          <w:szCs w:val="24"/>
        </w:rPr>
        <w:t>4</w:t>
      </w:r>
      <w:r>
        <w:rPr>
          <w:rFonts w:ascii="宋体" w:hAnsi="宋体" w:hint="eastAsia"/>
          <w:sz w:val="24"/>
          <w:szCs w:val="24"/>
        </w:rPr>
        <w:t>号：</w:t>
      </w:r>
      <w:r w:rsidR="0049484D">
        <w:rPr>
          <w:rFonts w:ascii="宋体" w:hAnsi="宋体" w:hint="eastAsia"/>
          <w:sz w:val="24"/>
          <w:szCs w:val="24"/>
        </w:rPr>
        <w:t>“</w:t>
      </w:r>
      <w:r>
        <w:rPr>
          <w:rFonts w:ascii="宋体" w:hAnsi="宋体" w:hint="eastAsia"/>
          <w:sz w:val="24"/>
          <w:szCs w:val="24"/>
        </w:rPr>
        <w:t>经常使用第三条</w:t>
      </w:r>
      <w:r>
        <w:rPr>
          <w:rFonts w:ascii="Times" w:hAnsi="Times" w:hint="eastAsia"/>
          <w:sz w:val="24"/>
          <w:szCs w:val="24"/>
        </w:rPr>
        <w:t>，</w:t>
      </w:r>
      <w:r>
        <w:rPr>
          <w:rFonts w:ascii="宋体" w:hAnsi="宋体" w:hint="eastAsia"/>
          <w:sz w:val="24"/>
          <w:szCs w:val="24"/>
        </w:rPr>
        <w:t>因为我们的目的是答对，所以看后面的题来了解内容的重点，然后开始阅读；不经常使用第七条，没想过这样的办法，我会觉得有点多麻烦。</w:t>
      </w:r>
      <w:r w:rsidR="0049484D">
        <w:rPr>
          <w:rFonts w:ascii="宋体" w:hAnsi="宋体" w:hint="eastAsia"/>
          <w:sz w:val="24"/>
          <w:szCs w:val="24"/>
        </w:rPr>
        <w:t>”</w:t>
      </w:r>
    </w:p>
    <w:p w14:paraId="2BD0AE94"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学生</w:t>
      </w:r>
      <w:r>
        <w:rPr>
          <w:rFonts w:ascii="Times" w:hAnsi="Times" w:cs="宋体" w:hint="eastAsia"/>
          <w:sz w:val="24"/>
          <w:szCs w:val="24"/>
        </w:rPr>
        <w:t>8</w:t>
      </w:r>
      <w:r>
        <w:rPr>
          <w:rFonts w:ascii="Times" w:hAnsi="Times" w:cs="宋体" w:hint="eastAsia"/>
          <w:sz w:val="24"/>
          <w:szCs w:val="24"/>
        </w:rPr>
        <w:t>号：</w:t>
      </w:r>
      <w:r w:rsidR="0049484D">
        <w:rPr>
          <w:rFonts w:ascii="Times" w:hAnsi="Times" w:cs="宋体" w:hint="eastAsia"/>
          <w:sz w:val="24"/>
          <w:szCs w:val="24"/>
        </w:rPr>
        <w:t>“</w:t>
      </w:r>
      <w:r>
        <w:rPr>
          <w:rFonts w:ascii="Times" w:hAnsi="Times" w:cs="宋体" w:hint="eastAsia"/>
          <w:sz w:val="24"/>
          <w:szCs w:val="24"/>
        </w:rPr>
        <w:t>最常用</w:t>
      </w:r>
      <w:r>
        <w:rPr>
          <w:rFonts w:ascii="Times" w:hAnsi="Times" w:cs="宋体" w:hint="eastAsia"/>
          <w:sz w:val="24"/>
          <w:szCs w:val="24"/>
        </w:rPr>
        <w:t>3</w:t>
      </w:r>
      <w:r>
        <w:rPr>
          <w:rFonts w:ascii="Times" w:hAnsi="Times" w:cs="宋体" w:hint="eastAsia"/>
          <w:sz w:val="24"/>
          <w:szCs w:val="24"/>
        </w:rPr>
        <w:t>因为如果事先知道问题的话，会比较熟悉，之后在阅读时也可以更快速的找到答案；最不常用</w:t>
      </w:r>
      <w:r>
        <w:rPr>
          <w:rFonts w:ascii="Times" w:hAnsi="Times" w:cs="宋体" w:hint="eastAsia"/>
          <w:sz w:val="24"/>
          <w:szCs w:val="24"/>
        </w:rPr>
        <w:t>7</w:t>
      </w:r>
      <w:r>
        <w:rPr>
          <w:rFonts w:ascii="Times" w:hAnsi="Times" w:cs="宋体" w:hint="eastAsia"/>
          <w:sz w:val="24"/>
          <w:szCs w:val="24"/>
        </w:rPr>
        <w:tab/>
      </w:r>
      <w:r>
        <w:rPr>
          <w:rFonts w:ascii="Times" w:hAnsi="Times" w:cs="宋体" w:hint="eastAsia"/>
          <w:sz w:val="24"/>
          <w:szCs w:val="24"/>
        </w:rPr>
        <w:t>因为我在阅读的时候并不会特地制定一个时间表。</w:t>
      </w:r>
      <w:r w:rsidR="0049484D">
        <w:rPr>
          <w:rFonts w:ascii="Times" w:hAnsi="Times" w:cs="宋体" w:hint="eastAsia"/>
          <w:sz w:val="24"/>
          <w:szCs w:val="24"/>
        </w:rPr>
        <w:t>”</w:t>
      </w:r>
    </w:p>
    <w:p w14:paraId="7FC6392E"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大部分学生在访谈中对计划策略使用情况的排序都符合我们的结论，这也侧面验证了本次问卷调查的可信度。</w:t>
      </w:r>
    </w:p>
    <w:p w14:paraId="728C9C9C" w14:textId="77777777" w:rsidR="00134C10" w:rsidRDefault="006F1C57">
      <w:pPr>
        <w:autoSpaceDE w:val="0"/>
        <w:spacing w:line="400" w:lineRule="exact"/>
        <w:ind w:firstLineChars="200" w:firstLine="480"/>
        <w:rPr>
          <w:rFonts w:ascii="Times" w:hAnsi="Times"/>
          <w:sz w:val="24"/>
          <w:szCs w:val="24"/>
          <w:lang w:eastAsia="zh-Hans"/>
        </w:rPr>
      </w:pPr>
      <w:r>
        <w:rPr>
          <w:rFonts w:ascii="Times" w:hAnsi="Times" w:hint="eastAsia"/>
          <w:sz w:val="24"/>
          <w:szCs w:val="24"/>
        </w:rPr>
        <w:t>5</w:t>
      </w:r>
      <w:r>
        <w:rPr>
          <w:rFonts w:ascii="Times" w:hAnsi="Times"/>
          <w:sz w:val="24"/>
          <w:szCs w:val="24"/>
        </w:rPr>
        <w:t xml:space="preserve"> </w:t>
      </w:r>
      <w:r>
        <w:rPr>
          <w:rFonts w:ascii="Times" w:hAnsi="Times" w:hint="eastAsia"/>
          <w:sz w:val="24"/>
          <w:szCs w:val="24"/>
        </w:rPr>
        <w:t>在监测策略中，留学生最不常用的是策略</w:t>
      </w:r>
      <w:r>
        <w:rPr>
          <w:rFonts w:ascii="Times" w:hAnsi="Times"/>
          <w:sz w:val="24"/>
          <w:szCs w:val="24"/>
        </w:rPr>
        <w:t>8</w:t>
      </w:r>
      <w:r w:rsidR="0049484D">
        <w:rPr>
          <w:rFonts w:ascii="Times" w:hAnsi="Times"/>
          <w:sz w:val="24"/>
          <w:szCs w:val="24"/>
        </w:rPr>
        <w:t>“</w:t>
      </w:r>
      <w:r>
        <w:rPr>
          <w:rFonts w:ascii="Times" w:hAnsi="Times"/>
          <w:sz w:val="24"/>
          <w:szCs w:val="24"/>
          <w:lang w:eastAsia="zh-Hans"/>
        </w:rPr>
        <w:t>阅读时，我会及时注意到自己的情绪变化</w:t>
      </w:r>
      <w:r w:rsidR="0049484D">
        <w:rPr>
          <w:rFonts w:ascii="Times" w:hAnsi="Times" w:hint="eastAsia"/>
          <w:sz w:val="24"/>
          <w:szCs w:val="24"/>
          <w:lang w:eastAsia="zh-Hans"/>
        </w:rPr>
        <w:t>”</w:t>
      </w:r>
      <w:r>
        <w:rPr>
          <w:rFonts w:ascii="Times" w:hAnsi="Times"/>
          <w:sz w:val="24"/>
          <w:szCs w:val="24"/>
          <w:lang w:eastAsia="zh-Hans"/>
        </w:rPr>
        <w:t xml:space="preserve"> </w:t>
      </w:r>
    </w:p>
    <w:p w14:paraId="1760F31A" w14:textId="77777777" w:rsidR="00134C10" w:rsidRDefault="006F1C57">
      <w:pPr>
        <w:autoSpaceDE w:val="0"/>
        <w:spacing w:line="400" w:lineRule="exact"/>
        <w:ind w:firstLineChars="200" w:firstLine="480"/>
        <w:rPr>
          <w:rFonts w:ascii="Times" w:hAnsi="Times"/>
          <w:sz w:val="24"/>
          <w:szCs w:val="24"/>
          <w:lang w:eastAsia="zh-Hans"/>
        </w:rPr>
      </w:pPr>
      <w:r>
        <w:rPr>
          <w:rFonts w:ascii="Times" w:hAnsi="Times" w:hint="eastAsia"/>
          <w:sz w:val="24"/>
          <w:szCs w:val="24"/>
        </w:rPr>
        <w:t>这是主要是由学生长期学习所形成的阅读习惯所致。因为阅读的目的在于学习知识、掌握技能、获取信息，所以学生在平时的阅读训练中最关注的是阅读文本本身，因而较容易忽略自身情绪变化。</w:t>
      </w:r>
    </w:p>
    <w:p w14:paraId="7D5AEB9B"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如：</w:t>
      </w:r>
      <w:r>
        <w:rPr>
          <w:rFonts w:ascii="宋体" w:hAnsi="宋体" w:hint="eastAsia"/>
          <w:sz w:val="24"/>
          <w:szCs w:val="24"/>
        </w:rPr>
        <w:t>1号：</w:t>
      </w:r>
      <w:r w:rsidR="0049484D">
        <w:rPr>
          <w:rFonts w:ascii="宋体" w:hAnsi="宋体" w:hint="eastAsia"/>
          <w:sz w:val="24"/>
          <w:szCs w:val="24"/>
        </w:rPr>
        <w:t>“</w:t>
      </w:r>
      <w:r>
        <w:rPr>
          <w:rFonts w:ascii="宋体" w:hAnsi="宋体" w:hint="eastAsia"/>
          <w:sz w:val="24"/>
          <w:szCs w:val="24"/>
        </w:rPr>
        <w:t>最不常用的就是</w:t>
      </w:r>
      <w:r>
        <w:rPr>
          <w:rFonts w:ascii="Times" w:hAnsi="Times" w:cs="宋体"/>
          <w:sz w:val="24"/>
          <w:szCs w:val="24"/>
        </w:rPr>
        <w:t>8</w:t>
      </w:r>
      <w:r>
        <w:rPr>
          <w:rFonts w:ascii="宋体" w:hAnsi="宋体" w:hint="eastAsia"/>
          <w:sz w:val="24"/>
          <w:szCs w:val="24"/>
        </w:rPr>
        <w:t>，就是除了和文章本身没关系的东西我一般上不会往那里分配注意力（读文章都不够时间了，要是还注意自己的情绪的话那肯定读不完）</w:t>
      </w:r>
      <w:r>
        <w:rPr>
          <w:rFonts w:ascii="Times" w:hAnsi="Times" w:cs="宋体"/>
          <w:sz w:val="24"/>
          <w:szCs w:val="24"/>
        </w:rPr>
        <w:t xml:space="preserve"> </w:t>
      </w:r>
      <w:r w:rsidR="0049484D">
        <w:rPr>
          <w:rFonts w:ascii="宋体" w:hAnsi="宋体" w:hint="eastAsia"/>
          <w:sz w:val="24"/>
          <w:szCs w:val="24"/>
        </w:rPr>
        <w:t>”</w:t>
      </w:r>
    </w:p>
    <w:p w14:paraId="240D9E3C" w14:textId="77777777" w:rsidR="00134C10" w:rsidRDefault="006F1C57">
      <w:pPr>
        <w:spacing w:line="400" w:lineRule="exact"/>
        <w:ind w:firstLine="480"/>
        <w:rPr>
          <w:rFonts w:ascii="Times" w:hAnsi="Times" w:cs="宋体"/>
          <w:sz w:val="24"/>
          <w:szCs w:val="24"/>
        </w:rPr>
      </w:pPr>
      <w:r>
        <w:rPr>
          <w:rFonts w:ascii="宋体" w:hAnsi="宋体" w:hint="eastAsia"/>
          <w:sz w:val="24"/>
          <w:szCs w:val="24"/>
        </w:rPr>
        <w:t>2号：</w:t>
      </w:r>
      <w:r w:rsidR="0049484D">
        <w:rPr>
          <w:rFonts w:ascii="宋体" w:hAnsi="宋体" w:hint="eastAsia"/>
          <w:sz w:val="24"/>
          <w:szCs w:val="24"/>
        </w:rPr>
        <w:t>“</w:t>
      </w:r>
      <w:r>
        <w:rPr>
          <w:rFonts w:ascii="宋体" w:hAnsi="宋体" w:hint="eastAsia"/>
          <w:sz w:val="24"/>
          <w:szCs w:val="24"/>
        </w:rPr>
        <w:t>最常用的是15，最不常用的是8。这是因为我在阅读时并不会很在意情绪的变化，注意力等等。也不会去检测语法之类的，对我而言只要能理解文章里的内容即可。且在阅读是诺有不明白的，我会直接上网查。但阅读完毕后，我会想想文章里面所传递的信息以及内容，看看我是否理解。</w:t>
      </w:r>
      <w:r w:rsidR="0049484D">
        <w:rPr>
          <w:rFonts w:ascii="宋体" w:hAnsi="宋体" w:hint="eastAsia"/>
          <w:sz w:val="24"/>
          <w:szCs w:val="24"/>
        </w:rPr>
        <w:t>”</w:t>
      </w:r>
    </w:p>
    <w:p w14:paraId="397C2044"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3</w:t>
      </w:r>
      <w:r>
        <w:rPr>
          <w:rFonts w:ascii="Times" w:hAnsi="Times" w:cs="宋体" w:hint="eastAsia"/>
          <w:sz w:val="24"/>
          <w:szCs w:val="24"/>
        </w:rPr>
        <w:t>号：</w:t>
      </w:r>
      <w:r w:rsidR="0049484D">
        <w:rPr>
          <w:rFonts w:ascii="Times" w:hAnsi="Times" w:cs="宋体" w:hint="eastAsia"/>
          <w:sz w:val="24"/>
          <w:szCs w:val="24"/>
        </w:rPr>
        <w:t>“</w:t>
      </w:r>
      <w:r>
        <w:rPr>
          <w:rFonts w:ascii="Times" w:hAnsi="Times" w:cs="宋体" w:hint="eastAsia"/>
          <w:sz w:val="24"/>
          <w:szCs w:val="24"/>
        </w:rPr>
        <w:t>我最不常用的是第</w:t>
      </w:r>
      <w:r>
        <w:rPr>
          <w:rFonts w:ascii="Times" w:hAnsi="Times" w:cs="宋体"/>
          <w:sz w:val="24"/>
          <w:szCs w:val="24"/>
        </w:rPr>
        <w:t>8</w:t>
      </w:r>
      <w:r>
        <w:rPr>
          <w:rFonts w:ascii="Times" w:hAnsi="Times" w:cs="宋体" w:hint="eastAsia"/>
          <w:sz w:val="24"/>
          <w:szCs w:val="24"/>
        </w:rPr>
        <w:t>项，我读文章的时候从来没留意过自己的情绪变化，甚至没想过去注意。因为我觉得，我的情绪在阅读大部分文章的事后都是很平稳的，不会有太大的波动。另外若是情绪因文章有所波动的时候，我的想法还是会按照我往常的方式继续下去，而不会因为情绪的波动导致阅读的理解不同。</w:t>
      </w:r>
      <w:r w:rsidR="0049484D">
        <w:rPr>
          <w:rFonts w:ascii="Times" w:hAnsi="Times" w:cs="宋体" w:hint="eastAsia"/>
          <w:sz w:val="24"/>
          <w:szCs w:val="24"/>
        </w:rPr>
        <w:t>”</w:t>
      </w:r>
    </w:p>
    <w:p w14:paraId="69EE9A95" w14:textId="77777777" w:rsidR="00134C10" w:rsidRDefault="006F1C57">
      <w:pPr>
        <w:spacing w:line="400" w:lineRule="exact"/>
        <w:ind w:firstLineChars="200" w:firstLine="480"/>
        <w:rPr>
          <w:rFonts w:ascii="Times" w:hAnsi="Times"/>
          <w:sz w:val="24"/>
          <w:szCs w:val="24"/>
        </w:rPr>
      </w:pPr>
      <w:r>
        <w:rPr>
          <w:rFonts w:ascii="Times" w:hAnsi="Times" w:cs="宋体" w:hint="eastAsia"/>
          <w:sz w:val="24"/>
          <w:szCs w:val="24"/>
        </w:rPr>
        <w:t>学生回答与我们的分析一致，他们</w:t>
      </w:r>
      <w:r>
        <w:rPr>
          <w:rFonts w:ascii="Times" w:hAnsi="Times" w:hint="eastAsia"/>
          <w:sz w:val="24"/>
          <w:szCs w:val="24"/>
        </w:rPr>
        <w:t>在阅读时，并不会特别关注自己的情绪变化，但正如上文所言，这种现象也提示了我们对外汉语教师，在进行商务汉语阅读教学的同时，也应该重视对学生情绪监测策略的训练，使学生降低对商务汉语阅读的畏惧和抵触心理，更积极乐观的进行专业学习。</w:t>
      </w:r>
    </w:p>
    <w:p w14:paraId="01AD23B8" w14:textId="77777777" w:rsidR="00134C10" w:rsidRDefault="006F1C57">
      <w:pPr>
        <w:spacing w:line="400" w:lineRule="exact"/>
        <w:ind w:firstLineChars="200" w:firstLine="480"/>
        <w:rPr>
          <w:rFonts w:ascii="Times" w:hAnsi="Times"/>
          <w:sz w:val="24"/>
          <w:szCs w:val="24"/>
        </w:rPr>
      </w:pPr>
      <w:r>
        <w:rPr>
          <w:rFonts w:ascii="Times" w:hAnsi="Times"/>
          <w:sz w:val="24"/>
          <w:szCs w:val="24"/>
        </w:rPr>
        <w:t>6</w:t>
      </w:r>
      <w:r>
        <w:rPr>
          <w:rFonts w:ascii="Times" w:hAnsi="Times" w:hint="eastAsia"/>
          <w:sz w:val="24"/>
          <w:szCs w:val="24"/>
        </w:rPr>
        <w:t>总体而言，上海财经大学高年级商务汉语留学生最常使用的是调整策略，最不常使用的是评判策略。</w:t>
      </w:r>
    </w:p>
    <w:p w14:paraId="6A3FF84C" w14:textId="77777777" w:rsidR="00134C10" w:rsidRDefault="006F1C57">
      <w:pPr>
        <w:spacing w:line="400" w:lineRule="exact"/>
        <w:ind w:firstLine="480"/>
        <w:rPr>
          <w:rFonts w:ascii="宋体" w:hAnsi="宋体"/>
          <w:sz w:val="24"/>
          <w:szCs w:val="24"/>
        </w:rPr>
      </w:pPr>
      <w:r>
        <w:rPr>
          <w:rFonts w:ascii="宋体" w:hAnsi="宋体" w:hint="eastAsia"/>
          <w:sz w:val="24"/>
          <w:szCs w:val="24"/>
        </w:rPr>
        <w:t>在本次访谈中，大部分学生均表示自己不常使用评判策略，其原因主要有以下：</w:t>
      </w:r>
    </w:p>
    <w:p w14:paraId="33256D21" w14:textId="77777777" w:rsidR="00134C10" w:rsidRDefault="006F1C57">
      <w:pPr>
        <w:spacing w:line="400" w:lineRule="exact"/>
        <w:ind w:firstLine="480"/>
        <w:rPr>
          <w:rFonts w:ascii="宋体" w:hAnsi="宋体"/>
          <w:sz w:val="24"/>
          <w:szCs w:val="24"/>
        </w:rPr>
      </w:pPr>
      <w:r>
        <w:rPr>
          <w:rFonts w:ascii="宋体" w:hAnsi="宋体" w:hint="eastAsia"/>
          <w:sz w:val="24"/>
          <w:szCs w:val="24"/>
        </w:rPr>
        <w:t>1</w:t>
      </w:r>
      <w:r>
        <w:rPr>
          <w:rFonts w:ascii="宋体" w:hAnsi="宋体"/>
          <w:sz w:val="24"/>
          <w:szCs w:val="24"/>
        </w:rPr>
        <w:t>.</w:t>
      </w:r>
      <w:r>
        <w:rPr>
          <w:rFonts w:ascii="宋体" w:hAnsi="宋体" w:hint="eastAsia"/>
          <w:sz w:val="24"/>
          <w:szCs w:val="24"/>
        </w:rPr>
        <w:t>认为评判策略的使用太耗神，浪费时间。</w:t>
      </w:r>
    </w:p>
    <w:p w14:paraId="3DD85C96" w14:textId="77777777" w:rsidR="00134C10" w:rsidRDefault="006F1C57">
      <w:pPr>
        <w:spacing w:line="400" w:lineRule="exact"/>
        <w:ind w:firstLine="480"/>
        <w:rPr>
          <w:rFonts w:ascii="宋体" w:hAnsi="宋体"/>
          <w:sz w:val="24"/>
          <w:szCs w:val="24"/>
        </w:rPr>
      </w:pPr>
      <w:r>
        <w:rPr>
          <w:rFonts w:ascii="宋体" w:hAnsi="宋体" w:hint="eastAsia"/>
          <w:sz w:val="24"/>
          <w:szCs w:val="24"/>
        </w:rPr>
        <w:t>如1号：</w:t>
      </w:r>
      <w:r w:rsidR="0049484D">
        <w:rPr>
          <w:rFonts w:ascii="宋体" w:hAnsi="宋体" w:hint="eastAsia"/>
          <w:sz w:val="24"/>
          <w:szCs w:val="24"/>
        </w:rPr>
        <w:t>“</w:t>
      </w:r>
      <w:r>
        <w:rPr>
          <w:rFonts w:ascii="宋体" w:hAnsi="宋体" w:hint="eastAsia"/>
          <w:sz w:val="24"/>
          <w:szCs w:val="24"/>
        </w:rPr>
        <w:t>最少用评判策略存粹是因为</w:t>
      </w:r>
      <w:proofErr w:type="spellStart"/>
      <w:r>
        <w:rPr>
          <w:rFonts w:ascii="Times" w:hAnsi="Times" w:cs="宋体"/>
          <w:sz w:val="24"/>
          <w:szCs w:val="24"/>
        </w:rPr>
        <w:t>hh</w:t>
      </w:r>
      <w:proofErr w:type="spellEnd"/>
      <w:r>
        <w:rPr>
          <w:rFonts w:ascii="宋体" w:hAnsi="宋体" w:hint="eastAsia"/>
          <w:sz w:val="24"/>
          <w:szCs w:val="24"/>
        </w:rPr>
        <w:t>，一般上自己读懂了一次的文章就不会再去读第二次，然后这个策略也挺耗神的，所以就比较少用了。</w:t>
      </w:r>
      <w:r w:rsidR="0049484D">
        <w:rPr>
          <w:rFonts w:ascii="宋体" w:hAnsi="宋体" w:hint="eastAsia"/>
          <w:sz w:val="24"/>
          <w:szCs w:val="24"/>
        </w:rPr>
        <w:t>”</w:t>
      </w:r>
    </w:p>
    <w:p w14:paraId="3064B8EA" w14:textId="77777777" w:rsidR="00134C10" w:rsidRDefault="006F1C57">
      <w:pPr>
        <w:spacing w:line="400" w:lineRule="exact"/>
        <w:ind w:firstLine="480"/>
        <w:rPr>
          <w:rFonts w:ascii="宋体" w:hAnsi="宋体"/>
          <w:sz w:val="24"/>
          <w:szCs w:val="24"/>
        </w:rPr>
      </w:pPr>
      <w:r>
        <w:rPr>
          <w:rFonts w:ascii="宋体" w:hAnsi="宋体"/>
          <w:sz w:val="24"/>
          <w:szCs w:val="24"/>
        </w:rPr>
        <w:t>2.</w:t>
      </w:r>
      <w:r>
        <w:rPr>
          <w:rFonts w:ascii="宋体" w:hAnsi="宋体" w:hint="eastAsia"/>
          <w:sz w:val="24"/>
          <w:szCs w:val="24"/>
        </w:rPr>
        <w:t xml:space="preserve"> 认为评判策略不适合自己，有更好的策略。</w:t>
      </w:r>
    </w:p>
    <w:p w14:paraId="2316BB5B" w14:textId="77777777" w:rsidR="00134C10" w:rsidRDefault="006F1C57">
      <w:pPr>
        <w:spacing w:line="400" w:lineRule="exact"/>
        <w:ind w:firstLine="480"/>
        <w:rPr>
          <w:rFonts w:ascii="宋体" w:hAnsi="宋体"/>
          <w:sz w:val="24"/>
          <w:szCs w:val="24"/>
        </w:rPr>
      </w:pPr>
      <w:r>
        <w:rPr>
          <w:rFonts w:ascii="宋体" w:hAnsi="宋体" w:hint="eastAsia"/>
          <w:sz w:val="24"/>
          <w:szCs w:val="24"/>
        </w:rPr>
        <w:t>如5号：</w:t>
      </w:r>
      <w:r w:rsidR="0049484D">
        <w:rPr>
          <w:rFonts w:ascii="宋体" w:hAnsi="宋体" w:hint="eastAsia"/>
          <w:sz w:val="24"/>
          <w:szCs w:val="24"/>
        </w:rPr>
        <w:t>“</w:t>
      </w:r>
      <w:r>
        <w:rPr>
          <w:rFonts w:ascii="宋体" w:hAnsi="宋体" w:hint="eastAsia"/>
          <w:sz w:val="24"/>
          <w:szCs w:val="24"/>
        </w:rPr>
        <w:t>自己觉得评判策略对我自己不适合。因为我阅读时注意自己的集中力和阅读文章，于是评判策略不太使用</w:t>
      </w:r>
      <w:r w:rsidR="0049484D">
        <w:rPr>
          <w:rFonts w:ascii="宋体" w:hAnsi="宋体" w:hint="eastAsia"/>
          <w:sz w:val="24"/>
          <w:szCs w:val="24"/>
        </w:rPr>
        <w:t>”</w:t>
      </w:r>
      <w:r>
        <w:rPr>
          <w:rFonts w:ascii="宋体" w:hAnsi="宋体" w:hint="eastAsia"/>
          <w:sz w:val="24"/>
          <w:szCs w:val="24"/>
        </w:rPr>
        <w:t>；</w:t>
      </w:r>
      <w:r>
        <w:rPr>
          <w:rFonts w:ascii="Times" w:hAnsi="Times" w:cs="宋体" w:hint="eastAsia"/>
          <w:sz w:val="24"/>
          <w:szCs w:val="24"/>
        </w:rPr>
        <w:t xml:space="preserve"> 1</w:t>
      </w:r>
      <w:r>
        <w:rPr>
          <w:rFonts w:ascii="Times" w:hAnsi="Times" w:cs="宋体"/>
          <w:sz w:val="24"/>
          <w:szCs w:val="24"/>
        </w:rPr>
        <w:t>1</w:t>
      </w:r>
      <w:r>
        <w:rPr>
          <w:rFonts w:ascii="Times" w:hAnsi="Times" w:cs="宋体" w:hint="eastAsia"/>
          <w:sz w:val="24"/>
          <w:szCs w:val="24"/>
        </w:rPr>
        <w:t>号：</w:t>
      </w:r>
      <w:r w:rsidR="0049484D">
        <w:rPr>
          <w:rFonts w:ascii="Times" w:hAnsi="Times" w:cs="宋体" w:hint="eastAsia"/>
          <w:sz w:val="24"/>
          <w:szCs w:val="24"/>
        </w:rPr>
        <w:t>“</w:t>
      </w:r>
      <w:r>
        <w:rPr>
          <w:rFonts w:ascii="Times" w:hAnsi="Times" w:cs="宋体" w:hint="eastAsia"/>
          <w:sz w:val="24"/>
          <w:szCs w:val="24"/>
        </w:rPr>
        <w:t>最少使用评判策略因为我认为自己已经找到最适合自己阅读的方法了</w:t>
      </w:r>
      <w:r w:rsidR="0049484D">
        <w:rPr>
          <w:rFonts w:ascii="Times" w:hAnsi="Times" w:cs="宋体" w:hint="eastAsia"/>
          <w:sz w:val="24"/>
          <w:szCs w:val="24"/>
        </w:rPr>
        <w:t>”</w:t>
      </w:r>
      <w:r>
        <w:rPr>
          <w:rFonts w:ascii="Times" w:hAnsi="Times" w:cs="宋体" w:hint="eastAsia"/>
          <w:sz w:val="24"/>
          <w:szCs w:val="24"/>
        </w:rPr>
        <w:t>。</w:t>
      </w:r>
    </w:p>
    <w:p w14:paraId="3A1E5D70" w14:textId="77777777" w:rsidR="00134C10" w:rsidRDefault="006F1C57">
      <w:pPr>
        <w:spacing w:line="400" w:lineRule="exact"/>
        <w:ind w:firstLine="480"/>
        <w:rPr>
          <w:rFonts w:ascii="宋体" w:hAnsi="宋体"/>
          <w:sz w:val="24"/>
          <w:szCs w:val="24"/>
        </w:rPr>
      </w:pPr>
      <w:r>
        <w:rPr>
          <w:rFonts w:ascii="宋体" w:hAnsi="宋体"/>
          <w:sz w:val="24"/>
          <w:szCs w:val="24"/>
        </w:rPr>
        <w:t>3.</w:t>
      </w:r>
      <w:r>
        <w:rPr>
          <w:rFonts w:ascii="宋体" w:hAnsi="宋体" w:hint="eastAsia"/>
          <w:sz w:val="24"/>
          <w:szCs w:val="24"/>
        </w:rPr>
        <w:t xml:space="preserve"> 认为评判策略不重要。</w:t>
      </w:r>
    </w:p>
    <w:p w14:paraId="39F36130" w14:textId="77777777" w:rsidR="00134C10" w:rsidRDefault="006F1C57">
      <w:pPr>
        <w:spacing w:line="400" w:lineRule="exact"/>
        <w:ind w:firstLine="480"/>
        <w:rPr>
          <w:rFonts w:ascii="Times" w:hAnsi="Times" w:cs="宋体"/>
          <w:sz w:val="24"/>
          <w:szCs w:val="24"/>
        </w:rPr>
      </w:pPr>
      <w:r>
        <w:rPr>
          <w:rFonts w:ascii="宋体" w:hAnsi="宋体" w:hint="eastAsia"/>
          <w:sz w:val="24"/>
          <w:szCs w:val="24"/>
        </w:rPr>
        <w:t>如</w:t>
      </w:r>
      <w:r>
        <w:rPr>
          <w:rFonts w:ascii="Times" w:hAnsi="Times" w:cs="宋体" w:hint="eastAsia"/>
          <w:sz w:val="24"/>
          <w:szCs w:val="24"/>
        </w:rPr>
        <w:t>7</w:t>
      </w:r>
      <w:r>
        <w:rPr>
          <w:rFonts w:ascii="Times" w:hAnsi="Times" w:cs="宋体" w:hint="eastAsia"/>
          <w:sz w:val="24"/>
          <w:szCs w:val="24"/>
        </w:rPr>
        <w:t>号：</w:t>
      </w:r>
      <w:r w:rsidR="0049484D">
        <w:rPr>
          <w:rFonts w:ascii="Times" w:hAnsi="Times" w:cs="宋体" w:hint="eastAsia"/>
          <w:sz w:val="24"/>
          <w:szCs w:val="24"/>
        </w:rPr>
        <w:t>“</w:t>
      </w:r>
      <w:r>
        <w:rPr>
          <w:rFonts w:ascii="Times" w:hAnsi="Times" w:cs="宋体" w:hint="eastAsia"/>
          <w:sz w:val="24"/>
          <w:szCs w:val="24"/>
        </w:rPr>
        <w:t>不经常使用评判策略，是因为在阅读时我可能不大会对自己进行评估，不大会关注自己的阅读策略或是阅读方法</w:t>
      </w:r>
      <w:r w:rsidR="0049484D">
        <w:rPr>
          <w:rFonts w:ascii="Times" w:hAnsi="Times" w:cs="宋体" w:hint="eastAsia"/>
          <w:sz w:val="24"/>
          <w:szCs w:val="24"/>
        </w:rPr>
        <w:t>”</w:t>
      </w:r>
      <w:r>
        <w:rPr>
          <w:rFonts w:ascii="Times" w:hAnsi="Times" w:cs="宋体" w:hint="eastAsia"/>
          <w:sz w:val="24"/>
          <w:szCs w:val="24"/>
        </w:rPr>
        <w:t>。</w:t>
      </w:r>
    </w:p>
    <w:p w14:paraId="48E43D90" w14:textId="77777777" w:rsidR="00134C10" w:rsidRDefault="006F1C57">
      <w:pPr>
        <w:spacing w:line="400" w:lineRule="atLeast"/>
        <w:ind w:firstLineChars="200" w:firstLine="480"/>
        <w:rPr>
          <w:rFonts w:ascii="宋体" w:hAnsi="宋体"/>
          <w:sz w:val="24"/>
          <w:szCs w:val="24"/>
        </w:rPr>
      </w:pPr>
      <w:r>
        <w:rPr>
          <w:rFonts w:ascii="宋体" w:hAnsi="宋体" w:hint="eastAsia"/>
          <w:sz w:val="24"/>
          <w:szCs w:val="24"/>
        </w:rPr>
        <w:t>我们知道好的读者比差的读者能更主动地控制自己的理解过程，</w:t>
      </w:r>
      <w:r>
        <w:rPr>
          <w:rFonts w:ascii="Times New Roman Regular" w:hAnsi="Times New Roman Regular" w:cs="Times New Roman Regular" w:hint="eastAsia"/>
          <w:sz w:val="24"/>
          <w:szCs w:val="24"/>
        </w:rPr>
        <w:t>在阅读过程中对自己的阅读效果作出及时评判，是提高阅读理解成绩的关键之一。</w:t>
      </w:r>
      <w:r>
        <w:rPr>
          <w:rFonts w:ascii="宋体" w:hAnsi="宋体" w:hint="eastAsia"/>
          <w:sz w:val="24"/>
          <w:szCs w:val="24"/>
        </w:rPr>
        <w:t>此次1</w:t>
      </w:r>
      <w:r>
        <w:rPr>
          <w:rFonts w:ascii="宋体" w:hAnsi="宋体"/>
          <w:sz w:val="24"/>
          <w:szCs w:val="24"/>
        </w:rPr>
        <w:t>13</w:t>
      </w:r>
      <w:r>
        <w:rPr>
          <w:rFonts w:ascii="宋体" w:hAnsi="宋体" w:hint="eastAsia"/>
          <w:sz w:val="24"/>
          <w:szCs w:val="24"/>
        </w:rPr>
        <w:t>名被试学生的自我评判意识较弱，主要成因是他们对阅读评判的定位不准确，轻视了评判策略的作用，因此我们要加强学生自觉评价判断自己阅读过程的意识，这样才更有利于他们加工、解码捕捉到的商务文本信息，达到高效阅读的目的。</w:t>
      </w:r>
    </w:p>
    <w:p w14:paraId="771A8FF5" w14:textId="77777777" w:rsidR="00134C10" w:rsidRDefault="006F1C57">
      <w:pPr>
        <w:pStyle w:val="2"/>
      </w:pPr>
      <w:bookmarkStart w:id="88" w:name="_Toc92550195"/>
      <w:r>
        <w:rPr>
          <w:rFonts w:hint="eastAsia"/>
        </w:rPr>
        <w:t>二、教学建议</w:t>
      </w:r>
      <w:bookmarkEnd w:id="88"/>
    </w:p>
    <w:p w14:paraId="51119141"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通过本文有声思维实验、问卷调查及访谈，发现上海财经大学1</w:t>
      </w:r>
      <w:r>
        <w:rPr>
          <w:rFonts w:ascii="宋体" w:hAnsi="宋体"/>
          <w:sz w:val="24"/>
          <w:szCs w:val="24"/>
        </w:rPr>
        <w:t>13</w:t>
      </w:r>
      <w:r>
        <w:rPr>
          <w:rFonts w:ascii="宋体" w:hAnsi="宋体" w:hint="eastAsia"/>
          <w:sz w:val="24"/>
          <w:szCs w:val="24"/>
        </w:rPr>
        <w:t>位留学生在阅读监控策略的使用上既有相同之处，也有个体差异。一方面，随着学生商务汉语水平的提高，其监控策略的使用也会发生一定变化，而从导致不同的阅读效果。另一方面，学生自身的个体因素，也会影响其学习风格与监控策略使用习惯。</w:t>
      </w:r>
    </w:p>
    <w:p w14:paraId="29FE5025"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为促进商务汉语教学、提高留学生运用监控策略进行商务汉语阅读的能力，本文在以上实验与访谈结论的基础之上，从教学角度提出几点建议，以期对商务汉语阅读与教学有所帮助。</w:t>
      </w:r>
    </w:p>
    <w:p w14:paraId="1C5553A4" w14:textId="77777777" w:rsidR="00134C10" w:rsidRDefault="006F1C57">
      <w:pPr>
        <w:pStyle w:val="3"/>
      </w:pPr>
      <w:r>
        <w:rPr>
          <w:rFonts w:hint="eastAsia"/>
        </w:rPr>
        <w:t>（一）提高阅读监控策略使用意识</w:t>
      </w:r>
    </w:p>
    <w:p w14:paraId="107676E6"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从实验中我们发现，很多学生对自己阅读监控策略的使用并没有明确的意识，甚至是对监控策略抱着无所谓的态度，只要能够读懂文章即可，更重视课堂中可以被文字记录的具体语言知识的学习。</w:t>
      </w:r>
    </w:p>
    <w:p w14:paraId="2BBC1180"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因此，我们教师更要在课堂中强调阅读监控策略的重要性，培养学生监控策略使用的意识。目前的商务汉语阅读教学更多还是沿袭传统的传授式对外汉语教学方法，由教师将知识灌输给学生，学生单向被动地接受知识输入，这不利于培养学生主动学习的能力。</w:t>
      </w:r>
    </w:p>
    <w:p w14:paraId="68F81AF6"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学习过程的主体是学生，我们在教学时要积极引导学生进行自主学习、合作学习，灵活运用多种激发学生主体性的教学手段。如在阅读教学中加入游戏、情景对话、小组合作等活动等来丰富课堂，调动学生积极性，使其能够在实践中感受到监控策略运用的好处，学习到不同的监控策略并在之后的阅读中自觉使用。</w:t>
      </w:r>
    </w:p>
    <w:p w14:paraId="112F49CE"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有些学生对监控策略的感知度不高，在阅读教学过程中，教师可以专门使用一节或是几节课让学生感受监控策略的使用过程，如设置学习小组，让学生们自由交流监控的制定、实施、评判与调整等步骤实施的过程，讨论与反思策略的使用情况与效果。小组内可以互相监督与合作，这样既降低了学生的心理压力，在轻松的氛围中感知监控策略的实际含义，又能变换角色从各个角度体会策略运用的优点。在这个过程中，教师也应该积极融入监控策略学习的环境，以合作伙伴的身份，与学生共同交流商讨如何制定计划，监控、评判阅读过程，调整阅读方式，在团体学习中帮助学生完善自己对监控策略的认知系统与操作系统。</w:t>
      </w:r>
    </w:p>
    <w:p w14:paraId="5E2F0FAB" w14:textId="77777777" w:rsidR="00134C10" w:rsidRDefault="006F1C57">
      <w:pPr>
        <w:pStyle w:val="3"/>
      </w:pPr>
      <w:r>
        <w:rPr>
          <w:rFonts w:hint="eastAsia"/>
        </w:rPr>
        <w:t>（二）提升高年级商务汉语学习者制定阅读计划的能力</w:t>
      </w:r>
    </w:p>
    <w:p w14:paraId="4E78F6ED"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由本次实验结论可知，高水平留学生计划策略的使用情况优于低水平留学生。商务汉语阅读计划包括很多方面，如确定话题、预测难度、确定重点、计划时间等，教师可在阅读教学中有意识地指导学生关注需要关注的几个方面，让学生在阅读中明确自己阅读的重点、话题、时间、难度，制定阅读计划和目标，而不是盲目开始阅读。</w:t>
      </w:r>
    </w:p>
    <w:p w14:paraId="11A5B9D8"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在此，我们简要介绍计划策略教学的过程。</w:t>
      </w:r>
    </w:p>
    <w:p w14:paraId="1DD73B7C"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首先，在学生拿到文本后，提几个有关问题让学生自主思考，</w:t>
      </w:r>
      <w:r w:rsidR="0049484D">
        <w:rPr>
          <w:rFonts w:ascii="宋体" w:hAnsi="宋体" w:hint="eastAsia"/>
          <w:sz w:val="24"/>
          <w:szCs w:val="24"/>
        </w:rPr>
        <w:t>“</w:t>
      </w:r>
      <w:r>
        <w:rPr>
          <w:rFonts w:ascii="宋体" w:hAnsi="宋体" w:hint="eastAsia"/>
          <w:sz w:val="24"/>
          <w:szCs w:val="24"/>
        </w:rPr>
        <w:t>拿到这篇文章后你了解它的背景信息吗？你知道文章主要围绕什么内容来写的吗？你会为这篇文章制定怎样的阅读计划？你觉得自己应该在多长时间内阅读完这篇文章？</w:t>
      </w:r>
      <w:r w:rsidR="0049484D">
        <w:rPr>
          <w:rFonts w:ascii="宋体" w:hAnsi="宋体" w:hint="eastAsia"/>
          <w:sz w:val="24"/>
          <w:szCs w:val="24"/>
        </w:rPr>
        <w:t>”</w:t>
      </w:r>
    </w:p>
    <w:p w14:paraId="6511B75F"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之后引导学生根据自己对以上几个问题的回答与思考，有计划地进行阅读。</w:t>
      </w:r>
    </w:p>
    <w:p w14:paraId="73B4A19B" w14:textId="77777777" w:rsidR="00134C10" w:rsidRDefault="006F1C57">
      <w:pPr>
        <w:spacing w:line="400" w:lineRule="exact"/>
        <w:ind w:firstLineChars="200" w:firstLine="480"/>
        <w:rPr>
          <w:rFonts w:ascii="宋体" w:hAnsi="宋体"/>
          <w:sz w:val="24"/>
          <w:szCs w:val="24"/>
        </w:rPr>
      </w:pPr>
      <w:r>
        <w:rPr>
          <w:rFonts w:ascii="宋体" w:hAnsi="宋体" w:hint="eastAsia"/>
          <w:sz w:val="24"/>
          <w:szCs w:val="24"/>
        </w:rPr>
        <w:t>阅读完成后，让学生分小组共同讨论及反思自己策略的运用情况及阅读过程。在此阶段，老师应该充分参与各个小组的讨论，倾听学生的思考与见解。</w:t>
      </w:r>
    </w:p>
    <w:p w14:paraId="73A8BF4D" w14:textId="77777777" w:rsidR="00134C10" w:rsidRDefault="006F1C57">
      <w:pPr>
        <w:spacing w:line="400" w:lineRule="exact"/>
        <w:ind w:firstLineChars="200" w:firstLine="480"/>
        <w:rPr>
          <w:rFonts w:ascii="Times" w:hAnsi="Times"/>
          <w:sz w:val="24"/>
          <w:szCs w:val="24"/>
        </w:rPr>
      </w:pPr>
      <w:r>
        <w:rPr>
          <w:rFonts w:ascii="Times" w:hAnsi="Times"/>
          <w:sz w:val="24"/>
          <w:szCs w:val="24"/>
        </w:rPr>
        <w:t>最后，老师根据学生的讨论与反应进行针对性的点评与指导，让学生真切感受到计划策略的用途与意义。</w:t>
      </w:r>
    </w:p>
    <w:p w14:paraId="2BBFE0E3" w14:textId="77777777" w:rsidR="00134C10" w:rsidRDefault="006F1C57">
      <w:pPr>
        <w:pStyle w:val="3"/>
      </w:pPr>
      <w:r>
        <w:t>（三）加强学生阅读中的自我评判意识</w:t>
      </w:r>
    </w:p>
    <w:p w14:paraId="7B233E4D" w14:textId="77777777" w:rsidR="00134C10" w:rsidRDefault="006F1C57">
      <w:pPr>
        <w:spacing w:line="400" w:lineRule="exact"/>
        <w:ind w:firstLineChars="200" w:firstLine="480"/>
        <w:rPr>
          <w:rFonts w:ascii="Times" w:hAnsi="Times"/>
          <w:sz w:val="24"/>
          <w:szCs w:val="24"/>
        </w:rPr>
      </w:pPr>
      <w:r>
        <w:rPr>
          <w:rFonts w:ascii="Times" w:hAnsi="Times"/>
          <w:sz w:val="24"/>
          <w:szCs w:val="24"/>
        </w:rPr>
        <w:t>在本次调查研究中，</w:t>
      </w:r>
      <w:r>
        <w:rPr>
          <w:rFonts w:ascii="Times" w:hAnsi="Times"/>
          <w:sz w:val="24"/>
          <w:szCs w:val="24"/>
        </w:rPr>
        <w:t>113</w:t>
      </w:r>
      <w:r>
        <w:rPr>
          <w:rFonts w:ascii="Times" w:hAnsi="Times"/>
          <w:sz w:val="24"/>
          <w:szCs w:val="24"/>
        </w:rPr>
        <w:t>位实验对象有关评判策略运用均值在四类监控策略中是最低的，且有</w:t>
      </w:r>
      <w:r>
        <w:rPr>
          <w:rFonts w:ascii="Times" w:hAnsi="Times"/>
          <w:sz w:val="24"/>
          <w:szCs w:val="24"/>
        </w:rPr>
        <w:t>66%</w:t>
      </w:r>
      <w:r>
        <w:rPr>
          <w:rFonts w:ascii="Times" w:hAnsi="Times"/>
          <w:sz w:val="24"/>
          <w:szCs w:val="24"/>
        </w:rPr>
        <w:t>的访谈对象表示自己并不会特别重视评判策略的使用，这说明大部分留学生都不太重视阅读中对自己各方面表现进行的评价与判断。商务汉语中的阅读评判对象包括速度、效率、理解程度、策略运用等内容，是对整个阅读过程的反思与总结，评价与判断自己在阅读过程中的各方面表现，策略的运用是否有助于自己阅读学习，注意力集中于否等，对学生的商务汉语阅读有重要的促进作用，使其查漏补缺，培养良好阅读习惯。</w:t>
      </w:r>
    </w:p>
    <w:p w14:paraId="121A0803" w14:textId="77777777" w:rsidR="00134C10" w:rsidRDefault="006F1C57">
      <w:pPr>
        <w:spacing w:line="400" w:lineRule="exact"/>
        <w:ind w:firstLineChars="200" w:firstLine="480"/>
        <w:rPr>
          <w:rFonts w:ascii="Times" w:hAnsi="Times"/>
          <w:sz w:val="24"/>
          <w:szCs w:val="24"/>
        </w:rPr>
      </w:pPr>
      <w:r>
        <w:rPr>
          <w:rFonts w:ascii="Times" w:hAnsi="Times"/>
          <w:sz w:val="24"/>
          <w:szCs w:val="24"/>
        </w:rPr>
        <w:t>在实际教学中，教师可以让班级中阅读水平较高的学生带头示范自己阅读中的评判过程，如口头展示自己的阅读评判心理活动，总结并陈述自己的阅读经验，让其他同学提出自己的评价与建议。教师在这个过程中充当引导者与协调者，注意把控课堂节奏与气氛，尽量让学生在轻松活泼的课堂氛围中完成自我评价与判断。教师要认真倾听学生的发言与表现，并将合适、有效策略进行板书，鼓励学生多模仿多运用。经过一段时间的强化巩固，最终达到学生自觉运用评判策略进行阅读的目的。</w:t>
      </w:r>
    </w:p>
    <w:p w14:paraId="0BB20E45" w14:textId="77777777" w:rsidR="00134C10" w:rsidRDefault="006F1C57">
      <w:pPr>
        <w:pStyle w:val="3"/>
      </w:pPr>
      <w:r>
        <w:t>（四）因材施教，针对性训练</w:t>
      </w:r>
    </w:p>
    <w:p w14:paraId="48DA22DD" w14:textId="77777777" w:rsidR="00134C10" w:rsidRDefault="006F1C57">
      <w:pPr>
        <w:spacing w:line="400" w:lineRule="exact"/>
        <w:ind w:firstLineChars="200" w:firstLine="480"/>
        <w:rPr>
          <w:rFonts w:ascii="Times" w:hAnsi="Times"/>
          <w:sz w:val="24"/>
          <w:szCs w:val="24"/>
        </w:rPr>
      </w:pPr>
      <w:r>
        <w:rPr>
          <w:rFonts w:ascii="Times" w:hAnsi="Times"/>
          <w:sz w:val="24"/>
          <w:szCs w:val="24"/>
        </w:rPr>
        <w:t>商务汉语阅读监控策略选择是个复杂的心理思维过程，必然会受到学生多种因素的影响，正如根据本研究的结论，不同个体因素的学生，使用监控策略的频率与优先级不同。如：在评判策略的使用上，男生组优于女生组；在监控、调整策略的使用上则是女生组优于男生组；在计划、监测、评判策略的使用上高分组优于低分组；在调整策略的使用上则是低分组优于高分组。</w:t>
      </w:r>
    </w:p>
    <w:p w14:paraId="73786228" w14:textId="77777777" w:rsidR="00134C10" w:rsidRDefault="006F1C57">
      <w:pPr>
        <w:spacing w:line="400" w:lineRule="exact"/>
        <w:ind w:firstLineChars="200" w:firstLine="480"/>
        <w:rPr>
          <w:rFonts w:ascii="Times" w:hAnsi="Times"/>
          <w:sz w:val="24"/>
          <w:szCs w:val="24"/>
        </w:rPr>
      </w:pPr>
      <w:r>
        <w:rPr>
          <w:rFonts w:ascii="Times" w:hAnsi="Times"/>
          <w:sz w:val="24"/>
          <w:szCs w:val="24"/>
        </w:rPr>
        <w:t>这也提示我们对外汉语教师在进行商务汉语阅读教学时，必须树立以学生为中心的教学意识，因材施教、有针对性的对学生进行策略训练。教师要全面了解各个学生的特点以及当前的策略运用水平，以便于因势利导，选择适合学生当前水平与阶段的监控策略，同时也要注意课堂教学的进度、策略难度都必须符合留学生的认知与接受能力。</w:t>
      </w:r>
    </w:p>
    <w:p w14:paraId="6C5A8B9E" w14:textId="77777777" w:rsidR="00134C10" w:rsidRDefault="006F1C57">
      <w:pPr>
        <w:spacing w:line="400" w:lineRule="exact"/>
        <w:ind w:firstLineChars="200" w:firstLine="480"/>
        <w:rPr>
          <w:rFonts w:ascii="Times" w:hAnsi="Times"/>
          <w:sz w:val="24"/>
          <w:szCs w:val="24"/>
        </w:rPr>
      </w:pPr>
      <w:r>
        <w:rPr>
          <w:rFonts w:ascii="Times" w:hAnsi="Times"/>
          <w:sz w:val="24"/>
          <w:szCs w:val="24"/>
        </w:rPr>
        <w:t>以本次参加实验的</w:t>
      </w:r>
      <w:r>
        <w:rPr>
          <w:rFonts w:ascii="Times" w:hAnsi="Times"/>
          <w:sz w:val="24"/>
          <w:szCs w:val="24"/>
        </w:rPr>
        <w:t>113</w:t>
      </w:r>
      <w:r>
        <w:rPr>
          <w:rFonts w:ascii="Times" w:hAnsi="Times"/>
          <w:sz w:val="24"/>
          <w:szCs w:val="24"/>
        </w:rPr>
        <w:t>位上海财经大学高年级商务汉语留学生为例，教师在策略训练时就应有针对性地进行：对男生加强监控、调整策略的训练；对女生加强评判策略的训练；对成绩较薄弱的学生加强计划、监测、评判策略的使用训练；对阅读水平高的学生加强调整策略的训练。</w:t>
      </w:r>
    </w:p>
    <w:p w14:paraId="68AB2C99" w14:textId="77777777" w:rsidR="00134C10" w:rsidRDefault="006F1C57">
      <w:pPr>
        <w:pStyle w:val="3"/>
      </w:pPr>
      <w:r>
        <w:t>（五）创造轻松愉快的学习氛围，引导学生重视阅读情绪</w:t>
      </w:r>
    </w:p>
    <w:p w14:paraId="09DAE1B2" w14:textId="77777777" w:rsidR="00134C10" w:rsidRDefault="006F1C57">
      <w:pPr>
        <w:spacing w:line="400" w:lineRule="exact"/>
        <w:ind w:firstLineChars="200" w:firstLine="480"/>
        <w:rPr>
          <w:rFonts w:ascii="Times" w:hAnsi="Times"/>
          <w:sz w:val="24"/>
          <w:szCs w:val="24"/>
        </w:rPr>
      </w:pPr>
      <w:r>
        <w:rPr>
          <w:rFonts w:ascii="Times" w:hAnsi="Times"/>
          <w:sz w:val="24"/>
          <w:szCs w:val="24"/>
        </w:rPr>
        <w:t>本研究统计分析结果显示，情绪监测策略的平均值为</w:t>
      </w:r>
      <w:r>
        <w:rPr>
          <w:rFonts w:ascii="Times" w:hAnsi="Times"/>
          <w:sz w:val="24"/>
          <w:szCs w:val="24"/>
        </w:rPr>
        <w:t>3</w:t>
      </w:r>
      <w:r>
        <w:rPr>
          <w:rFonts w:ascii="Times" w:hAnsi="Times"/>
          <w:sz w:val="24"/>
          <w:szCs w:val="24"/>
        </w:rPr>
        <w:t>分，访谈中只有一位学生表示自己会在阅读中积极注意自己的情绪变化，这说明高年级商务汉语留学生对阅读中的情绪监测及调整的水平相对较低。</w:t>
      </w:r>
    </w:p>
    <w:p w14:paraId="2D1123A9" w14:textId="77777777" w:rsidR="00134C10" w:rsidRDefault="006F1C57">
      <w:pPr>
        <w:spacing w:line="400" w:lineRule="exact"/>
        <w:ind w:firstLineChars="200" w:firstLine="480"/>
        <w:rPr>
          <w:rFonts w:ascii="Times" w:hAnsi="Times"/>
          <w:sz w:val="24"/>
          <w:szCs w:val="24"/>
        </w:rPr>
      </w:pPr>
      <w:r>
        <w:rPr>
          <w:rFonts w:ascii="Times" w:hAnsi="Times"/>
          <w:sz w:val="24"/>
          <w:szCs w:val="24"/>
        </w:rPr>
        <w:t>达芬奇曾说过</w:t>
      </w:r>
      <w:r w:rsidR="0049484D">
        <w:rPr>
          <w:rFonts w:ascii="Times" w:hAnsi="Times"/>
          <w:sz w:val="24"/>
          <w:szCs w:val="24"/>
        </w:rPr>
        <w:t>“</w:t>
      </w:r>
      <w:r>
        <w:rPr>
          <w:rFonts w:ascii="Times" w:hAnsi="Times"/>
          <w:sz w:val="24"/>
          <w:szCs w:val="24"/>
        </w:rPr>
        <w:t>正如排斥的进食不利健康，排斥的学习也会损害记忆，记忆的内容无法维持</w:t>
      </w:r>
      <w:r w:rsidR="0049484D">
        <w:rPr>
          <w:rFonts w:ascii="Times" w:hAnsi="Times"/>
          <w:sz w:val="24"/>
          <w:szCs w:val="24"/>
        </w:rPr>
        <w:t>”</w:t>
      </w:r>
      <w:r>
        <w:rPr>
          <w:rFonts w:ascii="Times" w:hAnsi="Times"/>
          <w:sz w:val="24"/>
          <w:szCs w:val="24"/>
        </w:rPr>
        <w:t>。同理可知，若学生在阅读时是紧张、焦虑、排斥等情绪，任何阅读策略、学习方式都无法达到最优的学习效果。</w:t>
      </w:r>
    </w:p>
    <w:p w14:paraId="0591D481" w14:textId="77777777" w:rsidR="00134C10" w:rsidRDefault="006F1C57">
      <w:pPr>
        <w:spacing w:line="400" w:lineRule="exact"/>
        <w:ind w:firstLineChars="200" w:firstLine="480"/>
        <w:rPr>
          <w:rFonts w:ascii="Times" w:hAnsi="Times"/>
          <w:sz w:val="24"/>
          <w:szCs w:val="24"/>
        </w:rPr>
      </w:pPr>
      <w:r>
        <w:rPr>
          <w:rFonts w:ascii="Times" w:hAnsi="Times"/>
          <w:sz w:val="24"/>
          <w:szCs w:val="24"/>
        </w:rPr>
        <w:t>大部分留学生学习商务汉语都带有强烈的工具型动机及期望，但由于商务汉语的难度较大，他们在阅读中更易产生焦虑和紧张情绪，在这种情绪影响下学生难以获得高质量的学习效果。因此我们对外汉语教师在商务汉语阅读教学中，尤其要重视课堂氛围的塑造，学生情绪的调动，培养学生自觉监控情绪的能力。在自信愉悦的情绪下进行阅读，学生更能够调动自己头脑中的知识图式、排除干扰，全身心投入阅读之中，加速商务汉语的学习能力。</w:t>
      </w:r>
    </w:p>
    <w:p w14:paraId="4691FEA1" w14:textId="77777777" w:rsidR="00134C10" w:rsidRDefault="006F1C57">
      <w:pPr>
        <w:spacing w:line="400" w:lineRule="exact"/>
        <w:ind w:firstLineChars="200" w:firstLine="480"/>
        <w:rPr>
          <w:rFonts w:ascii="Times" w:hAnsi="Times"/>
          <w:sz w:val="24"/>
          <w:szCs w:val="24"/>
        </w:rPr>
      </w:pPr>
      <w:r>
        <w:rPr>
          <w:rFonts w:ascii="Times" w:hAnsi="Times"/>
          <w:sz w:val="24"/>
          <w:szCs w:val="24"/>
        </w:rPr>
        <w:t>教师应该积极主动的关注学生在阅读中的情绪变化，了解他们焦虑紧张的具体来源，有针对性的引导学生了解自己的情感变化，并学会控制自己的情感，最终达到调节情绪以快乐阅读的策略水平。</w:t>
      </w:r>
    </w:p>
    <w:p w14:paraId="69E22EF1" w14:textId="77777777" w:rsidR="00134C10" w:rsidRDefault="00134C10">
      <w:pPr>
        <w:rPr>
          <w:rFonts w:ascii="Times" w:hAnsi="Times" w:cs="宋体"/>
          <w:sz w:val="24"/>
          <w:szCs w:val="24"/>
        </w:rPr>
        <w:sectPr w:rsidR="00134C10">
          <w:headerReference w:type="default" r:id="rId31"/>
          <w:footnotePr>
            <w:numFmt w:val="decimalEnclosedCircleChinese"/>
            <w:numRestart w:val="eachPage"/>
          </w:footnotePr>
          <w:pgSz w:w="11906" w:h="16838"/>
          <w:pgMar w:top="1440" w:right="1800" w:bottom="1440" w:left="1800" w:header="851" w:footer="992" w:gutter="0"/>
          <w:cols w:space="425"/>
          <w:docGrid w:type="lines" w:linePitch="312"/>
        </w:sectPr>
      </w:pPr>
    </w:p>
    <w:p w14:paraId="252FC631" w14:textId="77777777" w:rsidR="00134C10" w:rsidRDefault="006F1C57">
      <w:pPr>
        <w:pStyle w:val="1"/>
      </w:pPr>
      <w:bookmarkStart w:id="89" w:name="_Toc92550196"/>
      <w:r>
        <w:lastRenderedPageBreak/>
        <w:t>第六章</w:t>
      </w:r>
      <w:r>
        <w:t xml:space="preserve"> </w:t>
      </w:r>
      <w:r>
        <w:t>结语</w:t>
      </w:r>
      <w:bookmarkEnd w:id="89"/>
    </w:p>
    <w:p w14:paraId="34D31C32" w14:textId="77777777" w:rsidR="00134C10" w:rsidRDefault="006F1C57">
      <w:pPr>
        <w:pStyle w:val="2"/>
      </w:pPr>
      <w:bookmarkStart w:id="90" w:name="_Toc92550197"/>
      <w:r>
        <w:t>一、本文研究结</w:t>
      </w:r>
      <w:bookmarkEnd w:id="90"/>
      <w:r w:rsidR="002D6F4B">
        <w:rPr>
          <w:rFonts w:hint="eastAsia"/>
        </w:rPr>
        <w:t>论</w:t>
      </w:r>
    </w:p>
    <w:p w14:paraId="21ED6E33" w14:textId="77777777" w:rsidR="00134C10" w:rsidRDefault="006F1C57">
      <w:pPr>
        <w:spacing w:line="400" w:lineRule="exact"/>
        <w:rPr>
          <w:rFonts w:ascii="Times" w:hAnsi="Times"/>
          <w:sz w:val="24"/>
          <w:szCs w:val="24"/>
        </w:rPr>
      </w:pPr>
      <w:r>
        <w:rPr>
          <w:rFonts w:ascii="Times" w:hAnsi="Times"/>
        </w:rPr>
        <w:tab/>
      </w:r>
      <w:r>
        <w:rPr>
          <w:rFonts w:ascii="Times" w:hAnsi="Times"/>
          <w:sz w:val="24"/>
          <w:szCs w:val="24"/>
        </w:rPr>
        <w:t>本文以有声思维、问卷调查及访谈的方式，定量与定性分析相结合，研究了上海财经大学</w:t>
      </w:r>
      <w:r>
        <w:rPr>
          <w:rFonts w:ascii="Times" w:hAnsi="Times"/>
          <w:sz w:val="24"/>
          <w:szCs w:val="24"/>
        </w:rPr>
        <w:t>113</w:t>
      </w:r>
      <w:r>
        <w:rPr>
          <w:rFonts w:ascii="Times" w:hAnsi="Times"/>
          <w:sz w:val="24"/>
          <w:szCs w:val="24"/>
        </w:rPr>
        <w:t>位高年级商务汉语学习者，在商务汉语阅读过程中的监控策略使用情况。调查研究的结论如下：</w:t>
      </w:r>
    </w:p>
    <w:p w14:paraId="2CA971AC" w14:textId="77777777" w:rsidR="00134C10" w:rsidRDefault="006F1C57">
      <w:pPr>
        <w:spacing w:line="400" w:lineRule="exact"/>
        <w:rPr>
          <w:rFonts w:ascii="Times" w:hAnsi="Times"/>
          <w:sz w:val="24"/>
          <w:szCs w:val="24"/>
        </w:rPr>
      </w:pPr>
      <w:r>
        <w:rPr>
          <w:rFonts w:ascii="Times" w:hAnsi="Times"/>
          <w:sz w:val="24"/>
          <w:szCs w:val="24"/>
        </w:rPr>
        <w:tab/>
      </w:r>
      <w:r>
        <w:rPr>
          <w:rFonts w:ascii="Times" w:hAnsi="Times"/>
          <w:sz w:val="24"/>
          <w:szCs w:val="24"/>
        </w:rPr>
        <w:t>（</w:t>
      </w:r>
      <w:r>
        <w:rPr>
          <w:rFonts w:ascii="Times" w:hAnsi="Times"/>
          <w:sz w:val="24"/>
          <w:szCs w:val="24"/>
        </w:rPr>
        <w:t>1</w:t>
      </w:r>
      <w:r>
        <w:rPr>
          <w:rFonts w:ascii="Times" w:hAnsi="Times"/>
          <w:sz w:val="24"/>
          <w:szCs w:val="24"/>
        </w:rPr>
        <w:t>）总体来看，</w:t>
      </w:r>
      <w:r>
        <w:rPr>
          <w:rFonts w:ascii="Times" w:hAnsi="Times" w:hint="eastAsia"/>
          <w:sz w:val="24"/>
          <w:szCs w:val="24"/>
        </w:rPr>
        <w:t>高年级商务汉语学习者都</w:t>
      </w:r>
      <w:r>
        <w:rPr>
          <w:rFonts w:ascii="Times" w:hAnsi="Times"/>
          <w:sz w:val="24"/>
          <w:szCs w:val="24"/>
        </w:rPr>
        <w:t>具备一定的阅读监控意识，都在不同程度上运用到了各种阅读策略，只是在使用频率上存在差异，没有使用频率低（平均分在</w:t>
      </w:r>
      <w:r>
        <w:rPr>
          <w:rFonts w:ascii="Times" w:hAnsi="Times"/>
          <w:sz w:val="24"/>
          <w:szCs w:val="24"/>
        </w:rPr>
        <w:t>2.4-1.0</w:t>
      </w:r>
      <w:r>
        <w:rPr>
          <w:rFonts w:ascii="Times" w:hAnsi="Times"/>
          <w:sz w:val="24"/>
          <w:szCs w:val="24"/>
        </w:rPr>
        <w:t>之间）的策略。</w:t>
      </w:r>
    </w:p>
    <w:p w14:paraId="7B7A9079" w14:textId="77777777" w:rsidR="00134C10" w:rsidRDefault="006F1C57">
      <w:pPr>
        <w:spacing w:line="400" w:lineRule="exact"/>
        <w:ind w:firstLine="480"/>
        <w:rPr>
          <w:rFonts w:ascii="Times" w:hAnsi="Times" w:cs="Times New Roman Regular"/>
          <w:sz w:val="24"/>
          <w:szCs w:val="24"/>
        </w:rPr>
      </w:pPr>
      <w:r>
        <w:rPr>
          <w:rFonts w:ascii="Times" w:hAnsi="Times" w:hint="eastAsia"/>
          <w:sz w:val="24"/>
          <w:szCs w:val="24"/>
        </w:rPr>
        <w:t>（</w:t>
      </w:r>
      <w:r>
        <w:rPr>
          <w:rFonts w:ascii="Times" w:hAnsi="Times" w:hint="eastAsia"/>
          <w:sz w:val="24"/>
          <w:szCs w:val="24"/>
        </w:rPr>
        <w:t>2</w:t>
      </w:r>
      <w:r>
        <w:rPr>
          <w:rFonts w:ascii="Times" w:hAnsi="Times" w:hint="eastAsia"/>
          <w:sz w:val="24"/>
          <w:szCs w:val="24"/>
        </w:rPr>
        <w:t>）</w:t>
      </w:r>
      <w:r>
        <w:rPr>
          <w:rFonts w:ascii="Times" w:hAnsi="Times" w:cs="Times New Roman Regular"/>
          <w:sz w:val="24"/>
          <w:szCs w:val="24"/>
        </w:rPr>
        <w:t>留学生</w:t>
      </w:r>
      <w:r>
        <w:rPr>
          <w:rFonts w:ascii="Times" w:hAnsi="Times" w:cs="Times New Roman Regular"/>
          <w:sz w:val="24"/>
          <w:szCs w:val="24"/>
          <w:lang w:eastAsia="zh-Hans"/>
        </w:rPr>
        <w:t>在商务汉语阅读的宏观策略使用差异并非特别显著，</w:t>
      </w:r>
      <w:r>
        <w:rPr>
          <w:rFonts w:ascii="Times" w:hAnsi="Times" w:cs="Times New Roman Regular" w:hint="eastAsia"/>
          <w:sz w:val="24"/>
          <w:szCs w:val="24"/>
        </w:rPr>
        <w:t>使用均值从高到低依次是</w:t>
      </w:r>
      <w:r>
        <w:rPr>
          <w:rFonts w:ascii="Times" w:hAnsi="Times" w:cs="Times New Roman Regular"/>
          <w:sz w:val="24"/>
          <w:szCs w:val="24"/>
        </w:rPr>
        <w:t>调整策略</w:t>
      </w:r>
      <w:r>
        <w:rPr>
          <w:rFonts w:ascii="Times" w:hAnsi="Times" w:cs="Times New Roman Regular" w:hint="eastAsia"/>
          <w:sz w:val="24"/>
          <w:szCs w:val="24"/>
        </w:rPr>
        <w:t>、</w:t>
      </w:r>
      <w:r>
        <w:rPr>
          <w:rFonts w:ascii="Times" w:hAnsi="Times" w:cs="Times New Roman Regular"/>
          <w:sz w:val="24"/>
          <w:szCs w:val="24"/>
        </w:rPr>
        <w:t>监控策略</w:t>
      </w:r>
      <w:r>
        <w:rPr>
          <w:rFonts w:ascii="Times" w:hAnsi="Times" w:cs="Times New Roman Regular" w:hint="eastAsia"/>
          <w:sz w:val="24"/>
          <w:szCs w:val="24"/>
        </w:rPr>
        <w:t>、</w:t>
      </w:r>
      <w:r>
        <w:rPr>
          <w:rFonts w:ascii="Times" w:hAnsi="Times" w:cs="Times New Roman Regular"/>
          <w:sz w:val="24"/>
          <w:szCs w:val="24"/>
        </w:rPr>
        <w:t>计划策略</w:t>
      </w:r>
      <w:r>
        <w:rPr>
          <w:rFonts w:ascii="Times" w:hAnsi="Times" w:cs="Times New Roman Regular" w:hint="eastAsia"/>
          <w:sz w:val="24"/>
          <w:szCs w:val="24"/>
        </w:rPr>
        <w:t>、</w:t>
      </w:r>
      <w:r>
        <w:rPr>
          <w:rFonts w:ascii="Times" w:hAnsi="Times" w:cs="Times New Roman Regular"/>
          <w:sz w:val="24"/>
          <w:szCs w:val="24"/>
        </w:rPr>
        <w:t>评判策略</w:t>
      </w:r>
      <w:r>
        <w:rPr>
          <w:rFonts w:ascii="Times" w:hAnsi="Times" w:cs="Times New Roman Regular"/>
          <w:sz w:val="24"/>
          <w:szCs w:val="24"/>
          <w:lang w:eastAsia="zh-Hans"/>
        </w:rPr>
        <w:t>。</w:t>
      </w:r>
      <w:r>
        <w:rPr>
          <w:rFonts w:ascii="Times" w:hAnsi="Times" w:cs="Times New Roman Regular" w:hint="eastAsia"/>
          <w:sz w:val="24"/>
          <w:szCs w:val="24"/>
        </w:rPr>
        <w:t>其中，速度调整是他们最喜欢使用的策略，计划时间是他们最少使用的策略，说明</w:t>
      </w:r>
      <w:r>
        <w:rPr>
          <w:rFonts w:ascii="宋体" w:hAnsi="宋体" w:hint="eastAsia"/>
          <w:sz w:val="24"/>
          <w:szCs w:val="24"/>
        </w:rPr>
        <w:t>学习者平时在训练或是阅读中没有树立严格的时间观念</w:t>
      </w:r>
      <w:r>
        <w:rPr>
          <w:rFonts w:ascii="Times" w:hAnsi="Times" w:cs="Times New Roman Regular" w:hint="eastAsia"/>
          <w:sz w:val="24"/>
          <w:szCs w:val="24"/>
        </w:rPr>
        <w:t>。</w:t>
      </w:r>
    </w:p>
    <w:p w14:paraId="28056C9E" w14:textId="77777777" w:rsidR="00134C10" w:rsidRDefault="006F1C57">
      <w:pPr>
        <w:spacing w:line="400" w:lineRule="exact"/>
        <w:ind w:firstLine="420"/>
        <w:rPr>
          <w:rFonts w:ascii="Times" w:hAnsi="Times"/>
          <w:sz w:val="24"/>
          <w:szCs w:val="24"/>
        </w:rPr>
      </w:pPr>
      <w:r>
        <w:rPr>
          <w:rFonts w:ascii="Times" w:hAnsi="Times" w:cs="Times New Roman Regular" w:hint="eastAsia"/>
          <w:sz w:val="24"/>
          <w:szCs w:val="24"/>
        </w:rPr>
        <w:t>（</w:t>
      </w:r>
      <w:r>
        <w:rPr>
          <w:rFonts w:ascii="Times" w:hAnsi="Times" w:cs="Times New Roman Regular" w:hint="eastAsia"/>
          <w:sz w:val="24"/>
          <w:szCs w:val="24"/>
        </w:rPr>
        <w:t>3</w:t>
      </w:r>
      <w:r>
        <w:rPr>
          <w:rFonts w:ascii="Times" w:hAnsi="Times" w:cs="Times New Roman Regular" w:hint="eastAsia"/>
          <w:sz w:val="24"/>
          <w:szCs w:val="24"/>
        </w:rPr>
        <w:t>）从性别角度看，女生更喜欢使用</w:t>
      </w:r>
      <w:r>
        <w:rPr>
          <w:rFonts w:ascii="Times" w:hAnsi="Times" w:hint="eastAsia"/>
          <w:sz w:val="24"/>
          <w:szCs w:val="24"/>
        </w:rPr>
        <w:t>监测策略与调整策略，善于在阅读过程中及时关注自己对于商务汉语文本的理解并采取相应的调整措施，而男生不太喜欢使用标记，但评判策略的使用积极性高于女生，善于依据商务汉语文本及自身情况对阅读过程做判断与总结。</w:t>
      </w:r>
    </w:p>
    <w:p w14:paraId="7324AA35" w14:textId="77777777" w:rsidR="00134C10" w:rsidRDefault="006F1C57">
      <w:pPr>
        <w:spacing w:line="400" w:lineRule="exact"/>
        <w:ind w:firstLine="420"/>
        <w:rPr>
          <w:rFonts w:ascii="Times New Roman Regular" w:hAnsi="Times New Roman Regular" w:cs="Times New Roman Regular"/>
          <w:sz w:val="24"/>
          <w:szCs w:val="24"/>
        </w:rPr>
      </w:pPr>
      <w:r>
        <w:rPr>
          <w:rFonts w:ascii="Times" w:hAnsi="Times" w:hint="eastAsia"/>
          <w:sz w:val="24"/>
          <w:szCs w:val="24"/>
        </w:rPr>
        <w:t>（</w:t>
      </w:r>
      <w:r>
        <w:rPr>
          <w:rFonts w:ascii="Times" w:hAnsi="Times" w:hint="eastAsia"/>
          <w:sz w:val="24"/>
          <w:szCs w:val="24"/>
        </w:rPr>
        <w:t>4</w:t>
      </w:r>
      <w:r>
        <w:rPr>
          <w:rFonts w:ascii="Times" w:hAnsi="Times" w:hint="eastAsia"/>
          <w:sz w:val="24"/>
          <w:szCs w:val="24"/>
        </w:rPr>
        <w:t>）从汉语水平看，</w:t>
      </w:r>
      <w:r>
        <w:rPr>
          <w:rFonts w:ascii="Times New Roman Regular" w:hAnsi="Times New Roman Regular" w:cs="Times New Roman Regular" w:hint="eastAsia"/>
          <w:sz w:val="24"/>
          <w:szCs w:val="24"/>
        </w:rPr>
        <w:t>大部分的监控策略更易被汉语水平高的学生应用于其商务汉语阅读过程中。汉语水平低的学生在计</w:t>
      </w:r>
      <w:r>
        <w:rPr>
          <w:rFonts w:ascii="Times New Roman Regular" w:hAnsi="Times New Roman Regular" w:cs="Times New Roman Regular"/>
          <w:sz w:val="24"/>
          <w:szCs w:val="24"/>
        </w:rPr>
        <w:t>划策略、监</w:t>
      </w:r>
      <w:r>
        <w:rPr>
          <w:rFonts w:ascii="Times New Roman Regular" w:hAnsi="Times New Roman Regular" w:cs="Times New Roman Regular" w:hint="eastAsia"/>
          <w:sz w:val="24"/>
          <w:szCs w:val="24"/>
        </w:rPr>
        <w:t>测</w:t>
      </w:r>
      <w:r>
        <w:rPr>
          <w:rFonts w:ascii="Times New Roman Regular" w:hAnsi="Times New Roman Regular" w:cs="Times New Roman Regular"/>
          <w:sz w:val="24"/>
          <w:szCs w:val="24"/>
        </w:rPr>
        <w:t>策略和评判策略上</w:t>
      </w:r>
      <w:r>
        <w:rPr>
          <w:rFonts w:ascii="Times New Roman Regular" w:hAnsi="Times New Roman Regular" w:cs="Times New Roman Regular" w:hint="eastAsia"/>
          <w:sz w:val="24"/>
          <w:szCs w:val="24"/>
        </w:rPr>
        <w:t>的</w:t>
      </w:r>
      <w:r>
        <w:rPr>
          <w:rFonts w:ascii="Times New Roman Regular" w:hAnsi="Times New Roman Regular" w:cs="Times New Roman Regular"/>
          <w:sz w:val="24"/>
          <w:szCs w:val="24"/>
        </w:rPr>
        <w:t>使用频率</w:t>
      </w:r>
      <w:r>
        <w:rPr>
          <w:rFonts w:ascii="Times New Roman Regular" w:hAnsi="Times New Roman Regular" w:cs="Times New Roman Regular" w:hint="eastAsia"/>
          <w:sz w:val="24"/>
          <w:szCs w:val="24"/>
        </w:rPr>
        <w:t>均</w:t>
      </w:r>
      <w:r>
        <w:rPr>
          <w:rFonts w:ascii="Times New Roman Regular" w:hAnsi="Times New Roman Regular" w:cs="Times New Roman Regular"/>
          <w:sz w:val="24"/>
          <w:szCs w:val="24"/>
        </w:rPr>
        <w:t>小于</w:t>
      </w:r>
      <w:r>
        <w:rPr>
          <w:rFonts w:ascii="Times New Roman Regular" w:hAnsi="Times New Roman Regular" w:cs="Times New Roman Regular" w:hint="eastAsia"/>
          <w:sz w:val="24"/>
          <w:szCs w:val="24"/>
        </w:rPr>
        <w:t>水平高的学生，高分组学生在阅读时更善于为自己制定组织与计划，对自身阅读状态进行监督与管理并对商务汉语文章内容与自己阅读表现的各方面进行自我评价与判断。</w:t>
      </w:r>
    </w:p>
    <w:p w14:paraId="60A2B806" w14:textId="77777777" w:rsidR="00134C10" w:rsidRDefault="006F1C57">
      <w:pPr>
        <w:spacing w:line="400" w:lineRule="exact"/>
        <w:ind w:firstLine="420"/>
        <w:rPr>
          <w:rFonts w:ascii="Times" w:hAnsi="Times"/>
          <w:sz w:val="24"/>
          <w:szCs w:val="24"/>
        </w:rPr>
      </w:pPr>
      <w:r>
        <w:rPr>
          <w:rFonts w:ascii="Times New Roman Regular" w:hAnsi="Times New Roman Regular" w:cs="Times New Roman Regular" w:hint="eastAsia"/>
          <w:sz w:val="24"/>
          <w:szCs w:val="24"/>
        </w:rPr>
        <w:t>（</w:t>
      </w:r>
      <w:r>
        <w:rPr>
          <w:rFonts w:ascii="Times New Roman Regular" w:hAnsi="Times New Roman Regular" w:cs="Times New Roman Regular" w:hint="eastAsia"/>
          <w:sz w:val="24"/>
          <w:szCs w:val="24"/>
        </w:rPr>
        <w:t>5</w:t>
      </w:r>
      <w:r>
        <w:rPr>
          <w:rFonts w:ascii="Times New Roman Regular" w:hAnsi="Times New Roman Regular" w:cs="Times New Roman Regular" w:hint="eastAsia"/>
          <w:sz w:val="24"/>
          <w:szCs w:val="24"/>
        </w:rPr>
        <w:t>）从学习目的看，</w:t>
      </w:r>
      <w:r>
        <w:rPr>
          <w:rFonts w:hint="eastAsia"/>
          <w:sz w:val="24"/>
          <w:szCs w:val="24"/>
        </w:rPr>
        <w:t>技能目的类与工作目的类的留学生使用频率最低的都是评判策略，信息目的类学习者最不常使用的是监测策略。其中，</w:t>
      </w:r>
      <w:r>
        <w:rPr>
          <w:rFonts w:ascii="Times" w:hAnsi="Times" w:hint="eastAsia"/>
          <w:sz w:val="24"/>
          <w:szCs w:val="24"/>
        </w:rPr>
        <w:t>工作目的组留学生在预测难度、阅读方式监测、策略评判三项具体策略的使用频率均显著大于技能目的组的留学生。</w:t>
      </w:r>
    </w:p>
    <w:p w14:paraId="5D7AB949" w14:textId="77777777" w:rsidR="00134C10" w:rsidRDefault="006F1C57">
      <w:pPr>
        <w:spacing w:line="400" w:lineRule="exact"/>
        <w:ind w:firstLine="420"/>
        <w:rPr>
          <w:rFonts w:ascii="Times" w:hAnsi="Times"/>
          <w:sz w:val="24"/>
          <w:szCs w:val="24"/>
        </w:rPr>
      </w:pPr>
      <w:r>
        <w:rPr>
          <w:rFonts w:ascii="Times" w:hAnsi="Times" w:hint="eastAsia"/>
          <w:sz w:val="24"/>
          <w:szCs w:val="24"/>
        </w:rPr>
        <w:t>（</w:t>
      </w:r>
      <w:r>
        <w:rPr>
          <w:rFonts w:ascii="Times" w:hAnsi="Times" w:hint="eastAsia"/>
          <w:sz w:val="24"/>
          <w:szCs w:val="24"/>
        </w:rPr>
        <w:t>6</w:t>
      </w:r>
      <w:r>
        <w:rPr>
          <w:rFonts w:ascii="Times" w:hAnsi="Times" w:hint="eastAsia"/>
          <w:sz w:val="24"/>
          <w:szCs w:val="24"/>
        </w:rPr>
        <w:t>）从文化背景看，本次调查研究中华裔与非华裔学生在</w:t>
      </w:r>
      <w:r>
        <w:rPr>
          <w:rFonts w:ascii="Times" w:hAnsi="Times" w:hint="eastAsia"/>
          <w:sz w:val="24"/>
          <w:szCs w:val="24"/>
        </w:rPr>
        <w:t>30</w:t>
      </w:r>
      <w:r>
        <w:rPr>
          <w:rFonts w:ascii="Times" w:hAnsi="Times" w:hint="eastAsia"/>
          <w:sz w:val="24"/>
          <w:szCs w:val="24"/>
        </w:rPr>
        <w:t>个具体策略的使用上没有显著的统计学差异，即文化背景对于留学生商务汉语阅读监控策略选用的影响不大。和华裔学生一样，非华裔留学生也更常运用调整策略，最少使用评判策略。</w:t>
      </w:r>
    </w:p>
    <w:p w14:paraId="48231011" w14:textId="77777777" w:rsidR="00134C10" w:rsidRDefault="006F1C57">
      <w:pPr>
        <w:spacing w:line="400" w:lineRule="exact"/>
        <w:ind w:firstLine="420"/>
        <w:rPr>
          <w:rFonts w:ascii="Times New Roman Regular" w:hAnsi="Times New Roman Regular" w:cs="Times New Roman Regular"/>
          <w:sz w:val="24"/>
          <w:szCs w:val="24"/>
        </w:rPr>
      </w:pPr>
      <w:r>
        <w:rPr>
          <w:rFonts w:ascii="Times" w:hAnsi="Times" w:hint="eastAsia"/>
          <w:sz w:val="24"/>
          <w:szCs w:val="24"/>
        </w:rPr>
        <w:t>（</w:t>
      </w:r>
      <w:r>
        <w:rPr>
          <w:rFonts w:ascii="Times" w:hAnsi="Times" w:hint="eastAsia"/>
          <w:sz w:val="24"/>
          <w:szCs w:val="24"/>
        </w:rPr>
        <w:t>7</w:t>
      </w:r>
      <w:r>
        <w:rPr>
          <w:rFonts w:ascii="Times" w:hAnsi="Times" w:hint="eastAsia"/>
          <w:sz w:val="24"/>
          <w:szCs w:val="24"/>
        </w:rPr>
        <w:t>）通过</w:t>
      </w:r>
      <w:r>
        <w:rPr>
          <w:rFonts w:ascii="Times" w:hAnsi="Times" w:hint="eastAsia"/>
          <w:sz w:val="24"/>
          <w:szCs w:val="24"/>
        </w:rPr>
        <w:t>spss</w:t>
      </w:r>
      <w:r>
        <w:rPr>
          <w:rFonts w:ascii="Times" w:hAnsi="Times"/>
          <w:sz w:val="24"/>
          <w:szCs w:val="24"/>
        </w:rPr>
        <w:t>26</w:t>
      </w:r>
      <w:r>
        <w:rPr>
          <w:rFonts w:ascii="Times" w:hAnsi="Times" w:hint="eastAsia"/>
          <w:sz w:val="24"/>
          <w:szCs w:val="24"/>
        </w:rPr>
        <w:t>软件对本文问卷数据进行分析，用于本次研究的商务汉语阅读监控量表具有较好的信度与效度，适用于调查高年级留学生商务汉语阅读监控策略的使用情况。</w:t>
      </w:r>
    </w:p>
    <w:p w14:paraId="042C4142" w14:textId="77777777" w:rsidR="00134C10" w:rsidRDefault="006F1C57">
      <w:pPr>
        <w:pStyle w:val="2"/>
      </w:pPr>
      <w:bookmarkStart w:id="91" w:name="_Toc92550198"/>
      <w:r>
        <w:rPr>
          <w:rFonts w:hint="eastAsia"/>
        </w:rPr>
        <w:t>二、本文研究创新点</w:t>
      </w:r>
      <w:bookmarkEnd w:id="91"/>
    </w:p>
    <w:p w14:paraId="30D035BA" w14:textId="77777777" w:rsidR="00134C10" w:rsidRDefault="006F1C57">
      <w:pPr>
        <w:spacing w:line="400" w:lineRule="exact"/>
        <w:ind w:firstLineChars="200" w:firstLine="480"/>
        <w:rPr>
          <w:kern w:val="0"/>
          <w:sz w:val="24"/>
          <w:szCs w:val="24"/>
        </w:rPr>
      </w:pPr>
      <w:r>
        <w:rPr>
          <w:rFonts w:hint="eastAsia"/>
          <w:kern w:val="0"/>
          <w:sz w:val="24"/>
          <w:szCs w:val="24"/>
        </w:rPr>
        <w:t>第一，尝试对高级商务汉语阅读监控进行观察与研究。</w:t>
      </w:r>
      <w:r>
        <w:rPr>
          <w:rFonts w:hint="eastAsia"/>
          <w:kern w:val="0"/>
          <w:sz w:val="24"/>
          <w:szCs w:val="24"/>
          <w:lang w:eastAsia="zh-Hans"/>
        </w:rPr>
        <w:t>目前</w:t>
      </w:r>
      <w:r>
        <w:rPr>
          <w:kern w:val="0"/>
          <w:sz w:val="24"/>
          <w:szCs w:val="24"/>
          <w:lang w:eastAsia="zh-Hans"/>
        </w:rPr>
        <w:t>，</w:t>
      </w:r>
      <w:r>
        <w:rPr>
          <w:rFonts w:hint="eastAsia"/>
          <w:kern w:val="0"/>
          <w:sz w:val="24"/>
          <w:szCs w:val="24"/>
          <w:lang w:eastAsia="zh-Hans"/>
        </w:rPr>
        <w:t>国内对外汉语学界对学习策略的研究仍处于发展初期</w:t>
      </w:r>
      <w:r>
        <w:rPr>
          <w:kern w:val="0"/>
          <w:sz w:val="24"/>
          <w:szCs w:val="24"/>
          <w:lang w:eastAsia="zh-Hans"/>
        </w:rPr>
        <w:t>，</w:t>
      </w:r>
      <w:r>
        <w:rPr>
          <w:rFonts w:hint="eastAsia"/>
          <w:kern w:val="0"/>
          <w:sz w:val="24"/>
          <w:szCs w:val="24"/>
          <w:lang w:eastAsia="zh-Hans"/>
        </w:rPr>
        <w:t>更多的研究成果来源于英语学界</w:t>
      </w:r>
      <w:r>
        <w:rPr>
          <w:kern w:val="0"/>
          <w:sz w:val="24"/>
          <w:szCs w:val="24"/>
          <w:lang w:eastAsia="zh-Hans"/>
        </w:rPr>
        <w:t>，</w:t>
      </w:r>
      <w:r>
        <w:rPr>
          <w:rFonts w:hint="eastAsia"/>
          <w:kern w:val="0"/>
          <w:sz w:val="24"/>
          <w:szCs w:val="24"/>
          <w:lang w:eastAsia="zh-Hans"/>
        </w:rPr>
        <w:t>并且大部分研究是在借鉴了国外已有的研究经验与理论的基础之上进行的</w:t>
      </w:r>
      <w:r>
        <w:rPr>
          <w:kern w:val="0"/>
          <w:sz w:val="24"/>
          <w:szCs w:val="24"/>
          <w:lang w:eastAsia="zh-Hans"/>
        </w:rPr>
        <w:t>。</w:t>
      </w:r>
      <w:r>
        <w:rPr>
          <w:rFonts w:hint="eastAsia"/>
          <w:kern w:val="0"/>
          <w:sz w:val="24"/>
          <w:szCs w:val="24"/>
          <w:lang w:eastAsia="zh-Hans"/>
        </w:rPr>
        <w:t>对外汉语教学界学界很少有针对高级汉语学习者阅读理解监控策略的具体研究</w:t>
      </w:r>
      <w:r>
        <w:rPr>
          <w:kern w:val="0"/>
          <w:sz w:val="24"/>
          <w:szCs w:val="24"/>
          <w:lang w:eastAsia="zh-Hans"/>
        </w:rPr>
        <w:t>，</w:t>
      </w:r>
      <w:r>
        <w:rPr>
          <w:rFonts w:hint="eastAsia"/>
          <w:kern w:val="0"/>
          <w:sz w:val="24"/>
          <w:szCs w:val="24"/>
          <w:lang w:eastAsia="zh-Hans"/>
        </w:rPr>
        <w:t>其研究重心大多倾向于整体的宏观层面上的学习策略</w:t>
      </w:r>
      <w:r>
        <w:rPr>
          <w:kern w:val="0"/>
          <w:sz w:val="24"/>
          <w:szCs w:val="24"/>
          <w:lang w:eastAsia="zh-Hans"/>
        </w:rPr>
        <w:t>，</w:t>
      </w:r>
      <w:r>
        <w:rPr>
          <w:rFonts w:hint="eastAsia"/>
          <w:kern w:val="0"/>
          <w:sz w:val="24"/>
          <w:szCs w:val="24"/>
          <w:lang w:eastAsia="zh-Hans"/>
        </w:rPr>
        <w:t>另外</w:t>
      </w:r>
      <w:r>
        <w:rPr>
          <w:kern w:val="0"/>
          <w:sz w:val="24"/>
          <w:szCs w:val="24"/>
          <w:lang w:eastAsia="zh-Hans"/>
        </w:rPr>
        <w:t>，</w:t>
      </w:r>
      <w:r>
        <w:rPr>
          <w:rFonts w:hint="eastAsia"/>
          <w:kern w:val="0"/>
          <w:sz w:val="24"/>
          <w:szCs w:val="24"/>
          <w:lang w:eastAsia="zh-Hans"/>
        </w:rPr>
        <w:t>对于商务汉语教学领域的阅读理解监控行为的研究</w:t>
      </w:r>
      <w:r>
        <w:rPr>
          <w:kern w:val="0"/>
          <w:sz w:val="24"/>
          <w:szCs w:val="24"/>
          <w:lang w:eastAsia="zh-Hans"/>
        </w:rPr>
        <w:t>，</w:t>
      </w:r>
      <w:r>
        <w:rPr>
          <w:rFonts w:hint="eastAsia"/>
          <w:kern w:val="0"/>
          <w:sz w:val="24"/>
          <w:szCs w:val="24"/>
          <w:lang w:eastAsia="zh-Hans"/>
        </w:rPr>
        <w:t>也基本为零</w:t>
      </w:r>
      <w:r>
        <w:rPr>
          <w:kern w:val="0"/>
          <w:sz w:val="24"/>
          <w:szCs w:val="24"/>
          <w:lang w:eastAsia="zh-Hans"/>
        </w:rPr>
        <w:t>。</w:t>
      </w:r>
      <w:r>
        <w:rPr>
          <w:rFonts w:hint="eastAsia"/>
          <w:kern w:val="0"/>
          <w:sz w:val="24"/>
          <w:szCs w:val="24"/>
          <w:lang w:eastAsia="zh-Hans"/>
        </w:rPr>
        <w:t>本文就是在前人进行的诸多研究的基础上</w:t>
      </w:r>
      <w:r>
        <w:rPr>
          <w:kern w:val="0"/>
          <w:sz w:val="24"/>
          <w:szCs w:val="24"/>
          <w:lang w:eastAsia="zh-Hans"/>
        </w:rPr>
        <w:t>，</w:t>
      </w:r>
      <w:r>
        <w:rPr>
          <w:rFonts w:hint="eastAsia"/>
          <w:kern w:val="0"/>
          <w:sz w:val="24"/>
          <w:szCs w:val="24"/>
          <w:lang w:eastAsia="zh-Hans"/>
        </w:rPr>
        <w:t>对</w:t>
      </w:r>
      <w:r>
        <w:rPr>
          <w:rFonts w:hint="eastAsia"/>
          <w:sz w:val="24"/>
          <w:lang w:eastAsia="zh-Hans"/>
        </w:rPr>
        <w:t>高级商务汉语阅读监控进行观察与研究</w:t>
      </w:r>
      <w:r>
        <w:rPr>
          <w:sz w:val="24"/>
          <w:lang w:eastAsia="zh-Hans"/>
        </w:rPr>
        <w:t>，</w:t>
      </w:r>
      <w:r>
        <w:rPr>
          <w:rFonts w:hint="eastAsia"/>
          <w:sz w:val="24"/>
          <w:lang w:eastAsia="zh-Hans"/>
        </w:rPr>
        <w:t>最后结合理论知识与实际情况得出相应结论</w:t>
      </w:r>
      <w:r>
        <w:rPr>
          <w:sz w:val="24"/>
          <w:lang w:eastAsia="zh-Hans"/>
        </w:rPr>
        <w:t>。</w:t>
      </w:r>
    </w:p>
    <w:p w14:paraId="3EA9F59D" w14:textId="77777777" w:rsidR="00134C10" w:rsidRDefault="006F1C57">
      <w:pPr>
        <w:spacing w:line="400" w:lineRule="exact"/>
        <w:ind w:firstLineChars="200" w:firstLine="480"/>
        <w:rPr>
          <w:rFonts w:ascii="Times" w:eastAsiaTheme="minorEastAsia" w:hAnsi="Times"/>
          <w:sz w:val="24"/>
          <w:szCs w:val="24"/>
          <w:lang w:eastAsia="zh-Hans"/>
        </w:rPr>
      </w:pPr>
      <w:r>
        <w:rPr>
          <w:rFonts w:hint="eastAsia"/>
          <w:kern w:val="0"/>
          <w:sz w:val="24"/>
          <w:szCs w:val="24"/>
        </w:rPr>
        <w:t>第二，尝试综合运用有声思维法开展高级商务汉语阅读监控量表设计。</w:t>
      </w:r>
      <w:r>
        <w:rPr>
          <w:rFonts w:ascii="Times" w:eastAsiaTheme="minorEastAsia" w:hAnsi="Times"/>
          <w:sz w:val="24"/>
          <w:szCs w:val="24"/>
          <w:lang w:eastAsia="zh-Hans"/>
        </w:rPr>
        <w:t>由于学界基本没有针对</w:t>
      </w:r>
      <w:r>
        <w:rPr>
          <w:rFonts w:ascii="Times" w:eastAsiaTheme="minorEastAsia" w:hAnsi="Times"/>
          <w:kern w:val="0"/>
          <w:sz w:val="24"/>
          <w:szCs w:val="24"/>
          <w:lang w:eastAsia="zh-Hans"/>
        </w:rPr>
        <w:t>商务汉语学习者阅读理解监控行为的具体研究，因此也没有针对商务汉语制定的</w:t>
      </w:r>
      <w:r>
        <w:rPr>
          <w:rFonts w:cs="宋体"/>
          <w:sz w:val="24"/>
          <w:szCs w:val="24"/>
          <w:lang w:eastAsia="zh-Hans"/>
        </w:rPr>
        <w:t>理解</w:t>
      </w:r>
      <w:r>
        <w:rPr>
          <w:rFonts w:ascii="Times" w:eastAsiaTheme="minorEastAsia" w:hAnsi="Times"/>
          <w:kern w:val="0"/>
          <w:sz w:val="24"/>
          <w:szCs w:val="24"/>
          <w:lang w:eastAsia="zh-Hans"/>
        </w:rPr>
        <w:t>监控策略量表，</w:t>
      </w:r>
      <w:r>
        <w:rPr>
          <w:rFonts w:ascii="Times" w:eastAsiaTheme="minorEastAsia" w:hAnsi="Times"/>
          <w:sz w:val="24"/>
          <w:szCs w:val="24"/>
          <w:lang w:eastAsia="zh-Hans"/>
        </w:rPr>
        <w:t>而本文所使用的商务汉语学习策略表，是作者在前人对学习策略量表所做的整理分类的基础上，结合商务汉语的特点</w:t>
      </w:r>
      <w:r>
        <w:rPr>
          <w:rFonts w:ascii="Times" w:eastAsiaTheme="minorEastAsia" w:hAnsi="Times" w:hint="eastAsia"/>
          <w:sz w:val="24"/>
          <w:szCs w:val="24"/>
        </w:rPr>
        <w:t>，开展</w:t>
      </w:r>
      <w:r>
        <w:rPr>
          <w:rFonts w:ascii="Times" w:eastAsiaTheme="minorEastAsia" w:hAnsi="Times"/>
          <w:sz w:val="24"/>
          <w:szCs w:val="24"/>
          <w:lang w:eastAsia="zh-Hans"/>
        </w:rPr>
        <w:t>高年级留学生</w:t>
      </w:r>
      <w:r>
        <w:rPr>
          <w:rFonts w:ascii="Times" w:eastAsiaTheme="minorEastAsia" w:hAnsi="Times" w:hint="eastAsia"/>
          <w:sz w:val="24"/>
          <w:szCs w:val="24"/>
        </w:rPr>
        <w:t>有声思维法调查</w:t>
      </w:r>
      <w:r>
        <w:rPr>
          <w:rFonts w:ascii="Times" w:eastAsiaTheme="minorEastAsia" w:hAnsi="Times"/>
          <w:sz w:val="24"/>
          <w:szCs w:val="24"/>
          <w:lang w:eastAsia="zh-Hans"/>
        </w:rPr>
        <w:t>。</w:t>
      </w:r>
    </w:p>
    <w:p w14:paraId="19406819" w14:textId="77777777" w:rsidR="00134C10" w:rsidRDefault="006F1C57">
      <w:pPr>
        <w:pStyle w:val="2"/>
      </w:pPr>
      <w:bookmarkStart w:id="92" w:name="_Toc92550199"/>
      <w:r>
        <w:rPr>
          <w:rFonts w:hint="eastAsia"/>
        </w:rPr>
        <w:t>三、不足之处及进一步研究的问题</w:t>
      </w:r>
      <w:bookmarkEnd w:id="92"/>
    </w:p>
    <w:p w14:paraId="56E63550" w14:textId="77777777" w:rsidR="00134C10" w:rsidRDefault="006F1C57">
      <w:pPr>
        <w:spacing w:line="400" w:lineRule="exact"/>
        <w:rPr>
          <w:rFonts w:ascii="Times" w:eastAsiaTheme="minorEastAsia" w:hAnsi="Times"/>
          <w:sz w:val="24"/>
          <w:szCs w:val="24"/>
        </w:rPr>
      </w:pPr>
      <w:r>
        <w:tab/>
      </w:r>
      <w:r>
        <w:rPr>
          <w:rFonts w:ascii="Times" w:eastAsiaTheme="minorEastAsia" w:hAnsi="Times" w:hint="eastAsia"/>
          <w:sz w:val="24"/>
          <w:szCs w:val="24"/>
          <w:lang w:eastAsia="zh-Hans"/>
        </w:rPr>
        <w:t>本文研究内容为高年级商务汉语阅读的监控策略，国内外此类研究极少，因此本文的研究与分析也是一次初步尝试，以拓宽</w:t>
      </w:r>
      <w:r>
        <w:rPr>
          <w:rFonts w:ascii="Times" w:eastAsiaTheme="minorEastAsia" w:hAnsi="Times" w:hint="eastAsia"/>
          <w:sz w:val="24"/>
          <w:szCs w:val="24"/>
        </w:rPr>
        <w:t>对外</w:t>
      </w:r>
      <w:r>
        <w:rPr>
          <w:rFonts w:ascii="Times" w:eastAsiaTheme="minorEastAsia" w:hAnsi="Times" w:hint="eastAsia"/>
          <w:sz w:val="24"/>
          <w:szCs w:val="24"/>
          <w:lang w:eastAsia="zh-Hans"/>
        </w:rPr>
        <w:t>商务汉语阅读</w:t>
      </w:r>
      <w:r>
        <w:rPr>
          <w:rFonts w:ascii="Times" w:eastAsiaTheme="minorEastAsia" w:hAnsi="Times" w:hint="eastAsia"/>
          <w:sz w:val="24"/>
          <w:szCs w:val="24"/>
        </w:rPr>
        <w:t>教学</w:t>
      </w:r>
      <w:r>
        <w:rPr>
          <w:rFonts w:ascii="Times" w:eastAsiaTheme="minorEastAsia" w:hAnsi="Times" w:hint="eastAsia"/>
          <w:sz w:val="24"/>
          <w:szCs w:val="24"/>
          <w:lang w:eastAsia="zh-Hans"/>
        </w:rPr>
        <w:t>领域的</w:t>
      </w:r>
      <w:r>
        <w:rPr>
          <w:rFonts w:ascii="Times" w:eastAsiaTheme="minorEastAsia" w:hAnsi="Times" w:hint="eastAsia"/>
          <w:sz w:val="24"/>
          <w:szCs w:val="24"/>
        </w:rPr>
        <w:t>教学</w:t>
      </w:r>
      <w:r>
        <w:rPr>
          <w:rFonts w:ascii="Times" w:eastAsiaTheme="minorEastAsia" w:hAnsi="Times" w:hint="eastAsia"/>
          <w:sz w:val="24"/>
          <w:szCs w:val="24"/>
          <w:lang w:eastAsia="zh-Hans"/>
        </w:rPr>
        <w:t>思路为出发点，</w:t>
      </w:r>
      <w:r>
        <w:rPr>
          <w:rFonts w:ascii="Times" w:eastAsiaTheme="minorEastAsia" w:hAnsi="Times" w:hint="eastAsia"/>
          <w:sz w:val="24"/>
          <w:szCs w:val="24"/>
        </w:rPr>
        <w:t>尽己所能，为</w:t>
      </w:r>
      <w:r>
        <w:rPr>
          <w:rFonts w:ascii="Times" w:eastAsiaTheme="minorEastAsia" w:hAnsi="Times" w:hint="eastAsia"/>
          <w:sz w:val="24"/>
          <w:szCs w:val="24"/>
          <w:lang w:eastAsia="zh-Hans"/>
        </w:rPr>
        <w:t>之后的阅读策略教学</w:t>
      </w:r>
      <w:r>
        <w:rPr>
          <w:rFonts w:ascii="Times" w:eastAsiaTheme="minorEastAsia" w:hAnsi="Times" w:hint="eastAsia"/>
          <w:sz w:val="24"/>
          <w:szCs w:val="24"/>
        </w:rPr>
        <w:t>实践提供一些有意义的参考与帮助。但受研究环境、时间与对象，以及如今严峻疫情形势的限制，本文的实验研究仍存在不足之处需要改进。</w:t>
      </w:r>
    </w:p>
    <w:p w14:paraId="58981AAC" w14:textId="77777777" w:rsidR="00134C10" w:rsidRDefault="006F1C57">
      <w:pPr>
        <w:spacing w:line="400" w:lineRule="exact"/>
        <w:rPr>
          <w:rFonts w:ascii="Times" w:eastAsiaTheme="minorEastAsia" w:hAnsi="Times"/>
          <w:sz w:val="24"/>
          <w:szCs w:val="24"/>
        </w:rPr>
      </w:pPr>
      <w:r>
        <w:rPr>
          <w:rFonts w:ascii="Times" w:eastAsiaTheme="minorEastAsia" w:hAnsi="Times"/>
          <w:sz w:val="24"/>
          <w:szCs w:val="24"/>
        </w:rPr>
        <w:tab/>
      </w:r>
      <w:r>
        <w:rPr>
          <w:rFonts w:ascii="Times" w:eastAsiaTheme="minorEastAsia" w:hAnsi="Times" w:hint="eastAsia"/>
          <w:sz w:val="24"/>
          <w:szCs w:val="24"/>
        </w:rPr>
        <w:t>1</w:t>
      </w:r>
      <w:r>
        <w:rPr>
          <w:rFonts w:ascii="Times" w:eastAsiaTheme="minorEastAsia" w:hAnsi="Times"/>
          <w:sz w:val="24"/>
          <w:szCs w:val="24"/>
        </w:rPr>
        <w:t xml:space="preserve"> </w:t>
      </w:r>
      <w:r>
        <w:rPr>
          <w:rFonts w:ascii="Times" w:eastAsiaTheme="minorEastAsia" w:hAnsi="Times" w:hint="eastAsia"/>
          <w:sz w:val="24"/>
          <w:szCs w:val="24"/>
        </w:rPr>
        <w:t>实验样本数不足</w:t>
      </w:r>
    </w:p>
    <w:p w14:paraId="5E4425CE" w14:textId="77777777" w:rsidR="00134C10" w:rsidRDefault="006F1C57">
      <w:pPr>
        <w:spacing w:line="400" w:lineRule="exact"/>
        <w:ind w:firstLine="420"/>
        <w:rPr>
          <w:rFonts w:ascii="Times" w:eastAsiaTheme="minorEastAsia" w:hAnsi="Times"/>
          <w:sz w:val="24"/>
          <w:szCs w:val="24"/>
        </w:rPr>
      </w:pPr>
      <w:r>
        <w:rPr>
          <w:rFonts w:ascii="Times" w:eastAsiaTheme="minorEastAsia" w:hAnsi="Times" w:hint="eastAsia"/>
          <w:sz w:val="24"/>
          <w:szCs w:val="24"/>
        </w:rPr>
        <w:t>参与有声思维实验的留学生人数为</w:t>
      </w:r>
      <w:r>
        <w:rPr>
          <w:rFonts w:ascii="Times" w:eastAsiaTheme="minorEastAsia" w:hAnsi="Times" w:hint="eastAsia"/>
          <w:sz w:val="24"/>
          <w:szCs w:val="24"/>
        </w:rPr>
        <w:t>16</w:t>
      </w:r>
      <w:r>
        <w:rPr>
          <w:rFonts w:ascii="Times" w:eastAsiaTheme="minorEastAsia" w:hAnsi="Times" w:hint="eastAsia"/>
          <w:sz w:val="24"/>
          <w:szCs w:val="24"/>
        </w:rPr>
        <w:t>人、问卷调查答卷为</w:t>
      </w:r>
      <w:r>
        <w:rPr>
          <w:rFonts w:ascii="Times" w:eastAsiaTheme="minorEastAsia" w:hAnsi="Times" w:hint="eastAsia"/>
          <w:sz w:val="24"/>
          <w:szCs w:val="24"/>
        </w:rPr>
        <w:t>113</w:t>
      </w:r>
      <w:r>
        <w:rPr>
          <w:rFonts w:ascii="Times" w:eastAsiaTheme="minorEastAsia" w:hAnsi="Times" w:hint="eastAsia"/>
          <w:sz w:val="24"/>
          <w:szCs w:val="24"/>
        </w:rPr>
        <w:t>份，且研究对象均为上海财经大学的留学生，可能存在一些偶然现象，因此本文实验的普遍性有待进一步提高，如果能扩大调查范围，从其他院校选择学生参与此次研究，调查数据会更具分析性，研究结果也会更具价值。</w:t>
      </w:r>
    </w:p>
    <w:p w14:paraId="776B2A32" w14:textId="77777777" w:rsidR="00134C10" w:rsidRDefault="006F1C57">
      <w:pPr>
        <w:spacing w:line="400" w:lineRule="exact"/>
        <w:ind w:firstLine="480"/>
        <w:rPr>
          <w:rFonts w:ascii="Times" w:eastAsiaTheme="minorEastAsia" w:hAnsi="Times"/>
          <w:sz w:val="24"/>
          <w:szCs w:val="24"/>
        </w:rPr>
      </w:pPr>
      <w:r>
        <w:rPr>
          <w:rFonts w:ascii="Times" w:eastAsiaTheme="minorEastAsia" w:hAnsi="Times" w:hint="eastAsia"/>
          <w:sz w:val="24"/>
          <w:szCs w:val="24"/>
        </w:rPr>
        <w:t>2</w:t>
      </w:r>
      <w:r>
        <w:rPr>
          <w:rFonts w:ascii="Times" w:eastAsiaTheme="minorEastAsia" w:hAnsi="Times"/>
          <w:sz w:val="24"/>
          <w:szCs w:val="24"/>
        </w:rPr>
        <w:t xml:space="preserve"> </w:t>
      </w:r>
      <w:r>
        <w:rPr>
          <w:rFonts w:ascii="Times" w:eastAsiaTheme="minorEastAsia" w:hAnsi="Times" w:hint="eastAsia"/>
          <w:sz w:val="24"/>
          <w:szCs w:val="24"/>
        </w:rPr>
        <w:t>实验操作不成熟</w:t>
      </w:r>
    </w:p>
    <w:p w14:paraId="653EC29D" w14:textId="77777777" w:rsidR="00134C10" w:rsidRDefault="006F1C57">
      <w:pPr>
        <w:spacing w:line="400" w:lineRule="exact"/>
        <w:ind w:firstLine="480"/>
        <w:rPr>
          <w:rFonts w:ascii="Times" w:eastAsiaTheme="minorEastAsia" w:hAnsi="Times"/>
          <w:sz w:val="24"/>
          <w:szCs w:val="24"/>
        </w:rPr>
      </w:pPr>
      <w:r>
        <w:rPr>
          <w:rFonts w:ascii="Times" w:eastAsiaTheme="minorEastAsia" w:hAnsi="Times" w:hint="eastAsia"/>
          <w:sz w:val="24"/>
          <w:szCs w:val="24"/>
        </w:rPr>
        <w:t>阅读理解中的有声思维是一个极其复杂的现象，而本文有声思维实验的运用是这个领域的初步尝试，不算十分成熟，因此调查人员的提问内容与提问时机的处理并非完全准确，这可能影响了此次实验结论的有效性。</w:t>
      </w:r>
    </w:p>
    <w:p w14:paraId="33BCE404" w14:textId="77777777" w:rsidR="00134C10" w:rsidRDefault="006F1C57">
      <w:pPr>
        <w:spacing w:line="400" w:lineRule="exact"/>
        <w:rPr>
          <w:rFonts w:ascii="Times" w:eastAsiaTheme="minorEastAsia" w:hAnsi="Times"/>
          <w:sz w:val="24"/>
          <w:szCs w:val="24"/>
        </w:rPr>
      </w:pPr>
      <w:r>
        <w:rPr>
          <w:rFonts w:ascii="Times" w:eastAsiaTheme="minorEastAsia" w:hAnsi="Times"/>
          <w:sz w:val="24"/>
          <w:szCs w:val="24"/>
        </w:rPr>
        <w:tab/>
      </w:r>
      <w:r>
        <w:rPr>
          <w:rFonts w:ascii="Times" w:eastAsiaTheme="minorEastAsia" w:hAnsi="Times" w:hint="eastAsia"/>
          <w:sz w:val="24"/>
          <w:szCs w:val="24"/>
        </w:rPr>
        <w:t>受各方面条件的限制，本文仅围绕高年级商务汉语学习者阅读监控能力这一角度展开了初步研究，但正如前文所说，留学生在阅读中的监控行为是极其复杂的思维现象，因此这个领域还存在许多内容等待我们探索与发现。如学生在阅读商务汉语时监控到理解困难时有无其他解决措施？学生还会对哪些阅读行为进行监控？学生调整策略的使用效果是否都为正面的？商务汉语特点对学生监控策略使用是否存在有利之处？学习者的性格、语言学对监控策略的额选用是否会产生影响？</w:t>
      </w:r>
    </w:p>
    <w:p w14:paraId="0441F3F7" w14:textId="77777777" w:rsidR="00134C10" w:rsidRDefault="006F1C57">
      <w:pPr>
        <w:spacing w:line="400" w:lineRule="exact"/>
        <w:ind w:firstLine="420"/>
        <w:rPr>
          <w:rFonts w:ascii="Times" w:eastAsiaTheme="minorEastAsia" w:hAnsi="Times"/>
          <w:sz w:val="24"/>
          <w:szCs w:val="24"/>
        </w:rPr>
      </w:pPr>
      <w:r>
        <w:rPr>
          <w:rFonts w:ascii="Times" w:eastAsiaTheme="minorEastAsia" w:hAnsi="Times" w:hint="eastAsia"/>
          <w:sz w:val="24"/>
          <w:szCs w:val="24"/>
        </w:rPr>
        <w:t>在未来的调查研究中，若能够针对以上问题进行深入考察，将会更好的充实商务汉语阅读监控策略研究的结论，促进商务汉语监控策略教学领域的发展，以完成本文抛砖引玉的最终目的。</w:t>
      </w:r>
    </w:p>
    <w:p w14:paraId="15DC5815" w14:textId="77777777" w:rsidR="00D16451" w:rsidRDefault="00D16451">
      <w:pPr>
        <w:spacing w:line="400" w:lineRule="exact"/>
        <w:ind w:firstLine="420"/>
        <w:rPr>
          <w:rFonts w:ascii="Times" w:eastAsiaTheme="minorEastAsia" w:hAnsi="Times"/>
          <w:sz w:val="24"/>
          <w:szCs w:val="24"/>
        </w:rPr>
      </w:pPr>
    </w:p>
    <w:p w14:paraId="70844544" w14:textId="722BD020" w:rsidR="00D16451" w:rsidRDefault="00D16451">
      <w:pPr>
        <w:spacing w:line="400" w:lineRule="exact"/>
        <w:ind w:firstLine="420"/>
        <w:rPr>
          <w:rFonts w:ascii="Times" w:eastAsiaTheme="minorEastAsia" w:hAnsi="Times" w:hint="eastAsia"/>
          <w:sz w:val="24"/>
          <w:szCs w:val="24"/>
        </w:rPr>
        <w:sectPr w:rsidR="00D16451">
          <w:headerReference w:type="default" r:id="rId32"/>
          <w:footnotePr>
            <w:numFmt w:val="decimalEnclosedCircleChinese"/>
            <w:numRestart w:val="eachPage"/>
          </w:footnotePr>
          <w:pgSz w:w="11906" w:h="16838"/>
          <w:pgMar w:top="1440" w:right="1800" w:bottom="1440" w:left="1800" w:header="851" w:footer="992" w:gutter="0"/>
          <w:cols w:space="425"/>
          <w:docGrid w:type="lines" w:linePitch="312"/>
        </w:sectPr>
      </w:pPr>
    </w:p>
    <w:p w14:paraId="1D623D6A" w14:textId="77777777" w:rsidR="00134C10" w:rsidRDefault="00134C10">
      <w:pPr>
        <w:spacing w:line="400" w:lineRule="exact"/>
        <w:ind w:firstLine="420"/>
        <w:rPr>
          <w:rFonts w:ascii="Times" w:eastAsiaTheme="minorEastAsia" w:hAnsi="Times"/>
          <w:sz w:val="24"/>
          <w:szCs w:val="24"/>
        </w:rPr>
      </w:pPr>
    </w:p>
    <w:p w14:paraId="5CDABAC9" w14:textId="77777777" w:rsidR="00134C10" w:rsidRDefault="006F1C57">
      <w:pPr>
        <w:rPr>
          <w:rFonts w:ascii="Times New Roman Regular" w:hAnsi="Times New Roman Regular" w:cs="Times New Roman Regular"/>
          <w:szCs w:val="24"/>
        </w:rPr>
      </w:pPr>
      <w:r>
        <w:rPr>
          <w:rFonts w:ascii="Times New Roman Regular" w:hAnsi="Times New Roman Regular" w:cs="Times New Roman Regular" w:hint="eastAsia"/>
          <w:szCs w:val="24"/>
        </w:rPr>
        <w:br w:type="page"/>
      </w:r>
    </w:p>
    <w:p w14:paraId="4E3CA276" w14:textId="77777777" w:rsidR="00134C10" w:rsidRDefault="006F1C57">
      <w:pPr>
        <w:pStyle w:val="1"/>
      </w:pPr>
      <w:bookmarkStart w:id="93" w:name="_Toc92550200"/>
      <w:r>
        <w:rPr>
          <w:rFonts w:hint="eastAsia"/>
        </w:rPr>
        <w:lastRenderedPageBreak/>
        <w:t>参考文献</w:t>
      </w:r>
      <w:bookmarkEnd w:id="93"/>
    </w:p>
    <w:p w14:paraId="073162DC" w14:textId="77777777" w:rsidR="00134C10" w:rsidRDefault="006F1C57">
      <w:pPr>
        <w:widowControl/>
        <w:spacing w:line="354" w:lineRule="exact"/>
        <w:ind w:firstLineChars="50" w:firstLine="141"/>
        <w:jc w:val="left"/>
        <w:rPr>
          <w:rFonts w:ascii="宋体" w:hAnsi="宋体" w:cs="宋体"/>
          <w:b/>
          <w:kern w:val="0"/>
          <w:sz w:val="28"/>
          <w:szCs w:val="28"/>
          <w:lang w:bidi="ar"/>
        </w:rPr>
      </w:pPr>
      <w:bookmarkStart w:id="94" w:name="_Toc1434906115_WPSOffice_Level1"/>
      <w:bookmarkStart w:id="95" w:name="_Toc326011647_WPSOffice_Level1"/>
      <w:r>
        <w:rPr>
          <w:rFonts w:ascii="宋体" w:hAnsi="宋体" w:cs="宋体"/>
          <w:b/>
          <w:kern w:val="0"/>
          <w:sz w:val="28"/>
          <w:szCs w:val="28"/>
          <w:lang w:bidi="ar"/>
        </w:rPr>
        <w:t>（一）</w:t>
      </w:r>
      <w:r>
        <w:rPr>
          <w:rFonts w:ascii="宋体" w:hAnsi="宋体" w:cs="宋体" w:hint="eastAsia"/>
          <w:b/>
          <w:kern w:val="0"/>
          <w:sz w:val="28"/>
          <w:szCs w:val="28"/>
          <w:lang w:bidi="ar"/>
        </w:rPr>
        <w:t>论文类</w:t>
      </w:r>
      <w:bookmarkEnd w:id="94"/>
      <w:bookmarkEnd w:id="95"/>
    </w:p>
    <w:p w14:paraId="0CAA4B2C" w14:textId="77777777" w:rsidR="00134C10" w:rsidRDefault="00134C10">
      <w:pPr>
        <w:widowControl/>
        <w:spacing w:line="354" w:lineRule="exact"/>
        <w:jc w:val="left"/>
        <w:rPr>
          <w:rFonts w:ascii="宋体" w:hAnsi="宋体" w:cs="宋体"/>
          <w:b/>
          <w:kern w:val="0"/>
          <w:sz w:val="28"/>
          <w:szCs w:val="28"/>
          <w:lang w:bidi="ar"/>
        </w:rPr>
      </w:pPr>
    </w:p>
    <w:p w14:paraId="7C1281C4" w14:textId="77777777" w:rsidR="00134C10" w:rsidRDefault="006F1C57">
      <w:pPr>
        <w:spacing w:line="320" w:lineRule="atLeast"/>
        <w:rPr>
          <w:rFonts w:ascii="Times" w:hAnsi="Times"/>
          <w:lang w:eastAsia="zh-Hans"/>
        </w:rPr>
      </w:pPr>
      <w:r>
        <w:rPr>
          <w:rFonts w:ascii="Times" w:hAnsi="Times"/>
          <w:lang w:eastAsia="zh-Hans"/>
        </w:rPr>
        <w:t>[1]</w:t>
      </w:r>
      <w:r>
        <w:rPr>
          <w:rFonts w:ascii="Times" w:hAnsi="Times"/>
          <w:lang w:eastAsia="zh-Hans"/>
        </w:rPr>
        <w:t>常芳芳</w:t>
      </w:r>
      <w:r>
        <w:rPr>
          <w:rFonts w:ascii="Times" w:hAnsi="Times"/>
          <w:lang w:eastAsia="zh-Hans"/>
        </w:rPr>
        <w:t xml:space="preserve">. </w:t>
      </w:r>
      <w:r>
        <w:rPr>
          <w:rFonts w:ascii="Times" w:hAnsi="Times"/>
          <w:lang w:eastAsia="zh-Hans"/>
        </w:rPr>
        <w:t>克拉申的语言监控模式理论在对外汉语听力教学中的应用研究</w:t>
      </w:r>
      <w:r>
        <w:rPr>
          <w:rFonts w:ascii="Times" w:hAnsi="Times"/>
          <w:lang w:eastAsia="zh-Hans"/>
        </w:rPr>
        <w:t>[D].</w:t>
      </w:r>
      <w:r>
        <w:rPr>
          <w:rFonts w:ascii="Times" w:hAnsi="Times"/>
          <w:lang w:eastAsia="zh-Hans"/>
        </w:rPr>
        <w:t>湖南大学硕士学位论文</w:t>
      </w:r>
      <w:r>
        <w:rPr>
          <w:rFonts w:ascii="Times" w:hAnsi="Times"/>
          <w:lang w:eastAsia="zh-Hans"/>
        </w:rPr>
        <w:t>,2013.</w:t>
      </w:r>
    </w:p>
    <w:p w14:paraId="6D09318A" w14:textId="77777777" w:rsidR="00134C10" w:rsidRDefault="006F1C57">
      <w:pPr>
        <w:spacing w:line="320" w:lineRule="atLeast"/>
        <w:rPr>
          <w:rFonts w:ascii="Times" w:hAnsi="Times"/>
          <w:lang w:eastAsia="zh-Hans"/>
        </w:rPr>
      </w:pPr>
      <w:r>
        <w:rPr>
          <w:rFonts w:ascii="Times" w:hAnsi="Times"/>
          <w:lang w:eastAsia="zh-Hans"/>
        </w:rPr>
        <w:t>[2]</w:t>
      </w:r>
      <w:r>
        <w:rPr>
          <w:rFonts w:ascii="Times" w:hAnsi="Times"/>
          <w:lang w:eastAsia="zh-Hans"/>
        </w:rPr>
        <w:t>陈志红</w:t>
      </w:r>
      <w:r>
        <w:rPr>
          <w:rFonts w:ascii="Times" w:hAnsi="Times"/>
          <w:lang w:eastAsia="zh-Hans"/>
        </w:rPr>
        <w:t>,</w:t>
      </w:r>
      <w:r>
        <w:rPr>
          <w:rFonts w:ascii="Times" w:hAnsi="Times"/>
          <w:lang w:eastAsia="zh-Hans"/>
        </w:rPr>
        <w:t>陈晓燕</w:t>
      </w:r>
      <w:r>
        <w:rPr>
          <w:rFonts w:ascii="Times" w:hAnsi="Times"/>
          <w:lang w:eastAsia="zh-Hans"/>
        </w:rPr>
        <w:t>.</w:t>
      </w:r>
      <w:r>
        <w:rPr>
          <w:rFonts w:ascii="Times" w:hAnsi="Times"/>
          <w:lang w:eastAsia="zh-Hans"/>
        </w:rPr>
        <w:t>商务汉语教材建设的几点思考</w:t>
      </w:r>
      <w:r>
        <w:rPr>
          <w:rFonts w:ascii="Times" w:hAnsi="Times"/>
          <w:lang w:eastAsia="zh-Hans"/>
        </w:rPr>
        <w:t>[J].</w:t>
      </w:r>
      <w:r>
        <w:rPr>
          <w:rFonts w:ascii="Times" w:hAnsi="Times"/>
          <w:lang w:eastAsia="zh-Hans"/>
        </w:rPr>
        <w:t>对外汉语教学与研究</w:t>
      </w:r>
      <w:r>
        <w:rPr>
          <w:rFonts w:ascii="Times" w:hAnsi="Times"/>
          <w:lang w:eastAsia="zh-Hans"/>
        </w:rPr>
        <w:t>,2016.</w:t>
      </w:r>
    </w:p>
    <w:p w14:paraId="14BE665C" w14:textId="77777777" w:rsidR="00134C10" w:rsidRDefault="006F1C57">
      <w:pPr>
        <w:spacing w:line="320" w:lineRule="atLeast"/>
        <w:rPr>
          <w:rFonts w:ascii="Times" w:hAnsi="Times"/>
          <w:lang w:eastAsia="zh-Hans"/>
        </w:rPr>
      </w:pPr>
      <w:r>
        <w:rPr>
          <w:rFonts w:ascii="Times" w:hAnsi="Times"/>
          <w:lang w:eastAsia="zh-Hans"/>
        </w:rPr>
        <w:t>[3]</w:t>
      </w:r>
      <w:r>
        <w:rPr>
          <w:rFonts w:ascii="Times" w:hAnsi="Times"/>
          <w:lang w:eastAsia="zh-Hans"/>
        </w:rPr>
        <w:t>储诚志</w:t>
      </w:r>
      <w:r>
        <w:rPr>
          <w:rFonts w:ascii="Times" w:hAnsi="Times"/>
          <w:lang w:eastAsia="zh-Hans"/>
        </w:rPr>
        <w:t>.</w:t>
      </w:r>
      <w:r>
        <w:rPr>
          <w:rFonts w:ascii="Times" w:hAnsi="Times"/>
          <w:lang w:eastAsia="zh-Hans"/>
        </w:rPr>
        <w:t>知识图式、篇章构造与汉语阅读教学</w:t>
      </w:r>
      <w:r>
        <w:rPr>
          <w:rFonts w:ascii="Times" w:hAnsi="Times"/>
          <w:lang w:eastAsia="zh-Hans"/>
        </w:rPr>
        <w:t>[J].</w:t>
      </w:r>
      <w:r>
        <w:rPr>
          <w:rFonts w:ascii="Times" w:hAnsi="Times"/>
          <w:lang w:eastAsia="zh-Hans"/>
        </w:rPr>
        <w:t>世界汉语教学</w:t>
      </w:r>
      <w:r>
        <w:rPr>
          <w:rFonts w:ascii="Times" w:hAnsi="Times"/>
          <w:lang w:eastAsia="zh-Hans"/>
        </w:rPr>
        <w:t>,1994 (02).</w:t>
      </w:r>
    </w:p>
    <w:p w14:paraId="67698833" w14:textId="77777777" w:rsidR="00134C10" w:rsidRDefault="006F1C57">
      <w:pPr>
        <w:spacing w:line="320" w:lineRule="atLeast"/>
        <w:rPr>
          <w:rFonts w:ascii="Times" w:hAnsi="Times"/>
          <w:lang w:eastAsia="zh-Hans"/>
        </w:rPr>
      </w:pPr>
      <w:r>
        <w:rPr>
          <w:rFonts w:ascii="Times" w:hAnsi="Times"/>
          <w:lang w:eastAsia="zh-Hans"/>
        </w:rPr>
        <w:t>[4]</w:t>
      </w:r>
      <w:r>
        <w:rPr>
          <w:rFonts w:ascii="Times" w:hAnsi="Times"/>
          <w:lang w:eastAsia="zh-Hans"/>
        </w:rPr>
        <w:t>董奇</w:t>
      </w:r>
      <w:r>
        <w:rPr>
          <w:rFonts w:ascii="Times" w:hAnsi="Times"/>
          <w:lang w:eastAsia="zh-Hans"/>
        </w:rPr>
        <w:t>.10—17</w:t>
      </w:r>
      <w:r>
        <w:rPr>
          <w:rFonts w:ascii="Times" w:hAnsi="Times"/>
          <w:lang w:eastAsia="zh-Hans"/>
        </w:rPr>
        <w:t>岁儿童元认知发展的研究</w:t>
      </w:r>
      <w:r>
        <w:rPr>
          <w:rFonts w:ascii="Times" w:hAnsi="Times"/>
          <w:lang w:eastAsia="zh-Hans"/>
        </w:rPr>
        <w:t>[J].</w:t>
      </w:r>
      <w:r>
        <w:rPr>
          <w:rFonts w:ascii="Times" w:hAnsi="Times"/>
          <w:lang w:eastAsia="zh-Hans"/>
        </w:rPr>
        <w:t>心理发展与教育</w:t>
      </w:r>
      <w:r>
        <w:rPr>
          <w:rFonts w:ascii="Times" w:hAnsi="Times"/>
          <w:lang w:eastAsia="zh-Hans"/>
        </w:rPr>
        <w:t>,1989(04).</w:t>
      </w:r>
    </w:p>
    <w:p w14:paraId="569AEFE2" w14:textId="77777777" w:rsidR="00134C10" w:rsidRDefault="006F1C57">
      <w:pPr>
        <w:spacing w:line="320" w:lineRule="atLeast"/>
        <w:rPr>
          <w:rFonts w:ascii="Times" w:hAnsi="Times"/>
          <w:lang w:eastAsia="zh-Hans"/>
        </w:rPr>
      </w:pPr>
      <w:r>
        <w:rPr>
          <w:rFonts w:ascii="Times" w:hAnsi="Times"/>
          <w:lang w:eastAsia="zh-Hans"/>
        </w:rPr>
        <w:t>[5]</w:t>
      </w:r>
      <w:r>
        <w:rPr>
          <w:rFonts w:ascii="Times" w:hAnsi="Times"/>
          <w:lang w:eastAsia="zh-Hans"/>
        </w:rPr>
        <w:t>古英英</w:t>
      </w:r>
      <w:r>
        <w:rPr>
          <w:rFonts w:ascii="Times" w:hAnsi="Times"/>
          <w:lang w:eastAsia="zh-Hans"/>
        </w:rPr>
        <w:t xml:space="preserve">. </w:t>
      </w:r>
      <w:r>
        <w:rPr>
          <w:rFonts w:ascii="Times" w:hAnsi="Times"/>
          <w:lang w:eastAsia="zh-Hans"/>
        </w:rPr>
        <w:t>来桂留学生汉语学习策略研究</w:t>
      </w:r>
      <w:r>
        <w:rPr>
          <w:rFonts w:ascii="Times" w:hAnsi="Times"/>
          <w:lang w:eastAsia="zh-Hans"/>
        </w:rPr>
        <w:t>[D].</w:t>
      </w:r>
      <w:r>
        <w:rPr>
          <w:rFonts w:ascii="Times" w:hAnsi="Times"/>
          <w:lang w:eastAsia="zh-Hans"/>
        </w:rPr>
        <w:t>广西大学硕士学位论文</w:t>
      </w:r>
      <w:r>
        <w:rPr>
          <w:rFonts w:ascii="Times" w:hAnsi="Times"/>
          <w:lang w:eastAsia="zh-Hans"/>
        </w:rPr>
        <w:t>,2014.</w:t>
      </w:r>
    </w:p>
    <w:p w14:paraId="10F18566" w14:textId="77777777" w:rsidR="00134C10" w:rsidRDefault="006F1C57">
      <w:pPr>
        <w:spacing w:line="320" w:lineRule="atLeast"/>
        <w:rPr>
          <w:rFonts w:ascii="Times" w:hAnsi="Times"/>
          <w:lang w:eastAsia="zh-Hans"/>
        </w:rPr>
      </w:pPr>
      <w:r>
        <w:rPr>
          <w:rFonts w:ascii="Times" w:hAnsi="Times"/>
          <w:lang w:eastAsia="zh-Hans"/>
        </w:rPr>
        <w:t>[6]</w:t>
      </w:r>
      <w:r>
        <w:rPr>
          <w:rFonts w:ascii="Times" w:hAnsi="Times"/>
          <w:lang w:eastAsia="zh-Hans"/>
        </w:rPr>
        <w:t>贺莉</w:t>
      </w:r>
      <w:r>
        <w:rPr>
          <w:rFonts w:ascii="Times" w:hAnsi="Times"/>
          <w:lang w:eastAsia="zh-Hans"/>
        </w:rPr>
        <w:t>.</w:t>
      </w:r>
      <w:r>
        <w:rPr>
          <w:rFonts w:ascii="Times" w:hAnsi="Times"/>
          <w:lang w:eastAsia="zh-Hans"/>
        </w:rPr>
        <w:t>浅谈外语教学中情感策略的功能及运用</w:t>
      </w:r>
      <w:r>
        <w:rPr>
          <w:rFonts w:ascii="Times" w:hAnsi="Times"/>
          <w:lang w:eastAsia="zh-Hans"/>
        </w:rPr>
        <w:t>[J].</w:t>
      </w:r>
      <w:r>
        <w:rPr>
          <w:rFonts w:ascii="Times" w:hAnsi="Times"/>
          <w:lang w:eastAsia="zh-Hans"/>
        </w:rPr>
        <w:t>吉林华桥外国语学院学报</w:t>
      </w:r>
      <w:r>
        <w:rPr>
          <w:rFonts w:ascii="Times" w:hAnsi="Times"/>
          <w:lang w:eastAsia="zh-Hans"/>
        </w:rPr>
        <w:t>,2007(02).</w:t>
      </w:r>
    </w:p>
    <w:p w14:paraId="1C975ACC" w14:textId="77777777" w:rsidR="00134C10" w:rsidRDefault="006F1C57">
      <w:pPr>
        <w:spacing w:line="320" w:lineRule="atLeast"/>
        <w:rPr>
          <w:rFonts w:ascii="Times" w:hAnsi="Times"/>
          <w:lang w:eastAsia="zh-Hans"/>
        </w:rPr>
      </w:pPr>
      <w:r>
        <w:rPr>
          <w:rFonts w:ascii="Times" w:hAnsi="Times"/>
          <w:lang w:eastAsia="zh-Hans"/>
        </w:rPr>
        <w:t>[7]</w:t>
      </w:r>
      <w:r>
        <w:rPr>
          <w:rFonts w:ascii="Times" w:hAnsi="Times"/>
          <w:lang w:eastAsia="zh-Hans"/>
        </w:rPr>
        <w:t>纪康丽</w:t>
      </w:r>
      <w:r>
        <w:rPr>
          <w:rFonts w:ascii="Times" w:hAnsi="Times"/>
          <w:lang w:eastAsia="zh-Hans"/>
        </w:rPr>
        <w:t>.</w:t>
      </w:r>
      <w:r>
        <w:rPr>
          <w:rFonts w:ascii="Times" w:hAnsi="Times"/>
          <w:lang w:eastAsia="zh-Hans"/>
        </w:rPr>
        <w:t>外语学习中元认知策略的培训</w:t>
      </w:r>
      <w:r>
        <w:rPr>
          <w:rFonts w:ascii="Times" w:hAnsi="Times"/>
          <w:lang w:eastAsia="zh-Hans"/>
        </w:rPr>
        <w:t>[J].</w:t>
      </w:r>
      <w:r>
        <w:rPr>
          <w:rFonts w:ascii="Times" w:hAnsi="Times"/>
          <w:lang w:eastAsia="zh-Hans"/>
        </w:rPr>
        <w:t>外语界</w:t>
      </w:r>
      <w:r>
        <w:rPr>
          <w:rFonts w:ascii="Times" w:hAnsi="Times"/>
          <w:lang w:eastAsia="zh-Hans"/>
        </w:rPr>
        <w:t>,2002(03).</w:t>
      </w:r>
    </w:p>
    <w:p w14:paraId="7582F52F" w14:textId="77777777" w:rsidR="00134C10" w:rsidRDefault="006F1C57">
      <w:pPr>
        <w:spacing w:line="320" w:lineRule="atLeast"/>
        <w:rPr>
          <w:rFonts w:ascii="Times" w:hAnsi="Times"/>
          <w:lang w:eastAsia="zh-Hans"/>
        </w:rPr>
      </w:pPr>
      <w:r>
        <w:rPr>
          <w:rFonts w:ascii="Times" w:hAnsi="Times"/>
          <w:lang w:eastAsia="zh-Hans"/>
        </w:rPr>
        <w:t>[8]</w:t>
      </w:r>
      <w:r>
        <w:rPr>
          <w:rFonts w:ascii="Times" w:hAnsi="Times"/>
          <w:lang w:eastAsia="zh-Hans"/>
        </w:rPr>
        <w:t>江新</w:t>
      </w:r>
      <w:r>
        <w:rPr>
          <w:rFonts w:ascii="Times" w:hAnsi="Times"/>
          <w:lang w:eastAsia="zh-Hans"/>
        </w:rPr>
        <w:t>.</w:t>
      </w:r>
      <w:r>
        <w:rPr>
          <w:rFonts w:ascii="Times" w:hAnsi="Times"/>
          <w:lang w:eastAsia="zh-Hans"/>
        </w:rPr>
        <w:t>汉语作为第二语言学习策略初探</w:t>
      </w:r>
      <w:r>
        <w:rPr>
          <w:rFonts w:ascii="Times" w:hAnsi="Times"/>
          <w:lang w:eastAsia="zh-Hans"/>
        </w:rPr>
        <w:t>[J].</w:t>
      </w:r>
      <w:r>
        <w:rPr>
          <w:rFonts w:ascii="Times" w:hAnsi="Times"/>
          <w:lang w:eastAsia="zh-Hans"/>
        </w:rPr>
        <w:t>语言教学与研究</w:t>
      </w:r>
      <w:r>
        <w:rPr>
          <w:rFonts w:ascii="Times" w:hAnsi="Times"/>
          <w:lang w:eastAsia="zh-Hans"/>
        </w:rPr>
        <w:t>,2000(01).</w:t>
      </w:r>
    </w:p>
    <w:p w14:paraId="3C050B4E" w14:textId="77777777" w:rsidR="00134C10" w:rsidRDefault="006F1C57">
      <w:pPr>
        <w:spacing w:line="320" w:lineRule="atLeast"/>
        <w:rPr>
          <w:rFonts w:ascii="Times" w:hAnsi="Times"/>
          <w:lang w:eastAsia="zh-Hans"/>
        </w:rPr>
      </w:pPr>
      <w:r>
        <w:rPr>
          <w:rFonts w:ascii="Times" w:hAnsi="Times"/>
          <w:lang w:eastAsia="zh-Hans"/>
        </w:rPr>
        <w:t>[9]</w:t>
      </w:r>
      <w:r>
        <w:rPr>
          <w:rFonts w:ascii="Times" w:hAnsi="Times"/>
          <w:lang w:eastAsia="zh-Hans"/>
        </w:rPr>
        <w:t>姜国权</w:t>
      </w:r>
      <w:r>
        <w:rPr>
          <w:rFonts w:ascii="Times" w:hAnsi="Times"/>
          <w:lang w:eastAsia="zh-Hans"/>
        </w:rPr>
        <w:t>.</w:t>
      </w:r>
      <w:r>
        <w:rPr>
          <w:rFonts w:ascii="Times" w:hAnsi="Times"/>
          <w:lang w:eastAsia="zh-Hans"/>
        </w:rPr>
        <w:t>论商务汉语阅读课的教学策略</w:t>
      </w:r>
      <w:r>
        <w:rPr>
          <w:rFonts w:ascii="Times" w:hAnsi="Times"/>
          <w:lang w:eastAsia="zh-Hans"/>
        </w:rPr>
        <w:t>[J].</w:t>
      </w:r>
      <w:r>
        <w:rPr>
          <w:rFonts w:ascii="Times" w:hAnsi="Times"/>
          <w:lang w:eastAsia="zh-Hans"/>
        </w:rPr>
        <w:t>时代文学</w:t>
      </w:r>
      <w:r>
        <w:rPr>
          <w:rFonts w:ascii="Times" w:hAnsi="Times"/>
          <w:lang w:eastAsia="zh-Hans"/>
        </w:rPr>
        <w:t>(</w:t>
      </w:r>
      <w:r>
        <w:rPr>
          <w:rFonts w:ascii="Times" w:hAnsi="Times"/>
          <w:lang w:eastAsia="zh-Hans"/>
        </w:rPr>
        <w:t>下半月</w:t>
      </w:r>
      <w:r>
        <w:rPr>
          <w:rFonts w:ascii="Times" w:hAnsi="Times"/>
          <w:lang w:eastAsia="zh-Hans"/>
        </w:rPr>
        <w:t xml:space="preserve">),2009(12). </w:t>
      </w:r>
    </w:p>
    <w:p w14:paraId="288F734C" w14:textId="77777777" w:rsidR="00134C10" w:rsidRDefault="006F1C57">
      <w:pPr>
        <w:spacing w:line="320" w:lineRule="atLeast"/>
        <w:rPr>
          <w:rFonts w:ascii="Times" w:hAnsi="Times"/>
          <w:lang w:eastAsia="zh-Hans"/>
        </w:rPr>
      </w:pPr>
      <w:r>
        <w:rPr>
          <w:rFonts w:ascii="Times" w:hAnsi="Times"/>
          <w:lang w:eastAsia="zh-Hans"/>
        </w:rPr>
        <w:t>[10]</w:t>
      </w:r>
      <w:r>
        <w:rPr>
          <w:rFonts w:ascii="Times" w:hAnsi="Times"/>
          <w:lang w:eastAsia="zh-Hans"/>
        </w:rPr>
        <w:t>李菲菲</w:t>
      </w:r>
      <w:r>
        <w:rPr>
          <w:rFonts w:ascii="Times" w:hAnsi="Times"/>
          <w:lang w:eastAsia="zh-Hans"/>
        </w:rPr>
        <w:t>,</w:t>
      </w:r>
      <w:r>
        <w:rPr>
          <w:rFonts w:ascii="Times" w:hAnsi="Times"/>
          <w:lang w:eastAsia="zh-Hans"/>
        </w:rPr>
        <w:t>刘电芝</w:t>
      </w:r>
      <w:r>
        <w:rPr>
          <w:rFonts w:ascii="Times" w:hAnsi="Times"/>
          <w:lang w:eastAsia="zh-Hans"/>
        </w:rPr>
        <w:t>.</w:t>
      </w:r>
      <w:r>
        <w:rPr>
          <w:rFonts w:ascii="Times" w:hAnsi="Times"/>
          <w:lang w:eastAsia="zh-Hans"/>
        </w:rPr>
        <w:t>口语报告法及其应用研究述评</w:t>
      </w:r>
      <w:r>
        <w:rPr>
          <w:rFonts w:ascii="Times" w:hAnsi="Times"/>
          <w:lang w:eastAsia="zh-Hans"/>
        </w:rPr>
        <w:t>[J].</w:t>
      </w:r>
      <w:r>
        <w:rPr>
          <w:rFonts w:ascii="Times" w:hAnsi="Times"/>
          <w:lang w:eastAsia="zh-Hans"/>
        </w:rPr>
        <w:t>上海教育科研</w:t>
      </w:r>
      <w:r>
        <w:rPr>
          <w:rFonts w:ascii="Times" w:hAnsi="Times"/>
          <w:lang w:eastAsia="zh-Hans"/>
        </w:rPr>
        <w:t>,2005(01).</w:t>
      </w:r>
    </w:p>
    <w:p w14:paraId="2246FAC9" w14:textId="77777777" w:rsidR="00134C10" w:rsidRDefault="006F1C57">
      <w:pPr>
        <w:spacing w:line="320" w:lineRule="atLeast"/>
        <w:rPr>
          <w:rFonts w:ascii="Times" w:hAnsi="Times"/>
          <w:lang w:eastAsia="zh-Hans"/>
        </w:rPr>
      </w:pPr>
      <w:r>
        <w:rPr>
          <w:rFonts w:ascii="Times" w:hAnsi="Times"/>
          <w:lang w:eastAsia="zh-Hans"/>
        </w:rPr>
        <w:t>[11]</w:t>
      </w:r>
      <w:r>
        <w:rPr>
          <w:rFonts w:ascii="Times" w:hAnsi="Times"/>
          <w:lang w:eastAsia="zh-Hans"/>
        </w:rPr>
        <w:t>凌枫芝</w:t>
      </w:r>
      <w:r>
        <w:rPr>
          <w:rFonts w:ascii="Times" w:hAnsi="Times"/>
          <w:lang w:eastAsia="zh-Hans"/>
        </w:rPr>
        <w:t>,</w:t>
      </w:r>
      <w:r>
        <w:rPr>
          <w:rFonts w:ascii="Times" w:hAnsi="Times"/>
          <w:lang w:eastAsia="zh-Hans"/>
        </w:rPr>
        <w:t>于萍</w:t>
      </w:r>
      <w:r>
        <w:rPr>
          <w:rFonts w:ascii="Times" w:hAnsi="Times"/>
          <w:lang w:eastAsia="zh-Hans"/>
        </w:rPr>
        <w:t>,</w:t>
      </w:r>
      <w:r>
        <w:rPr>
          <w:rFonts w:ascii="Times" w:hAnsi="Times"/>
          <w:lang w:eastAsia="zh-Hans"/>
        </w:rPr>
        <w:t>王荣媛</w:t>
      </w:r>
      <w:r>
        <w:rPr>
          <w:rFonts w:ascii="Times" w:hAnsi="Times"/>
          <w:lang w:eastAsia="zh-Hans"/>
        </w:rPr>
        <w:t>.</w:t>
      </w:r>
      <w:r>
        <w:rPr>
          <w:rFonts w:ascii="Times" w:hAnsi="Times"/>
          <w:lang w:eastAsia="zh-Hans"/>
        </w:rPr>
        <w:t>国外阅读理解监控教学模式述评</w:t>
      </w:r>
      <w:r>
        <w:rPr>
          <w:rFonts w:ascii="Times" w:hAnsi="Times"/>
          <w:lang w:eastAsia="zh-Hans"/>
        </w:rPr>
        <w:t>[J].</w:t>
      </w:r>
      <w:r>
        <w:rPr>
          <w:rFonts w:ascii="Times" w:hAnsi="Times"/>
          <w:lang w:eastAsia="zh-Hans"/>
        </w:rPr>
        <w:t>云南师范大学学报</w:t>
      </w:r>
      <w:r>
        <w:rPr>
          <w:rFonts w:ascii="Times" w:hAnsi="Times"/>
          <w:lang w:eastAsia="zh-Hans"/>
        </w:rPr>
        <w:t>(</w:t>
      </w:r>
      <w:r>
        <w:rPr>
          <w:rFonts w:ascii="Times" w:hAnsi="Times"/>
          <w:lang w:eastAsia="zh-Hans"/>
        </w:rPr>
        <w:t>哲学社会科学版）</w:t>
      </w:r>
      <w:r>
        <w:rPr>
          <w:rFonts w:ascii="Times" w:hAnsi="Times"/>
          <w:lang w:eastAsia="zh-Hans"/>
        </w:rPr>
        <w:t>,2000(01).</w:t>
      </w:r>
    </w:p>
    <w:p w14:paraId="180FB223" w14:textId="77777777" w:rsidR="00134C10" w:rsidRDefault="006F1C57">
      <w:pPr>
        <w:spacing w:line="320" w:lineRule="atLeast"/>
        <w:rPr>
          <w:rFonts w:ascii="Times" w:hAnsi="Times"/>
          <w:lang w:eastAsia="zh-Hans"/>
        </w:rPr>
      </w:pPr>
      <w:r>
        <w:rPr>
          <w:rFonts w:ascii="Times" w:hAnsi="Times"/>
          <w:lang w:eastAsia="zh-Hans"/>
        </w:rPr>
        <w:t>[12]</w:t>
      </w:r>
      <w:r>
        <w:rPr>
          <w:rFonts w:ascii="Times" w:hAnsi="Times"/>
          <w:lang w:eastAsia="zh-Hans"/>
        </w:rPr>
        <w:t>李炯英，秦智娟</w:t>
      </w:r>
      <w:r>
        <w:rPr>
          <w:rFonts w:ascii="Times" w:hAnsi="Times"/>
          <w:lang w:eastAsia="zh-Hans"/>
        </w:rPr>
        <w:t>.</w:t>
      </w:r>
      <w:r>
        <w:rPr>
          <w:rFonts w:ascii="Times" w:hAnsi="Times"/>
          <w:lang w:eastAsia="zh-Hans"/>
        </w:rPr>
        <w:t>第二语言阅读策略研究</w:t>
      </w:r>
      <w:r>
        <w:rPr>
          <w:rFonts w:ascii="Times" w:hAnsi="Times"/>
          <w:lang w:eastAsia="zh-Hans"/>
        </w:rPr>
        <w:t>30</w:t>
      </w:r>
      <w:r>
        <w:rPr>
          <w:rFonts w:ascii="Times" w:hAnsi="Times"/>
          <w:lang w:eastAsia="zh-Hans"/>
        </w:rPr>
        <w:t>年</w:t>
      </w:r>
      <w:r>
        <w:rPr>
          <w:rFonts w:ascii="Times" w:hAnsi="Times"/>
          <w:lang w:eastAsia="zh-Hans"/>
        </w:rPr>
        <w:t>:</w:t>
      </w:r>
      <w:r>
        <w:rPr>
          <w:rFonts w:ascii="Times" w:hAnsi="Times"/>
          <w:lang w:eastAsia="zh-Hans"/>
        </w:rPr>
        <w:t>回顾与展望</w:t>
      </w:r>
      <w:r>
        <w:rPr>
          <w:rFonts w:ascii="Times" w:hAnsi="Times"/>
          <w:lang w:eastAsia="zh-Hans"/>
        </w:rPr>
        <w:t>[J].</w:t>
      </w:r>
      <w:r>
        <w:rPr>
          <w:rFonts w:ascii="Times" w:hAnsi="Times"/>
          <w:lang w:eastAsia="zh-Hans"/>
        </w:rPr>
        <w:t>国外外</w:t>
      </w:r>
      <w:r>
        <w:rPr>
          <w:rFonts w:ascii="Times" w:hAnsi="Times"/>
          <w:color w:val="000000" w:themeColor="text1"/>
          <w:lang w:eastAsia="zh-Hans"/>
        </w:rPr>
        <w:t>语教学</w:t>
      </w:r>
      <w:r>
        <w:rPr>
          <w:rFonts w:ascii="Times" w:hAnsi="Times"/>
          <w:color w:val="000000" w:themeColor="text1"/>
          <w:lang w:eastAsia="zh-Hans"/>
        </w:rPr>
        <w:t>,2005(</w:t>
      </w:r>
      <w:r>
        <w:rPr>
          <w:rFonts w:ascii="Times" w:hAnsi="Times"/>
          <w:lang w:eastAsia="zh-Hans"/>
        </w:rPr>
        <w:t>04).</w:t>
      </w:r>
    </w:p>
    <w:p w14:paraId="2D319646" w14:textId="77777777" w:rsidR="00134C10" w:rsidRDefault="006F1C57">
      <w:pPr>
        <w:spacing w:line="320" w:lineRule="atLeast"/>
        <w:rPr>
          <w:rFonts w:ascii="Times" w:hAnsi="Times"/>
          <w:lang w:eastAsia="zh-Hans"/>
        </w:rPr>
      </w:pPr>
      <w:r>
        <w:rPr>
          <w:rFonts w:ascii="Times" w:hAnsi="Times"/>
          <w:lang w:eastAsia="zh-Hans"/>
        </w:rPr>
        <w:t>[13]</w:t>
      </w:r>
      <w:r>
        <w:rPr>
          <w:rFonts w:ascii="Times" w:hAnsi="Times"/>
          <w:lang w:eastAsia="zh-Hans"/>
        </w:rPr>
        <w:t>龙倩</w:t>
      </w:r>
      <w:r>
        <w:rPr>
          <w:rFonts w:ascii="Times" w:hAnsi="Times"/>
          <w:lang w:eastAsia="zh-Hans"/>
        </w:rPr>
        <w:t>.</w:t>
      </w:r>
      <w:r>
        <w:rPr>
          <w:rFonts w:ascii="Times" w:hAnsi="Times"/>
          <w:lang w:eastAsia="zh-Hans"/>
        </w:rPr>
        <w:t>泰国留学生汉语阅读理解策略调查研究</w:t>
      </w:r>
      <w:r>
        <w:rPr>
          <w:rFonts w:ascii="Times" w:hAnsi="Times"/>
          <w:lang w:eastAsia="zh-Hans"/>
        </w:rPr>
        <w:t>[D].</w:t>
      </w:r>
      <w:r>
        <w:rPr>
          <w:rFonts w:ascii="Times" w:hAnsi="Times"/>
          <w:lang w:eastAsia="zh-Hans"/>
        </w:rPr>
        <w:t>西南大学硕士学位论文</w:t>
      </w:r>
      <w:r>
        <w:rPr>
          <w:rFonts w:ascii="Times" w:hAnsi="Times"/>
          <w:lang w:eastAsia="zh-Hans"/>
        </w:rPr>
        <w:t>,2011.</w:t>
      </w:r>
    </w:p>
    <w:p w14:paraId="625EBFB0" w14:textId="77777777" w:rsidR="00134C10" w:rsidRDefault="006F1C57">
      <w:pPr>
        <w:spacing w:line="320" w:lineRule="atLeast"/>
        <w:rPr>
          <w:rFonts w:ascii="Times" w:hAnsi="Times"/>
          <w:lang w:eastAsia="zh-Hans"/>
        </w:rPr>
      </w:pPr>
      <w:r>
        <w:rPr>
          <w:rFonts w:ascii="Times" w:hAnsi="Times"/>
          <w:lang w:eastAsia="zh-Hans"/>
        </w:rPr>
        <w:t>[14]</w:t>
      </w:r>
      <w:r>
        <w:rPr>
          <w:rFonts w:ascii="Times" w:hAnsi="Times"/>
          <w:lang w:eastAsia="zh-Hans"/>
        </w:rPr>
        <w:t>廖智宏</w:t>
      </w:r>
      <w:r>
        <w:rPr>
          <w:rFonts w:ascii="Times" w:hAnsi="Times"/>
          <w:lang w:eastAsia="zh-Hans"/>
        </w:rPr>
        <w:t>.</w:t>
      </w:r>
      <w:r>
        <w:rPr>
          <w:rFonts w:ascii="Times" w:hAnsi="Times"/>
          <w:lang w:eastAsia="zh-Hans"/>
        </w:rPr>
        <w:t>对外汉语阅读课教学方法研究</w:t>
      </w:r>
      <w:r>
        <w:rPr>
          <w:rFonts w:ascii="Times" w:hAnsi="Times"/>
          <w:lang w:eastAsia="zh-Hans"/>
        </w:rPr>
        <w:t>[J].</w:t>
      </w:r>
      <w:r>
        <w:rPr>
          <w:rFonts w:ascii="Times" w:hAnsi="Times"/>
          <w:lang w:eastAsia="zh-Hans"/>
        </w:rPr>
        <w:t>广西民族学院学报</w:t>
      </w:r>
      <w:r>
        <w:rPr>
          <w:rFonts w:ascii="Times" w:hAnsi="Times"/>
          <w:lang w:eastAsia="zh-Hans"/>
        </w:rPr>
        <w:t>(</w:t>
      </w:r>
      <w:r>
        <w:rPr>
          <w:rFonts w:ascii="Times" w:hAnsi="Times"/>
          <w:lang w:eastAsia="zh-Hans"/>
        </w:rPr>
        <w:t>哲学社会科学版</w:t>
      </w:r>
      <w:r>
        <w:rPr>
          <w:rFonts w:ascii="Times" w:hAnsi="Times"/>
          <w:lang w:eastAsia="zh-Hans"/>
        </w:rPr>
        <w:t>),2004(S1).</w:t>
      </w:r>
    </w:p>
    <w:p w14:paraId="67ECAEFB" w14:textId="77777777" w:rsidR="00134C10" w:rsidRDefault="006F1C57">
      <w:pPr>
        <w:spacing w:line="320" w:lineRule="atLeast"/>
        <w:rPr>
          <w:rFonts w:ascii="Times" w:hAnsi="Times"/>
          <w:lang w:eastAsia="zh-Hans"/>
        </w:rPr>
      </w:pPr>
      <w:r>
        <w:rPr>
          <w:rFonts w:ascii="Times" w:hAnsi="Times"/>
          <w:lang w:eastAsia="zh-Hans"/>
        </w:rPr>
        <w:t>[15]</w:t>
      </w:r>
      <w:r>
        <w:rPr>
          <w:rFonts w:ascii="Times" w:hAnsi="Times"/>
          <w:lang w:eastAsia="zh-Hans"/>
        </w:rPr>
        <w:t>刘颂浩</w:t>
      </w:r>
      <w:r>
        <w:rPr>
          <w:rFonts w:ascii="Times" w:hAnsi="Times"/>
          <w:lang w:eastAsia="zh-Hans"/>
        </w:rPr>
        <w:t>.</w:t>
      </w:r>
      <w:r>
        <w:rPr>
          <w:rFonts w:ascii="Times" w:hAnsi="Times"/>
          <w:lang w:eastAsia="zh-Hans"/>
        </w:rPr>
        <w:t>汉语学习者阅读中的理解监控行为考察</w:t>
      </w:r>
      <w:r>
        <w:rPr>
          <w:rFonts w:ascii="Times" w:hAnsi="Times"/>
          <w:lang w:eastAsia="zh-Hans"/>
        </w:rPr>
        <w:t>[J].</w:t>
      </w:r>
      <w:r>
        <w:rPr>
          <w:rFonts w:ascii="Times" w:hAnsi="Times"/>
          <w:lang w:eastAsia="zh-Hans"/>
        </w:rPr>
        <w:t>暨南大学花文学院学报</w:t>
      </w:r>
      <w:r>
        <w:rPr>
          <w:rFonts w:ascii="Times" w:hAnsi="Times"/>
          <w:lang w:eastAsia="zh-Hans"/>
        </w:rPr>
        <w:t>,2002(03).</w:t>
      </w:r>
    </w:p>
    <w:p w14:paraId="7E01D089" w14:textId="77777777" w:rsidR="00134C10" w:rsidRDefault="006F1C57">
      <w:pPr>
        <w:spacing w:line="320" w:lineRule="atLeast"/>
        <w:rPr>
          <w:rFonts w:ascii="Times" w:hAnsi="Times"/>
          <w:lang w:eastAsia="zh-Hans"/>
        </w:rPr>
      </w:pPr>
      <w:r>
        <w:rPr>
          <w:rFonts w:ascii="Times" w:hAnsi="Times"/>
          <w:lang w:eastAsia="zh-Hans"/>
        </w:rPr>
        <w:t>[16]</w:t>
      </w:r>
      <w:r>
        <w:rPr>
          <w:rFonts w:ascii="Times" w:hAnsi="Times"/>
          <w:lang w:eastAsia="zh-Hans"/>
        </w:rPr>
        <w:t>刘颂浩</w:t>
      </w:r>
      <w:r>
        <w:rPr>
          <w:rFonts w:ascii="Times" w:hAnsi="Times"/>
          <w:lang w:eastAsia="zh-Hans"/>
        </w:rPr>
        <w:t>.</w:t>
      </w:r>
      <w:r>
        <w:rPr>
          <w:rFonts w:ascii="Times" w:hAnsi="Times"/>
          <w:lang w:eastAsia="zh-Hans"/>
        </w:rPr>
        <w:t>对外汉语阅读教学研究四十年</w:t>
      </w:r>
      <w:r>
        <w:rPr>
          <w:rFonts w:ascii="Times" w:hAnsi="Times"/>
          <w:lang w:eastAsia="zh-Hans"/>
        </w:rPr>
        <w:t>[J].</w:t>
      </w:r>
      <w:r>
        <w:rPr>
          <w:rFonts w:ascii="Times" w:hAnsi="Times"/>
          <w:lang w:eastAsia="zh-Hans"/>
        </w:rPr>
        <w:t>国际汉语教育</w:t>
      </w:r>
      <w:r>
        <w:rPr>
          <w:rFonts w:ascii="Times" w:hAnsi="Times"/>
          <w:lang w:eastAsia="zh-Hans"/>
        </w:rPr>
        <w:t>,2018, 3(04).</w:t>
      </w:r>
    </w:p>
    <w:p w14:paraId="26AA138E" w14:textId="77777777" w:rsidR="00134C10" w:rsidRDefault="006F1C57">
      <w:pPr>
        <w:spacing w:line="320" w:lineRule="atLeast"/>
        <w:rPr>
          <w:rFonts w:ascii="Times" w:hAnsi="Times"/>
          <w:lang w:eastAsia="zh-Hans"/>
        </w:rPr>
      </w:pPr>
      <w:r>
        <w:rPr>
          <w:rFonts w:ascii="Times" w:hAnsi="Times"/>
          <w:lang w:eastAsia="zh-Hans"/>
        </w:rPr>
        <w:t>[17]</w:t>
      </w:r>
      <w:r>
        <w:rPr>
          <w:rFonts w:ascii="Times" w:hAnsi="Times"/>
          <w:lang w:eastAsia="zh-Hans"/>
        </w:rPr>
        <w:t>路文军</w:t>
      </w:r>
      <w:r>
        <w:rPr>
          <w:rFonts w:ascii="Times" w:hAnsi="Times"/>
          <w:lang w:eastAsia="zh-Hans"/>
        </w:rPr>
        <w:t>.</w:t>
      </w:r>
      <w:r>
        <w:rPr>
          <w:rFonts w:ascii="Times" w:hAnsi="Times"/>
          <w:lang w:eastAsia="zh-Hans"/>
        </w:rPr>
        <w:t>元认知策略与英语写作的关系</w:t>
      </w:r>
      <w:r>
        <w:rPr>
          <w:rFonts w:ascii="Times" w:hAnsi="Times"/>
          <w:lang w:eastAsia="zh-Hans"/>
        </w:rPr>
        <w:t>[J].</w:t>
      </w:r>
      <w:r>
        <w:rPr>
          <w:rFonts w:ascii="Times" w:hAnsi="Times"/>
          <w:lang w:eastAsia="zh-Hans"/>
        </w:rPr>
        <w:t>外语与外语教学</w:t>
      </w:r>
      <w:r>
        <w:rPr>
          <w:rFonts w:ascii="Times" w:hAnsi="Times"/>
          <w:lang w:eastAsia="zh-Hans"/>
        </w:rPr>
        <w:t>,2006(09).</w:t>
      </w:r>
    </w:p>
    <w:p w14:paraId="65BCE4C2" w14:textId="77777777" w:rsidR="00134C10" w:rsidRDefault="006F1C57">
      <w:pPr>
        <w:spacing w:line="320" w:lineRule="atLeast"/>
        <w:rPr>
          <w:rFonts w:ascii="Times" w:hAnsi="Times"/>
          <w:lang w:eastAsia="zh-Hans"/>
        </w:rPr>
      </w:pPr>
      <w:r>
        <w:rPr>
          <w:rFonts w:ascii="Times" w:hAnsi="Times"/>
          <w:lang w:eastAsia="zh-Hans"/>
        </w:rPr>
        <w:t>[18]</w:t>
      </w:r>
      <w:r>
        <w:rPr>
          <w:rFonts w:ascii="Times" w:hAnsi="Times"/>
          <w:lang w:eastAsia="zh-Hans"/>
        </w:rPr>
        <w:t>刘亦春</w:t>
      </w:r>
      <w:r>
        <w:rPr>
          <w:rFonts w:ascii="Times" w:hAnsi="Times"/>
          <w:lang w:eastAsia="zh-Hans"/>
        </w:rPr>
        <w:t>.</w:t>
      </w:r>
      <w:r>
        <w:rPr>
          <w:rFonts w:ascii="Times" w:hAnsi="Times"/>
          <w:lang w:eastAsia="zh-Hans"/>
        </w:rPr>
        <w:t>学习成功者与不成功者使用英语阅读策略差异的研究</w:t>
      </w:r>
      <w:r>
        <w:rPr>
          <w:rFonts w:ascii="Times" w:hAnsi="Times"/>
          <w:lang w:eastAsia="zh-Hans"/>
        </w:rPr>
        <w:t>[J].</w:t>
      </w:r>
      <w:r>
        <w:rPr>
          <w:rFonts w:ascii="Times" w:hAnsi="Times"/>
          <w:lang w:eastAsia="zh-Hans"/>
        </w:rPr>
        <w:t>国外外语教学</w:t>
      </w:r>
      <w:r>
        <w:rPr>
          <w:rFonts w:ascii="Times" w:hAnsi="Times"/>
          <w:lang w:eastAsia="zh-Hans"/>
        </w:rPr>
        <w:t>,2002(03).</w:t>
      </w:r>
    </w:p>
    <w:p w14:paraId="1AA0CCD5" w14:textId="77777777" w:rsidR="00134C10" w:rsidRDefault="006F1C57">
      <w:pPr>
        <w:spacing w:line="320" w:lineRule="atLeast"/>
        <w:rPr>
          <w:rFonts w:ascii="Times" w:hAnsi="Times"/>
          <w:lang w:eastAsia="zh-Hans"/>
        </w:rPr>
      </w:pPr>
      <w:r>
        <w:rPr>
          <w:rFonts w:ascii="Times" w:hAnsi="Times"/>
          <w:lang w:eastAsia="zh-Hans"/>
        </w:rPr>
        <w:t>[19]</w:t>
      </w:r>
      <w:r>
        <w:rPr>
          <w:rFonts w:ascii="Times" w:hAnsi="Times"/>
          <w:lang w:eastAsia="zh-Hans"/>
        </w:rPr>
        <w:t>李艳红</w:t>
      </w:r>
      <w:r>
        <w:rPr>
          <w:rFonts w:ascii="Times" w:hAnsi="Times"/>
          <w:lang w:eastAsia="zh-Hans"/>
        </w:rPr>
        <w:t>.</w:t>
      </w:r>
      <w:r>
        <w:rPr>
          <w:rFonts w:ascii="Times" w:hAnsi="Times"/>
          <w:lang w:eastAsia="zh-Hans"/>
        </w:rPr>
        <w:t>国外阅读理解教学与研究中的</w:t>
      </w:r>
      <w:r w:rsidR="0049484D">
        <w:rPr>
          <w:rFonts w:ascii="Times" w:hAnsi="Times"/>
          <w:lang w:eastAsia="zh-Hans"/>
        </w:rPr>
        <w:t>“</w:t>
      </w:r>
      <w:r>
        <w:rPr>
          <w:rFonts w:ascii="Times" w:hAnsi="Times"/>
          <w:lang w:eastAsia="zh-Hans"/>
        </w:rPr>
        <w:t>出声思考法</w:t>
      </w:r>
      <w:r w:rsidR="0049484D">
        <w:rPr>
          <w:rFonts w:ascii="Times" w:hAnsi="Times"/>
          <w:lang w:eastAsia="zh-Hans"/>
        </w:rPr>
        <w:t>”</w:t>
      </w:r>
      <w:r>
        <w:rPr>
          <w:rFonts w:ascii="Times" w:hAnsi="Times"/>
          <w:lang w:eastAsia="zh-Hans"/>
        </w:rPr>
        <w:t>探析</w:t>
      </w:r>
      <w:r>
        <w:rPr>
          <w:rFonts w:ascii="Times" w:hAnsi="Times"/>
          <w:lang w:eastAsia="zh-Hans"/>
        </w:rPr>
        <w:t>[J].</w:t>
      </w:r>
      <w:r>
        <w:rPr>
          <w:rFonts w:ascii="Times" w:hAnsi="Times"/>
          <w:lang w:eastAsia="zh-Hans"/>
        </w:rPr>
        <w:t>外国中小学教育</w:t>
      </w:r>
      <w:r>
        <w:rPr>
          <w:rFonts w:ascii="Times" w:hAnsi="Times"/>
          <w:lang w:eastAsia="zh-Hans"/>
        </w:rPr>
        <w:t>,1999(04).</w:t>
      </w:r>
    </w:p>
    <w:p w14:paraId="25DEBF81" w14:textId="77777777" w:rsidR="00134C10" w:rsidRDefault="006F1C57">
      <w:pPr>
        <w:rPr>
          <w:rFonts w:ascii="Times" w:hAnsi="Times"/>
          <w:lang w:eastAsia="zh-Hans"/>
        </w:rPr>
      </w:pPr>
      <w:r>
        <w:rPr>
          <w:rFonts w:ascii="Times" w:hAnsi="Times"/>
          <w:lang w:eastAsia="zh-Hans"/>
        </w:rPr>
        <w:t>[20]</w:t>
      </w:r>
      <w:r>
        <w:rPr>
          <w:rFonts w:ascii="Times" w:hAnsi="Times"/>
          <w:lang w:eastAsia="zh-Hans"/>
        </w:rPr>
        <w:t>刘志刚</w:t>
      </w:r>
      <w:r>
        <w:rPr>
          <w:rFonts w:ascii="Times" w:hAnsi="Times"/>
          <w:lang w:eastAsia="zh-Hans"/>
        </w:rPr>
        <w:t>.</w:t>
      </w:r>
      <w:r>
        <w:rPr>
          <w:rFonts w:ascii="Times" w:hAnsi="Times"/>
          <w:lang w:eastAsia="zh-Hans"/>
        </w:rPr>
        <w:t>从</w:t>
      </w:r>
      <w:r w:rsidR="0049484D">
        <w:rPr>
          <w:rFonts w:ascii="Times" w:hAnsi="Times"/>
          <w:lang w:eastAsia="zh-Hans"/>
        </w:rPr>
        <w:t>“</w:t>
      </w:r>
      <w:r>
        <w:rPr>
          <w:rFonts w:ascii="Times" w:hAnsi="Times"/>
          <w:lang w:eastAsia="zh-Hans"/>
        </w:rPr>
        <w:t>同轴圈</w:t>
      </w:r>
      <w:r w:rsidR="0049484D">
        <w:rPr>
          <w:rFonts w:ascii="Times" w:hAnsi="Times"/>
          <w:lang w:eastAsia="zh-Hans"/>
        </w:rPr>
        <w:t>”</w:t>
      </w:r>
      <w:r>
        <w:rPr>
          <w:rFonts w:ascii="Times" w:hAnsi="Times"/>
          <w:lang w:eastAsia="zh-Hans"/>
        </w:rPr>
        <w:t>到</w:t>
      </w:r>
      <w:r w:rsidR="0049484D">
        <w:rPr>
          <w:rFonts w:ascii="Times" w:hAnsi="Times"/>
          <w:lang w:eastAsia="zh-Hans"/>
        </w:rPr>
        <w:t>“</w:t>
      </w:r>
      <w:r>
        <w:rPr>
          <w:rFonts w:ascii="Times" w:hAnsi="Times"/>
          <w:lang w:eastAsia="zh-Hans"/>
        </w:rPr>
        <w:t>同心圆</w:t>
      </w:r>
      <w:r w:rsidR="0049484D">
        <w:rPr>
          <w:rFonts w:ascii="Times" w:hAnsi="Times"/>
          <w:lang w:eastAsia="zh-Hans"/>
        </w:rPr>
        <w:t>”</w:t>
      </w:r>
      <w:r>
        <w:rPr>
          <w:rFonts w:ascii="Times" w:hAnsi="Times"/>
          <w:lang w:eastAsia="zh-Hans"/>
        </w:rPr>
        <w:t>——</w:t>
      </w:r>
      <w:r>
        <w:rPr>
          <w:rFonts w:ascii="Times" w:hAnsi="Times"/>
          <w:lang w:eastAsia="zh-Hans"/>
        </w:rPr>
        <w:t>英语、西班牙语推广对汉语传播的启示</w:t>
      </w:r>
      <w:r>
        <w:rPr>
          <w:rFonts w:ascii="Times" w:hAnsi="Times"/>
          <w:lang w:eastAsia="zh-Hans"/>
        </w:rPr>
        <w:t>[J].</w:t>
      </w:r>
      <w:r>
        <w:rPr>
          <w:rFonts w:ascii="Times" w:hAnsi="Times"/>
          <w:lang w:eastAsia="zh-Hans"/>
        </w:rPr>
        <w:t>对外传播</w:t>
      </w:r>
      <w:r>
        <w:rPr>
          <w:rFonts w:ascii="Times" w:hAnsi="Times"/>
          <w:lang w:eastAsia="zh-Hans"/>
        </w:rPr>
        <w:t>,2020(10).</w:t>
      </w:r>
    </w:p>
    <w:p w14:paraId="6D656D36" w14:textId="77777777" w:rsidR="00134C10" w:rsidRDefault="006F1C57">
      <w:pPr>
        <w:spacing w:line="320" w:lineRule="atLeast"/>
        <w:rPr>
          <w:rFonts w:ascii="Times" w:hAnsi="Times"/>
          <w:lang w:eastAsia="zh-Hans"/>
        </w:rPr>
      </w:pPr>
      <w:r>
        <w:rPr>
          <w:rFonts w:ascii="Times" w:hAnsi="Times"/>
          <w:lang w:eastAsia="zh-Hans"/>
        </w:rPr>
        <w:t>[21]</w:t>
      </w:r>
      <w:r>
        <w:rPr>
          <w:rFonts w:ascii="Times" w:hAnsi="Times"/>
          <w:lang w:eastAsia="zh-Hans"/>
        </w:rPr>
        <w:t>罗燕玲</w:t>
      </w:r>
      <w:r>
        <w:rPr>
          <w:rFonts w:ascii="Times" w:hAnsi="Times"/>
          <w:lang w:eastAsia="zh-Hans"/>
        </w:rPr>
        <w:t>.</w:t>
      </w:r>
      <w:r>
        <w:rPr>
          <w:rFonts w:ascii="Times" w:hAnsi="Times"/>
          <w:lang w:eastAsia="zh-Hans"/>
        </w:rPr>
        <w:t>商务汉语词汇教学重点浅析</w:t>
      </w:r>
      <w:r>
        <w:rPr>
          <w:rFonts w:ascii="Times" w:hAnsi="Times"/>
          <w:lang w:eastAsia="zh-Hans"/>
        </w:rPr>
        <w:t>[J].</w:t>
      </w:r>
      <w:r>
        <w:rPr>
          <w:rFonts w:ascii="Times" w:hAnsi="Times"/>
          <w:lang w:eastAsia="zh-Hans"/>
        </w:rPr>
        <w:t>暨南大学华文学院学报</w:t>
      </w:r>
      <w:r>
        <w:rPr>
          <w:rFonts w:ascii="Times" w:hAnsi="Times"/>
          <w:lang w:eastAsia="zh-Hans"/>
        </w:rPr>
        <w:t>,2003(04).</w:t>
      </w:r>
    </w:p>
    <w:p w14:paraId="671B970B" w14:textId="77777777" w:rsidR="00134C10" w:rsidRDefault="006F1C57">
      <w:pPr>
        <w:spacing w:line="320" w:lineRule="atLeast"/>
        <w:rPr>
          <w:rFonts w:ascii="Times" w:hAnsi="Times"/>
          <w:lang w:eastAsia="zh-Hans"/>
        </w:rPr>
      </w:pPr>
      <w:r>
        <w:rPr>
          <w:rFonts w:ascii="Times" w:hAnsi="Times"/>
          <w:lang w:eastAsia="zh-Hans"/>
        </w:rPr>
        <w:t>[22]</w:t>
      </w:r>
      <w:r>
        <w:rPr>
          <w:rFonts w:ascii="Times" w:hAnsi="Times"/>
          <w:lang w:eastAsia="zh-Hans"/>
        </w:rPr>
        <w:t>马俊明</w:t>
      </w:r>
      <w:r>
        <w:rPr>
          <w:rFonts w:ascii="Times" w:hAnsi="Times"/>
          <w:lang w:eastAsia="zh-Hans"/>
        </w:rPr>
        <w:t>.</w:t>
      </w:r>
      <w:r>
        <w:rPr>
          <w:rFonts w:ascii="Times" w:hAnsi="Times"/>
          <w:lang w:eastAsia="zh-Hans"/>
        </w:rPr>
        <w:t>如何快速提高留学生的阅读能力</w:t>
      </w:r>
      <w:r>
        <w:rPr>
          <w:rFonts w:ascii="Times" w:hAnsi="Times"/>
          <w:lang w:eastAsia="zh-Hans"/>
        </w:rPr>
        <w:t>[J].</w:t>
      </w:r>
      <w:r>
        <w:rPr>
          <w:rFonts w:ascii="Times" w:hAnsi="Times"/>
          <w:lang w:eastAsia="zh-Hans"/>
        </w:rPr>
        <w:t>安徽文学</w:t>
      </w:r>
      <w:r>
        <w:rPr>
          <w:rFonts w:ascii="Times" w:hAnsi="Times"/>
          <w:lang w:eastAsia="zh-Hans"/>
        </w:rPr>
        <w:t>(</w:t>
      </w:r>
      <w:r>
        <w:rPr>
          <w:rFonts w:ascii="Times" w:hAnsi="Times"/>
          <w:lang w:eastAsia="zh-Hans"/>
        </w:rPr>
        <w:t>下半月</w:t>
      </w:r>
      <w:r>
        <w:rPr>
          <w:rFonts w:ascii="Times" w:hAnsi="Times"/>
          <w:lang w:eastAsia="zh-Hans"/>
        </w:rPr>
        <w:t>),2011.</w:t>
      </w:r>
    </w:p>
    <w:p w14:paraId="287E6687" w14:textId="77777777" w:rsidR="00134C10" w:rsidRDefault="006F1C57">
      <w:pPr>
        <w:spacing w:line="320" w:lineRule="atLeast"/>
        <w:rPr>
          <w:rFonts w:ascii="Times" w:hAnsi="Times"/>
          <w:lang w:eastAsia="zh-Hans"/>
        </w:rPr>
      </w:pPr>
      <w:r>
        <w:rPr>
          <w:rFonts w:ascii="Times" w:hAnsi="Times"/>
          <w:lang w:eastAsia="zh-Hans"/>
        </w:rPr>
        <w:t>[23]</w:t>
      </w:r>
      <w:r>
        <w:rPr>
          <w:rFonts w:ascii="Times" w:hAnsi="Times"/>
          <w:lang w:eastAsia="zh-Hans"/>
        </w:rPr>
        <w:t>钱玉莲</w:t>
      </w:r>
      <w:r>
        <w:rPr>
          <w:rFonts w:ascii="Times" w:hAnsi="Times"/>
          <w:lang w:eastAsia="zh-Hans"/>
        </w:rPr>
        <w:t>.</w:t>
      </w:r>
      <w:r>
        <w:rPr>
          <w:rFonts w:ascii="Times" w:hAnsi="Times"/>
          <w:lang w:eastAsia="zh-Hans"/>
        </w:rPr>
        <w:t>韩国学生中文阅读学习策略调查研究</w:t>
      </w:r>
      <w:r>
        <w:rPr>
          <w:rFonts w:ascii="Times" w:hAnsi="Times"/>
          <w:lang w:eastAsia="zh-Hans"/>
        </w:rPr>
        <w:t>[J].</w:t>
      </w:r>
      <w:r>
        <w:rPr>
          <w:rFonts w:ascii="Times" w:hAnsi="Times"/>
          <w:lang w:eastAsia="zh-Hans"/>
        </w:rPr>
        <w:t>世界汉语教学</w:t>
      </w:r>
      <w:r>
        <w:rPr>
          <w:rFonts w:ascii="Times" w:hAnsi="Times"/>
          <w:lang w:eastAsia="zh-Hans"/>
        </w:rPr>
        <w:t>,2006(04).</w:t>
      </w:r>
    </w:p>
    <w:p w14:paraId="1430013E" w14:textId="77777777" w:rsidR="00134C10" w:rsidRDefault="006F1C57">
      <w:pPr>
        <w:spacing w:line="320" w:lineRule="atLeast"/>
        <w:rPr>
          <w:rFonts w:ascii="Times" w:hAnsi="Times"/>
          <w:lang w:eastAsia="zh-Hans"/>
        </w:rPr>
      </w:pPr>
      <w:r>
        <w:rPr>
          <w:rFonts w:ascii="Times" w:hAnsi="Times"/>
          <w:lang w:eastAsia="zh-Hans"/>
        </w:rPr>
        <w:t>[24]</w:t>
      </w:r>
      <w:r>
        <w:rPr>
          <w:rFonts w:ascii="Times" w:hAnsi="Times"/>
          <w:lang w:eastAsia="zh-Hans"/>
        </w:rPr>
        <w:t>任桂琴</w:t>
      </w:r>
      <w:r>
        <w:rPr>
          <w:rFonts w:ascii="Times" w:hAnsi="Times"/>
          <w:lang w:eastAsia="zh-Hans"/>
        </w:rPr>
        <w:t>,</w:t>
      </w:r>
      <w:r>
        <w:rPr>
          <w:rFonts w:ascii="Times" w:hAnsi="Times"/>
          <w:lang w:eastAsia="zh-Hans"/>
        </w:rPr>
        <w:t>于月</w:t>
      </w:r>
      <w:r>
        <w:rPr>
          <w:rFonts w:ascii="Times" w:hAnsi="Times"/>
          <w:lang w:eastAsia="zh-Hans"/>
        </w:rPr>
        <w:t>.</w:t>
      </w:r>
      <w:r>
        <w:rPr>
          <w:rFonts w:ascii="Times" w:hAnsi="Times"/>
          <w:lang w:eastAsia="zh-Hans"/>
        </w:rPr>
        <w:t>阅读理解监控及其发展特点</w:t>
      </w:r>
      <w:r>
        <w:rPr>
          <w:rFonts w:ascii="Times" w:hAnsi="Times"/>
          <w:lang w:eastAsia="zh-Hans"/>
        </w:rPr>
        <w:t>[J].</w:t>
      </w:r>
      <w:r>
        <w:rPr>
          <w:rFonts w:ascii="Times" w:hAnsi="Times"/>
          <w:lang w:eastAsia="zh-Hans"/>
        </w:rPr>
        <w:t>辽宁师范大学学报</w:t>
      </w:r>
      <w:r>
        <w:rPr>
          <w:rFonts w:ascii="Times" w:hAnsi="Times"/>
          <w:lang w:eastAsia="zh-Hans"/>
        </w:rPr>
        <w:t>(</w:t>
      </w:r>
      <w:r>
        <w:rPr>
          <w:rFonts w:ascii="Times" w:hAnsi="Times"/>
          <w:lang w:eastAsia="zh-Hans"/>
        </w:rPr>
        <w:t>社会科学版</w:t>
      </w:r>
      <w:r>
        <w:rPr>
          <w:rFonts w:ascii="Times" w:hAnsi="Times"/>
          <w:lang w:eastAsia="zh-Hans"/>
        </w:rPr>
        <w:t>),2019,42(02).</w:t>
      </w:r>
    </w:p>
    <w:p w14:paraId="10AC63D8" w14:textId="77777777" w:rsidR="00134C10" w:rsidRDefault="006F1C57">
      <w:pPr>
        <w:spacing w:line="320" w:lineRule="atLeast"/>
        <w:rPr>
          <w:rFonts w:ascii="Times" w:hAnsi="Times"/>
          <w:lang w:eastAsia="zh-Hans"/>
        </w:rPr>
      </w:pPr>
      <w:r>
        <w:rPr>
          <w:rFonts w:ascii="Times" w:hAnsi="Times"/>
          <w:lang w:eastAsia="zh-Hans"/>
        </w:rPr>
        <w:t>[25]</w:t>
      </w:r>
      <w:r>
        <w:rPr>
          <w:rFonts w:ascii="Times" w:hAnsi="Times"/>
          <w:lang w:eastAsia="zh-Hans"/>
        </w:rPr>
        <w:t>司继伟</w:t>
      </w:r>
      <w:r>
        <w:rPr>
          <w:rFonts w:ascii="Times" w:hAnsi="Times"/>
          <w:lang w:eastAsia="zh-Hans"/>
        </w:rPr>
        <w:t>,</w:t>
      </w:r>
      <w:r>
        <w:rPr>
          <w:rFonts w:ascii="Times" w:hAnsi="Times"/>
          <w:lang w:eastAsia="zh-Hans"/>
        </w:rPr>
        <w:t>张庆林</w:t>
      </w:r>
      <w:r>
        <w:rPr>
          <w:rFonts w:ascii="Times" w:hAnsi="Times"/>
          <w:lang w:eastAsia="zh-Hans"/>
        </w:rPr>
        <w:t>.</w:t>
      </w:r>
      <w:r>
        <w:rPr>
          <w:rFonts w:ascii="Times" w:hAnsi="Times"/>
          <w:lang w:eastAsia="zh-Hans"/>
        </w:rPr>
        <w:t>自我监控策略的培养</w:t>
      </w:r>
      <w:r>
        <w:rPr>
          <w:rFonts w:ascii="Times" w:hAnsi="Times"/>
          <w:lang w:eastAsia="zh-Hans"/>
        </w:rPr>
        <w:t>[J].</w:t>
      </w:r>
      <w:r>
        <w:rPr>
          <w:rFonts w:ascii="Times" w:hAnsi="Times"/>
          <w:lang w:eastAsia="zh-Hans"/>
        </w:rPr>
        <w:t>学科教育</w:t>
      </w:r>
      <w:r>
        <w:rPr>
          <w:rFonts w:ascii="Times" w:hAnsi="Times"/>
          <w:lang w:eastAsia="zh-Hans"/>
        </w:rPr>
        <w:t>,1999(02).</w:t>
      </w:r>
    </w:p>
    <w:p w14:paraId="407F1169" w14:textId="77777777" w:rsidR="00134C10" w:rsidRDefault="006F1C57">
      <w:pPr>
        <w:spacing w:line="320" w:lineRule="atLeast"/>
        <w:rPr>
          <w:rFonts w:ascii="Times" w:hAnsi="Times"/>
          <w:lang w:eastAsia="zh-Hans"/>
        </w:rPr>
      </w:pPr>
      <w:r>
        <w:rPr>
          <w:rFonts w:ascii="Times" w:hAnsi="Times"/>
          <w:lang w:eastAsia="zh-Hans"/>
        </w:rPr>
        <w:t>[26]</w:t>
      </w:r>
      <w:r>
        <w:rPr>
          <w:rFonts w:ascii="Times" w:hAnsi="Times"/>
          <w:lang w:eastAsia="zh-Hans"/>
        </w:rPr>
        <w:t>太琼娥</w:t>
      </w:r>
      <w:r>
        <w:rPr>
          <w:rFonts w:ascii="Times" w:hAnsi="Times"/>
          <w:lang w:eastAsia="zh-Hans"/>
        </w:rPr>
        <w:t>.</w:t>
      </w:r>
      <w:r>
        <w:rPr>
          <w:rFonts w:ascii="Times" w:hAnsi="Times"/>
          <w:lang w:eastAsia="zh-Hans"/>
        </w:rPr>
        <w:t>近六年来对外汉语阅读教学研究综评</w:t>
      </w:r>
      <w:r>
        <w:rPr>
          <w:rFonts w:ascii="Times" w:hAnsi="Times"/>
          <w:lang w:eastAsia="zh-Hans"/>
        </w:rPr>
        <w:t>[J].</w:t>
      </w:r>
      <w:r>
        <w:rPr>
          <w:rFonts w:ascii="Times" w:hAnsi="Times"/>
          <w:lang w:eastAsia="zh-Hans"/>
        </w:rPr>
        <w:t>楚雄师范学院学报</w:t>
      </w:r>
      <w:r>
        <w:rPr>
          <w:rFonts w:ascii="Times" w:hAnsi="Times"/>
          <w:lang w:eastAsia="zh-Hans"/>
        </w:rPr>
        <w:t>,2015(04).</w:t>
      </w:r>
    </w:p>
    <w:p w14:paraId="65CBCEF8" w14:textId="77777777" w:rsidR="00134C10" w:rsidRDefault="006F1C57">
      <w:pPr>
        <w:spacing w:line="320" w:lineRule="atLeast"/>
        <w:rPr>
          <w:rFonts w:ascii="Times" w:hAnsi="Times"/>
          <w:lang w:eastAsia="zh-Hans"/>
        </w:rPr>
      </w:pPr>
      <w:r>
        <w:rPr>
          <w:rFonts w:ascii="Times" w:hAnsi="Times"/>
          <w:lang w:eastAsia="zh-Hans"/>
        </w:rPr>
        <w:t>[27]</w:t>
      </w:r>
      <w:r>
        <w:rPr>
          <w:rFonts w:ascii="Times" w:hAnsi="Times"/>
          <w:lang w:eastAsia="zh-Hans"/>
        </w:rPr>
        <w:t>田学红</w:t>
      </w:r>
      <w:r>
        <w:rPr>
          <w:rFonts w:ascii="Times" w:hAnsi="Times"/>
          <w:lang w:eastAsia="zh-Hans"/>
        </w:rPr>
        <w:t>.</w:t>
      </w:r>
      <w:r>
        <w:rPr>
          <w:rFonts w:ascii="Times" w:hAnsi="Times"/>
          <w:lang w:eastAsia="zh-Hans"/>
        </w:rPr>
        <w:t>国内外有关元认知研究的综述</w:t>
      </w:r>
      <w:r>
        <w:rPr>
          <w:rFonts w:ascii="Times" w:hAnsi="Times"/>
          <w:lang w:eastAsia="zh-Hans"/>
        </w:rPr>
        <w:t>[J].</w:t>
      </w:r>
      <w:r>
        <w:rPr>
          <w:rFonts w:ascii="Times" w:hAnsi="Times"/>
          <w:lang w:eastAsia="zh-Hans"/>
        </w:rPr>
        <w:t>浙江师大学报</w:t>
      </w:r>
      <w:r>
        <w:rPr>
          <w:rFonts w:ascii="Times" w:hAnsi="Times"/>
          <w:lang w:eastAsia="zh-Hans"/>
        </w:rPr>
        <w:t>,2000(02).</w:t>
      </w:r>
    </w:p>
    <w:p w14:paraId="56CFFA87" w14:textId="77777777" w:rsidR="00134C10" w:rsidRDefault="006F1C57">
      <w:pPr>
        <w:spacing w:line="320" w:lineRule="atLeast"/>
        <w:rPr>
          <w:rFonts w:ascii="Times" w:hAnsi="Times"/>
          <w:lang w:eastAsia="zh-Hans"/>
        </w:rPr>
      </w:pPr>
      <w:r>
        <w:rPr>
          <w:rFonts w:ascii="Times" w:hAnsi="Times"/>
          <w:lang w:eastAsia="zh-Hans"/>
        </w:rPr>
        <w:t>[28]</w:t>
      </w:r>
      <w:r>
        <w:rPr>
          <w:rFonts w:ascii="Times" w:hAnsi="Times"/>
          <w:lang w:eastAsia="zh-Hans"/>
        </w:rPr>
        <w:t>王枫林</w:t>
      </w:r>
      <w:r>
        <w:rPr>
          <w:rFonts w:ascii="Times" w:hAnsi="Times"/>
          <w:lang w:eastAsia="zh-Hans"/>
        </w:rPr>
        <w:t>.</w:t>
      </w:r>
      <w:r>
        <w:rPr>
          <w:rFonts w:ascii="Times" w:hAnsi="Times"/>
          <w:lang w:eastAsia="zh-Hans"/>
        </w:rPr>
        <w:t>阅读理解和语篇分析</w:t>
      </w:r>
      <w:r>
        <w:rPr>
          <w:rFonts w:ascii="Times" w:hAnsi="Times"/>
          <w:lang w:eastAsia="zh-Hans"/>
        </w:rPr>
        <w:t>[J].</w:t>
      </w:r>
      <w:r>
        <w:rPr>
          <w:rFonts w:ascii="Times" w:hAnsi="Times"/>
          <w:lang w:eastAsia="zh-Hans"/>
        </w:rPr>
        <w:t>外语界</w:t>
      </w:r>
      <w:r>
        <w:rPr>
          <w:rFonts w:ascii="Times" w:hAnsi="Times"/>
          <w:lang w:eastAsia="zh-Hans"/>
        </w:rPr>
        <w:t>,1994(01).</w:t>
      </w:r>
    </w:p>
    <w:p w14:paraId="03CADF3E" w14:textId="77777777" w:rsidR="00134C10" w:rsidRDefault="006F1C57">
      <w:pPr>
        <w:spacing w:line="320" w:lineRule="atLeast"/>
        <w:rPr>
          <w:rFonts w:ascii="Times" w:hAnsi="Times"/>
          <w:lang w:eastAsia="zh-Hans"/>
        </w:rPr>
      </w:pPr>
      <w:r>
        <w:rPr>
          <w:rFonts w:ascii="Times" w:hAnsi="Times"/>
          <w:lang w:eastAsia="zh-Hans"/>
        </w:rPr>
        <w:t>[29]</w:t>
      </w:r>
      <w:r>
        <w:rPr>
          <w:rFonts w:ascii="Times" w:hAnsi="Times"/>
          <w:lang w:eastAsia="zh-Hans"/>
        </w:rPr>
        <w:t>汪玲</w:t>
      </w:r>
      <w:r>
        <w:rPr>
          <w:rFonts w:ascii="Times" w:hAnsi="Times"/>
          <w:lang w:eastAsia="zh-Hans"/>
        </w:rPr>
        <w:t>,</w:t>
      </w:r>
      <w:r>
        <w:rPr>
          <w:rFonts w:ascii="Times" w:hAnsi="Times"/>
          <w:lang w:eastAsia="zh-Hans"/>
        </w:rPr>
        <w:t>郭德俊</w:t>
      </w:r>
      <w:r>
        <w:rPr>
          <w:rFonts w:ascii="Times" w:hAnsi="Times"/>
          <w:lang w:eastAsia="zh-Hans"/>
        </w:rPr>
        <w:t>.</w:t>
      </w:r>
      <w:r>
        <w:rPr>
          <w:rFonts w:ascii="Times" w:hAnsi="Times"/>
          <w:lang w:eastAsia="zh-Hans"/>
        </w:rPr>
        <w:t>元认知的本质与要素</w:t>
      </w:r>
      <w:r>
        <w:rPr>
          <w:rFonts w:ascii="Times" w:hAnsi="Times"/>
          <w:lang w:eastAsia="zh-Hans"/>
        </w:rPr>
        <w:t>[J].</w:t>
      </w:r>
      <w:r>
        <w:rPr>
          <w:rFonts w:ascii="Times" w:hAnsi="Times"/>
          <w:lang w:eastAsia="zh-Hans"/>
        </w:rPr>
        <w:t>心理学报</w:t>
      </w:r>
      <w:r>
        <w:rPr>
          <w:rFonts w:ascii="Times" w:hAnsi="Times"/>
          <w:lang w:eastAsia="zh-Hans"/>
        </w:rPr>
        <w:t>,2000(04).</w:t>
      </w:r>
    </w:p>
    <w:p w14:paraId="18E30AF8" w14:textId="77777777" w:rsidR="00134C10" w:rsidRDefault="006F1C57">
      <w:pPr>
        <w:spacing w:line="320" w:lineRule="atLeast"/>
        <w:rPr>
          <w:rFonts w:ascii="Times" w:hAnsi="Times"/>
          <w:lang w:eastAsia="zh-Hans"/>
        </w:rPr>
      </w:pPr>
      <w:r>
        <w:rPr>
          <w:rFonts w:ascii="Times" w:hAnsi="Times"/>
          <w:lang w:eastAsia="zh-Hans"/>
        </w:rPr>
        <w:t>[30]</w:t>
      </w:r>
      <w:r>
        <w:rPr>
          <w:rFonts w:ascii="Times" w:hAnsi="Times"/>
          <w:lang w:eastAsia="zh-Hans"/>
        </w:rPr>
        <w:t>吴门吉</w:t>
      </w:r>
      <w:r>
        <w:rPr>
          <w:rFonts w:ascii="Times" w:hAnsi="Times"/>
          <w:lang w:eastAsia="zh-Hans"/>
        </w:rPr>
        <w:t>.</w:t>
      </w:r>
      <w:r>
        <w:rPr>
          <w:rFonts w:ascii="Times" w:hAnsi="Times"/>
          <w:lang w:eastAsia="zh-Hans"/>
        </w:rPr>
        <w:t>监控策略及其在初级汉语口语教学中的应用</w:t>
      </w:r>
      <w:r>
        <w:rPr>
          <w:rFonts w:ascii="Times" w:hAnsi="Times"/>
          <w:lang w:eastAsia="zh-Hans"/>
        </w:rPr>
        <w:t>[J].</w:t>
      </w:r>
      <w:r>
        <w:rPr>
          <w:rFonts w:ascii="Times" w:hAnsi="Times"/>
          <w:lang w:eastAsia="zh-Hans"/>
        </w:rPr>
        <w:t>暨南大学华文学院学报</w:t>
      </w:r>
      <w:r>
        <w:rPr>
          <w:rFonts w:ascii="Times" w:hAnsi="Times"/>
          <w:lang w:eastAsia="zh-Hans"/>
        </w:rPr>
        <w:t>,2004(01).</w:t>
      </w:r>
    </w:p>
    <w:p w14:paraId="59287D78" w14:textId="77777777" w:rsidR="00134C10" w:rsidRDefault="006F1C57">
      <w:pPr>
        <w:spacing w:line="320" w:lineRule="atLeast"/>
        <w:rPr>
          <w:rFonts w:ascii="Times" w:hAnsi="Times"/>
          <w:lang w:eastAsia="zh-Hans"/>
        </w:rPr>
      </w:pPr>
      <w:r>
        <w:rPr>
          <w:rFonts w:ascii="Times" w:hAnsi="Times"/>
          <w:lang w:eastAsia="zh-Hans"/>
        </w:rPr>
        <w:t>[31]</w:t>
      </w:r>
      <w:r>
        <w:rPr>
          <w:rFonts w:ascii="Times" w:hAnsi="Times"/>
          <w:lang w:eastAsia="zh-Hans"/>
        </w:rPr>
        <w:t>吴华</w:t>
      </w:r>
      <w:r>
        <w:rPr>
          <w:rFonts w:ascii="Times" w:hAnsi="Times"/>
          <w:lang w:eastAsia="zh-Hans"/>
        </w:rPr>
        <w:t>.</w:t>
      </w:r>
      <w:r>
        <w:rPr>
          <w:rFonts w:ascii="Times" w:hAnsi="Times"/>
          <w:lang w:eastAsia="zh-Hans"/>
        </w:rPr>
        <w:t>元认知策略在对外汉语阅读教学中的应用</w:t>
      </w:r>
      <w:r>
        <w:rPr>
          <w:rFonts w:ascii="Times" w:hAnsi="Times"/>
          <w:lang w:eastAsia="zh-Hans"/>
        </w:rPr>
        <w:t>[J].</w:t>
      </w:r>
      <w:r>
        <w:rPr>
          <w:rFonts w:ascii="Times" w:hAnsi="Times"/>
          <w:lang w:eastAsia="zh-Hans"/>
        </w:rPr>
        <w:t>民族教育研究</w:t>
      </w:r>
      <w:r>
        <w:rPr>
          <w:rFonts w:ascii="Times" w:hAnsi="Times"/>
          <w:lang w:eastAsia="zh-Hans"/>
        </w:rPr>
        <w:t>,2010(03).</w:t>
      </w:r>
    </w:p>
    <w:p w14:paraId="01625956" w14:textId="77777777" w:rsidR="00134C10" w:rsidRDefault="006F1C57">
      <w:pPr>
        <w:spacing w:line="320" w:lineRule="atLeast"/>
        <w:rPr>
          <w:rFonts w:ascii="Times" w:hAnsi="Times"/>
          <w:lang w:eastAsia="zh-Hans"/>
        </w:rPr>
      </w:pPr>
      <w:r>
        <w:rPr>
          <w:rFonts w:ascii="Times" w:hAnsi="Times"/>
          <w:lang w:eastAsia="zh-Hans"/>
        </w:rPr>
        <w:t>[32]</w:t>
      </w:r>
      <w:r>
        <w:rPr>
          <w:rFonts w:ascii="Times" w:hAnsi="Times"/>
          <w:lang w:eastAsia="zh-Hans"/>
        </w:rPr>
        <w:t>王敏</w:t>
      </w:r>
      <w:r>
        <w:rPr>
          <w:rFonts w:ascii="Times" w:hAnsi="Times"/>
          <w:lang w:eastAsia="zh-Hans"/>
        </w:rPr>
        <w:t>.</w:t>
      </w:r>
      <w:r>
        <w:rPr>
          <w:rFonts w:ascii="Times" w:hAnsi="Times"/>
          <w:lang w:eastAsia="zh-Hans"/>
        </w:rPr>
        <w:t>汉字圈与非汉字圈留学生阅读学习策略比较研究</w:t>
      </w:r>
      <w:r>
        <w:rPr>
          <w:rFonts w:ascii="Times" w:hAnsi="Times"/>
          <w:lang w:eastAsia="zh-Hans"/>
        </w:rPr>
        <w:t>[D].</w:t>
      </w:r>
      <w:r>
        <w:rPr>
          <w:rFonts w:ascii="Times" w:hAnsi="Times"/>
          <w:lang w:eastAsia="zh-Hans"/>
        </w:rPr>
        <w:t>南京师范大学硕士学位论文</w:t>
      </w:r>
      <w:r>
        <w:rPr>
          <w:rFonts w:ascii="Times" w:hAnsi="Times"/>
          <w:lang w:eastAsia="zh-Hans"/>
        </w:rPr>
        <w:t>,2018.</w:t>
      </w:r>
    </w:p>
    <w:p w14:paraId="3509EB92" w14:textId="77777777" w:rsidR="00134C10" w:rsidRDefault="006F1C57">
      <w:pPr>
        <w:spacing w:line="320" w:lineRule="atLeast"/>
        <w:rPr>
          <w:rFonts w:ascii="Times" w:hAnsi="Times"/>
          <w:lang w:eastAsia="zh-Hans"/>
        </w:rPr>
      </w:pPr>
      <w:r>
        <w:rPr>
          <w:rFonts w:ascii="Times" w:hAnsi="Times"/>
          <w:lang w:eastAsia="zh-Hans"/>
        </w:rPr>
        <w:t>[33]</w:t>
      </w:r>
      <w:r>
        <w:rPr>
          <w:rFonts w:ascii="Times" w:hAnsi="Times"/>
          <w:lang w:eastAsia="zh-Hans"/>
        </w:rPr>
        <w:t>文秋芳</w:t>
      </w:r>
      <w:r>
        <w:rPr>
          <w:rFonts w:ascii="Times" w:hAnsi="Times"/>
          <w:lang w:eastAsia="zh-Hans"/>
        </w:rPr>
        <w:t>.</w:t>
      </w:r>
      <w:r>
        <w:rPr>
          <w:rFonts w:ascii="Times" w:hAnsi="Times"/>
          <w:lang w:eastAsia="zh-Hans"/>
        </w:rPr>
        <w:t>英语学习成功者与不成功者在方法上的差异</w:t>
      </w:r>
      <w:r>
        <w:rPr>
          <w:rFonts w:ascii="Times" w:hAnsi="Times"/>
          <w:lang w:eastAsia="zh-Hans"/>
        </w:rPr>
        <w:t>[J].</w:t>
      </w:r>
      <w:r>
        <w:rPr>
          <w:rFonts w:ascii="Times" w:hAnsi="Times"/>
          <w:lang w:eastAsia="zh-Hans"/>
        </w:rPr>
        <w:t>外语教学与研究</w:t>
      </w:r>
      <w:r>
        <w:rPr>
          <w:rFonts w:ascii="Times" w:hAnsi="Times"/>
          <w:lang w:eastAsia="zh-Hans"/>
        </w:rPr>
        <w:t>,1995(03).</w:t>
      </w:r>
    </w:p>
    <w:p w14:paraId="589F03C6" w14:textId="77777777" w:rsidR="00134C10" w:rsidRDefault="006F1C57">
      <w:pPr>
        <w:spacing w:line="320" w:lineRule="atLeast"/>
        <w:rPr>
          <w:rFonts w:ascii="Times" w:hAnsi="Times"/>
          <w:lang w:eastAsia="zh-Hans"/>
        </w:rPr>
      </w:pPr>
      <w:r>
        <w:rPr>
          <w:rFonts w:ascii="Times" w:hAnsi="Times"/>
          <w:lang w:eastAsia="zh-Hans"/>
        </w:rPr>
        <w:t>[34]</w:t>
      </w:r>
      <w:r>
        <w:rPr>
          <w:rFonts w:ascii="Times" w:hAnsi="Times"/>
          <w:lang w:eastAsia="zh-Hans"/>
        </w:rPr>
        <w:t>文秋芳</w:t>
      </w:r>
      <w:r>
        <w:rPr>
          <w:rFonts w:ascii="Times" w:hAnsi="Times"/>
          <w:lang w:eastAsia="zh-Hans"/>
        </w:rPr>
        <w:t xml:space="preserve"> </w:t>
      </w:r>
      <w:r w:rsidR="0049484D">
        <w:rPr>
          <w:rFonts w:ascii="Times" w:hAnsi="Times"/>
          <w:lang w:eastAsia="zh-Hans"/>
        </w:rPr>
        <w:t>“</w:t>
      </w:r>
      <w:r>
        <w:rPr>
          <w:rFonts w:ascii="Times" w:hAnsi="Times"/>
          <w:lang w:eastAsia="zh-Hans"/>
        </w:rPr>
        <w:t>导读</w:t>
      </w:r>
      <w:r w:rsidR="0049484D">
        <w:rPr>
          <w:rFonts w:ascii="Times" w:hAnsi="Times"/>
          <w:lang w:eastAsia="zh-Hans"/>
        </w:rPr>
        <w:t>”</w:t>
      </w:r>
      <w:r>
        <w:rPr>
          <w:rFonts w:ascii="Times" w:hAnsi="Times"/>
          <w:lang w:eastAsia="zh-Hans"/>
        </w:rPr>
        <w:t>，见</w:t>
      </w:r>
      <w:r>
        <w:rPr>
          <w:rFonts w:ascii="Times" w:hAnsi="Times"/>
          <w:lang w:eastAsia="zh-Hans"/>
        </w:rPr>
        <w:t xml:space="preserve"> Andrew D. Cohen, Strategies in Learning and Using a Second Language,</w:t>
      </w:r>
      <w:r>
        <w:rPr>
          <w:rFonts w:ascii="Times" w:hAnsi="Times"/>
          <w:lang w:eastAsia="zh-Hans"/>
        </w:rPr>
        <w:t>学习和运用第二语言的策略</w:t>
      </w:r>
      <w:r>
        <w:rPr>
          <w:rFonts w:ascii="Times" w:hAnsi="Times"/>
          <w:lang w:eastAsia="zh-Hans"/>
        </w:rPr>
        <w:t>,</w:t>
      </w:r>
      <w:r>
        <w:rPr>
          <w:rFonts w:ascii="Times" w:hAnsi="Times"/>
          <w:lang w:eastAsia="zh-Hans"/>
        </w:rPr>
        <w:t>外语教学与研究出版社</w:t>
      </w:r>
      <w:r>
        <w:rPr>
          <w:rFonts w:ascii="Times" w:hAnsi="Times"/>
          <w:lang w:eastAsia="zh-Hans"/>
        </w:rPr>
        <w:t>,2000.</w:t>
      </w:r>
    </w:p>
    <w:p w14:paraId="6760B010" w14:textId="77777777" w:rsidR="00134C10" w:rsidRDefault="006F1C57">
      <w:pPr>
        <w:spacing w:line="320" w:lineRule="atLeast"/>
        <w:rPr>
          <w:rFonts w:ascii="Times" w:hAnsi="Times"/>
          <w:lang w:eastAsia="zh-Hans"/>
        </w:rPr>
      </w:pPr>
      <w:r>
        <w:rPr>
          <w:rFonts w:ascii="Times" w:hAnsi="Times"/>
          <w:lang w:eastAsia="zh-Hans"/>
        </w:rPr>
        <w:t>[35]</w:t>
      </w:r>
      <w:r>
        <w:rPr>
          <w:rFonts w:ascii="Times" w:hAnsi="Times"/>
          <w:lang w:eastAsia="zh-Hans"/>
        </w:rPr>
        <w:t>文秋芳</w:t>
      </w:r>
      <w:r>
        <w:rPr>
          <w:rFonts w:ascii="Times" w:hAnsi="Times"/>
          <w:lang w:eastAsia="zh-Hans"/>
        </w:rPr>
        <w:t>,</w:t>
      </w:r>
      <w:r>
        <w:rPr>
          <w:rFonts w:ascii="Times" w:hAnsi="Times"/>
          <w:lang w:eastAsia="zh-Hans"/>
        </w:rPr>
        <w:t>王立非</w:t>
      </w:r>
      <w:r>
        <w:rPr>
          <w:rFonts w:ascii="Times" w:hAnsi="Times"/>
          <w:lang w:eastAsia="zh-Hans"/>
        </w:rPr>
        <w:t>.</w:t>
      </w:r>
      <w:r>
        <w:rPr>
          <w:rFonts w:ascii="Times" w:hAnsi="Times"/>
          <w:lang w:eastAsia="zh-Hans"/>
        </w:rPr>
        <w:t>影响外语学习策略系统运行的各种因素评述</w:t>
      </w:r>
      <w:r>
        <w:rPr>
          <w:rFonts w:ascii="Times" w:hAnsi="Times"/>
          <w:lang w:eastAsia="zh-Hans"/>
        </w:rPr>
        <w:t>[J].</w:t>
      </w:r>
      <w:r>
        <w:rPr>
          <w:rFonts w:ascii="Times" w:hAnsi="Times"/>
          <w:lang w:eastAsia="zh-Hans"/>
        </w:rPr>
        <w:t>外语与外语教学</w:t>
      </w:r>
      <w:r>
        <w:rPr>
          <w:rFonts w:ascii="Times" w:hAnsi="Times"/>
          <w:lang w:eastAsia="zh-Hans"/>
        </w:rPr>
        <w:t>,2004.</w:t>
      </w:r>
    </w:p>
    <w:p w14:paraId="034F31FA" w14:textId="77777777" w:rsidR="00134C10" w:rsidRDefault="006F1C57">
      <w:pPr>
        <w:spacing w:line="320" w:lineRule="atLeast"/>
        <w:rPr>
          <w:rFonts w:ascii="Times" w:hAnsi="Times"/>
          <w:color w:val="000000" w:themeColor="text1"/>
          <w:lang w:eastAsia="zh-Hans"/>
        </w:rPr>
      </w:pPr>
      <w:r>
        <w:rPr>
          <w:rFonts w:ascii="Times" w:hAnsi="Times"/>
          <w:lang w:eastAsia="zh-Hans"/>
        </w:rPr>
        <w:t>[36]</w:t>
      </w:r>
      <w:r>
        <w:rPr>
          <w:rFonts w:ascii="Times" w:hAnsi="Times"/>
          <w:lang w:eastAsia="zh-Hans"/>
        </w:rPr>
        <w:t>韦雪艳</w:t>
      </w:r>
      <w:r>
        <w:rPr>
          <w:rFonts w:ascii="Times" w:hAnsi="Times"/>
          <w:lang w:eastAsia="zh-Hans"/>
        </w:rPr>
        <w:t>,</w:t>
      </w:r>
      <w:r>
        <w:rPr>
          <w:rFonts w:ascii="Times" w:hAnsi="Times"/>
          <w:lang w:eastAsia="zh-Hans"/>
        </w:rPr>
        <w:t>路海东</w:t>
      </w:r>
      <w:r>
        <w:rPr>
          <w:rFonts w:ascii="Times" w:hAnsi="Times"/>
          <w:lang w:eastAsia="zh-Hans"/>
        </w:rPr>
        <w:t>.</w:t>
      </w:r>
      <w:r>
        <w:rPr>
          <w:rFonts w:ascii="Times" w:hAnsi="Times"/>
          <w:lang w:eastAsia="zh-Hans"/>
        </w:rPr>
        <w:t>国外阅读理解监控策略研究综</w:t>
      </w:r>
      <w:r>
        <w:rPr>
          <w:rFonts w:ascii="Times" w:hAnsi="Times"/>
          <w:color w:val="000000" w:themeColor="text1"/>
          <w:lang w:eastAsia="zh-Hans"/>
        </w:rPr>
        <w:t>述</w:t>
      </w:r>
      <w:r>
        <w:rPr>
          <w:rFonts w:ascii="Times" w:hAnsi="Times"/>
          <w:color w:val="000000" w:themeColor="text1"/>
          <w:lang w:eastAsia="zh-Hans"/>
        </w:rPr>
        <w:t>[J].</w:t>
      </w:r>
      <w:r>
        <w:rPr>
          <w:rFonts w:ascii="Times" w:hAnsi="Times"/>
          <w:color w:val="000000" w:themeColor="text1"/>
          <w:lang w:eastAsia="zh-Hans"/>
        </w:rPr>
        <w:t>长春师范学</w:t>
      </w:r>
      <w:r>
        <w:rPr>
          <w:rFonts w:ascii="Times" w:hAnsi="Times"/>
          <w:lang w:eastAsia="zh-Hans"/>
        </w:rPr>
        <w:t>院学报</w:t>
      </w:r>
      <w:r>
        <w:rPr>
          <w:rFonts w:ascii="Times" w:hAnsi="Times"/>
          <w:color w:val="000000" w:themeColor="text1"/>
          <w:lang w:eastAsia="zh-Hans"/>
        </w:rPr>
        <w:t>,2001(04).</w:t>
      </w:r>
    </w:p>
    <w:p w14:paraId="103D0755" w14:textId="77777777" w:rsidR="00134C10" w:rsidRDefault="006F1C57">
      <w:pPr>
        <w:spacing w:line="320" w:lineRule="atLeast"/>
        <w:rPr>
          <w:rFonts w:ascii="Times" w:hAnsi="Times"/>
          <w:lang w:eastAsia="zh-Hans"/>
        </w:rPr>
      </w:pPr>
      <w:r>
        <w:rPr>
          <w:rFonts w:ascii="Times" w:hAnsi="Times"/>
          <w:color w:val="000000" w:themeColor="text1"/>
          <w:lang w:eastAsia="zh-Hans"/>
        </w:rPr>
        <w:t>[37]</w:t>
      </w:r>
      <w:r>
        <w:rPr>
          <w:rFonts w:ascii="Times" w:hAnsi="Times"/>
          <w:color w:val="000000" w:themeColor="text1"/>
          <w:lang w:eastAsia="zh-Hans"/>
        </w:rPr>
        <w:t>吴勇毅</w:t>
      </w:r>
      <w:r>
        <w:rPr>
          <w:rFonts w:ascii="Times" w:hAnsi="Times"/>
          <w:color w:val="000000" w:themeColor="text1"/>
          <w:lang w:eastAsia="zh-Hans"/>
        </w:rPr>
        <w:t>.</w:t>
      </w:r>
      <w:r>
        <w:rPr>
          <w:rFonts w:ascii="Times" w:hAnsi="Times"/>
          <w:color w:val="000000" w:themeColor="text1"/>
          <w:lang w:eastAsia="zh-Hans"/>
        </w:rPr>
        <w:t>不同环境下的外国人汉语学习策略研究</w:t>
      </w:r>
      <w:r>
        <w:rPr>
          <w:rFonts w:ascii="Times" w:hAnsi="Times"/>
          <w:color w:val="000000" w:themeColor="text1"/>
          <w:lang w:eastAsia="zh-Hans"/>
        </w:rPr>
        <w:t>[D].</w:t>
      </w:r>
      <w:r>
        <w:rPr>
          <w:rFonts w:ascii="Times" w:hAnsi="Times"/>
          <w:color w:val="000000" w:themeColor="text1"/>
          <w:lang w:eastAsia="zh-Hans"/>
        </w:rPr>
        <w:t>上海师范大学博士学位论</w:t>
      </w:r>
      <w:r>
        <w:rPr>
          <w:rFonts w:ascii="Times" w:hAnsi="Times"/>
          <w:lang w:eastAsia="zh-Hans"/>
        </w:rPr>
        <w:t>文</w:t>
      </w:r>
      <w:r>
        <w:rPr>
          <w:rFonts w:ascii="Times" w:hAnsi="Times"/>
          <w:lang w:eastAsia="zh-Hans"/>
        </w:rPr>
        <w:t>,2007.</w:t>
      </w:r>
    </w:p>
    <w:p w14:paraId="104F149C" w14:textId="77777777" w:rsidR="00134C10" w:rsidRDefault="006F1C57">
      <w:pPr>
        <w:spacing w:line="320" w:lineRule="atLeast"/>
        <w:rPr>
          <w:rFonts w:ascii="Times" w:hAnsi="Times"/>
          <w:lang w:eastAsia="zh-Hans"/>
        </w:rPr>
      </w:pPr>
      <w:r>
        <w:rPr>
          <w:rFonts w:ascii="Times" w:hAnsi="Times"/>
          <w:lang w:eastAsia="zh-Hans"/>
        </w:rPr>
        <w:t>[38]</w:t>
      </w:r>
      <w:r>
        <w:rPr>
          <w:rFonts w:ascii="Times" w:hAnsi="Times"/>
          <w:lang w:eastAsia="zh-Hans"/>
        </w:rPr>
        <w:t>徐子亮</w:t>
      </w:r>
      <w:r>
        <w:rPr>
          <w:rFonts w:ascii="Times" w:hAnsi="Times"/>
          <w:lang w:eastAsia="zh-Hans"/>
        </w:rPr>
        <w:t>.</w:t>
      </w:r>
      <w:r>
        <w:rPr>
          <w:rFonts w:ascii="Times" w:hAnsi="Times"/>
          <w:lang w:eastAsia="zh-Hans"/>
        </w:rPr>
        <w:t>外国学生汉语学习策略的认知心理分析</w:t>
      </w:r>
      <w:r>
        <w:rPr>
          <w:rFonts w:ascii="Times" w:hAnsi="Times"/>
          <w:lang w:eastAsia="zh-Hans"/>
        </w:rPr>
        <w:t>[J].</w:t>
      </w:r>
      <w:r>
        <w:rPr>
          <w:rFonts w:ascii="Times" w:hAnsi="Times"/>
          <w:lang w:eastAsia="zh-Hans"/>
        </w:rPr>
        <w:t>世界汉语教学</w:t>
      </w:r>
      <w:r>
        <w:rPr>
          <w:rFonts w:ascii="Times" w:hAnsi="Times"/>
          <w:lang w:eastAsia="zh-Hans"/>
        </w:rPr>
        <w:t>,1999(04).</w:t>
      </w:r>
    </w:p>
    <w:p w14:paraId="44D66F27" w14:textId="77777777" w:rsidR="00134C10" w:rsidRDefault="006F1C57">
      <w:pPr>
        <w:spacing w:line="320" w:lineRule="atLeast"/>
        <w:rPr>
          <w:rFonts w:ascii="Times" w:hAnsi="Times"/>
          <w:lang w:eastAsia="zh-Hans"/>
        </w:rPr>
      </w:pPr>
      <w:r>
        <w:rPr>
          <w:rFonts w:ascii="Times" w:hAnsi="Times"/>
          <w:lang w:eastAsia="zh-Hans"/>
        </w:rPr>
        <w:t>[39]</w:t>
      </w:r>
      <w:r>
        <w:rPr>
          <w:rFonts w:ascii="Times" w:hAnsi="Times"/>
          <w:lang w:eastAsia="zh-Hans"/>
        </w:rPr>
        <w:t>熊云茜</w:t>
      </w:r>
      <w:r>
        <w:rPr>
          <w:rFonts w:ascii="Times" w:hAnsi="Times"/>
          <w:lang w:eastAsia="zh-Hans"/>
        </w:rPr>
        <w:t>.</w:t>
      </w:r>
      <w:r>
        <w:rPr>
          <w:rFonts w:ascii="Times" w:hAnsi="Times"/>
          <w:lang w:eastAsia="zh-Hans"/>
        </w:rPr>
        <w:t>中级汉语阅读课教学模式初探</w:t>
      </w:r>
      <w:r>
        <w:rPr>
          <w:rFonts w:ascii="Times" w:hAnsi="Times"/>
          <w:lang w:eastAsia="zh-Hans"/>
        </w:rPr>
        <w:t>[J].</w:t>
      </w:r>
      <w:r>
        <w:rPr>
          <w:rFonts w:ascii="Times" w:hAnsi="Times"/>
          <w:lang w:eastAsia="zh-Hans"/>
        </w:rPr>
        <w:t>云南师范大学学报</w:t>
      </w:r>
      <w:r>
        <w:rPr>
          <w:rFonts w:ascii="Times" w:hAnsi="Times"/>
          <w:lang w:eastAsia="zh-Hans"/>
        </w:rPr>
        <w:t>,2003(02).</w:t>
      </w:r>
    </w:p>
    <w:p w14:paraId="7172F3C5" w14:textId="77777777" w:rsidR="00134C10" w:rsidRDefault="006F1C57">
      <w:pPr>
        <w:spacing w:line="320" w:lineRule="atLeast"/>
        <w:rPr>
          <w:rFonts w:ascii="Times" w:hAnsi="Times"/>
          <w:lang w:eastAsia="zh-Hans"/>
        </w:rPr>
      </w:pPr>
      <w:r>
        <w:rPr>
          <w:rFonts w:ascii="Times" w:hAnsi="Times"/>
          <w:lang w:eastAsia="zh-Hans"/>
        </w:rPr>
        <w:t>[40]</w:t>
      </w:r>
      <w:r>
        <w:rPr>
          <w:rFonts w:ascii="Times" w:hAnsi="Times"/>
          <w:lang w:eastAsia="zh-Hans"/>
        </w:rPr>
        <w:t>袁建民</w:t>
      </w:r>
      <w:r>
        <w:rPr>
          <w:rFonts w:ascii="Times" w:hAnsi="Times"/>
          <w:lang w:eastAsia="zh-Hans"/>
        </w:rPr>
        <w:t>.</w:t>
      </w:r>
      <w:r>
        <w:rPr>
          <w:rFonts w:ascii="Times" w:hAnsi="Times"/>
          <w:lang w:eastAsia="zh-Hans"/>
        </w:rPr>
        <w:t>关于</w:t>
      </w:r>
      <w:r w:rsidR="0049484D">
        <w:rPr>
          <w:rFonts w:ascii="Times" w:hAnsi="Times"/>
          <w:lang w:eastAsia="zh-Hans"/>
        </w:rPr>
        <w:t>“</w:t>
      </w:r>
      <w:r>
        <w:rPr>
          <w:rFonts w:ascii="Times" w:hAnsi="Times"/>
          <w:lang w:eastAsia="zh-Hans"/>
        </w:rPr>
        <w:t>商务汉语</w:t>
      </w:r>
      <w:r w:rsidR="0049484D">
        <w:rPr>
          <w:rFonts w:ascii="Times" w:hAnsi="Times"/>
          <w:lang w:eastAsia="zh-Hans"/>
        </w:rPr>
        <w:t>”</w:t>
      </w:r>
      <w:r>
        <w:rPr>
          <w:rFonts w:ascii="Times" w:hAnsi="Times"/>
          <w:lang w:eastAsia="zh-Hans"/>
        </w:rPr>
        <w:t>课程、教学和教材的设想</w:t>
      </w:r>
      <w:r>
        <w:rPr>
          <w:rFonts w:ascii="Times" w:hAnsi="Times"/>
          <w:lang w:eastAsia="zh-Hans"/>
        </w:rPr>
        <w:t>[J].</w:t>
      </w:r>
      <w:r>
        <w:rPr>
          <w:rFonts w:ascii="Times" w:hAnsi="Times"/>
          <w:lang w:eastAsia="zh-Hans"/>
        </w:rPr>
        <w:t>云南师范大学学报</w:t>
      </w:r>
      <w:r>
        <w:rPr>
          <w:rFonts w:ascii="Times" w:hAnsi="Times"/>
          <w:lang w:eastAsia="zh-Hans"/>
        </w:rPr>
        <w:t>,2004(02).</w:t>
      </w:r>
    </w:p>
    <w:p w14:paraId="61FECD24" w14:textId="77777777" w:rsidR="00134C10" w:rsidRDefault="006F1C57">
      <w:pPr>
        <w:spacing w:line="320" w:lineRule="atLeast"/>
        <w:rPr>
          <w:rFonts w:ascii="Times" w:hAnsi="Times"/>
          <w:lang w:eastAsia="zh-Hans"/>
        </w:rPr>
      </w:pPr>
      <w:r>
        <w:rPr>
          <w:rFonts w:ascii="Times" w:hAnsi="Times"/>
          <w:lang w:eastAsia="zh-Hans"/>
        </w:rPr>
        <w:t>[41]</w:t>
      </w:r>
      <w:r>
        <w:rPr>
          <w:rFonts w:ascii="Times" w:hAnsi="Times"/>
          <w:lang w:eastAsia="zh-Hans"/>
        </w:rPr>
        <w:t>于萍</w:t>
      </w:r>
      <w:r>
        <w:rPr>
          <w:rFonts w:ascii="Times" w:hAnsi="Times"/>
          <w:lang w:eastAsia="zh-Hans"/>
        </w:rPr>
        <w:t>,</w:t>
      </w:r>
      <w:r>
        <w:rPr>
          <w:rFonts w:ascii="Times" w:hAnsi="Times"/>
          <w:lang w:eastAsia="zh-Hans"/>
        </w:rPr>
        <w:t>王荣媛</w:t>
      </w:r>
      <w:r>
        <w:rPr>
          <w:rFonts w:ascii="Times" w:hAnsi="Times"/>
          <w:lang w:eastAsia="zh-Hans"/>
        </w:rPr>
        <w:t>.</w:t>
      </w:r>
      <w:r>
        <w:rPr>
          <w:rFonts w:ascii="Times" w:hAnsi="Times"/>
          <w:lang w:eastAsia="zh-Hans"/>
        </w:rPr>
        <w:t>大中学生英语阅读的元认知意识的比较研究</w:t>
      </w:r>
      <w:r>
        <w:rPr>
          <w:rFonts w:ascii="Times" w:hAnsi="Times"/>
          <w:lang w:eastAsia="zh-Hans"/>
        </w:rPr>
        <w:t>[J].</w:t>
      </w:r>
      <w:r>
        <w:rPr>
          <w:rFonts w:ascii="Times" w:hAnsi="Times"/>
          <w:lang w:eastAsia="zh-Hans"/>
        </w:rPr>
        <w:t>大理大学学报</w:t>
      </w:r>
      <w:r>
        <w:rPr>
          <w:rFonts w:ascii="Times" w:hAnsi="Times"/>
          <w:lang w:eastAsia="zh-Hans"/>
        </w:rPr>
        <w:t>,2003(06).</w:t>
      </w:r>
    </w:p>
    <w:p w14:paraId="0710D298" w14:textId="77777777" w:rsidR="00134C10" w:rsidRDefault="006F1C57">
      <w:pPr>
        <w:spacing w:line="320" w:lineRule="atLeast"/>
        <w:rPr>
          <w:rFonts w:ascii="Times" w:hAnsi="Times"/>
          <w:lang w:eastAsia="zh-Hans"/>
        </w:rPr>
      </w:pPr>
      <w:r>
        <w:rPr>
          <w:rFonts w:ascii="Times" w:hAnsi="Times"/>
          <w:lang w:eastAsia="zh-Hans"/>
        </w:rPr>
        <w:t>[42]</w:t>
      </w:r>
      <w:r>
        <w:rPr>
          <w:rFonts w:ascii="Times" w:hAnsi="Times"/>
          <w:lang w:eastAsia="zh-Hans"/>
        </w:rPr>
        <w:t>杨翼</w:t>
      </w:r>
      <w:r>
        <w:rPr>
          <w:rFonts w:ascii="Times" w:hAnsi="Times"/>
          <w:lang w:eastAsia="zh-Hans"/>
        </w:rPr>
        <w:t>.</w:t>
      </w:r>
      <w:r>
        <w:rPr>
          <w:rFonts w:ascii="Times" w:hAnsi="Times"/>
          <w:lang w:eastAsia="zh-Hans"/>
        </w:rPr>
        <w:t>高级汉语学习者的学习策略与学习效果的关系</w:t>
      </w:r>
      <w:r>
        <w:rPr>
          <w:rFonts w:ascii="Times" w:hAnsi="Times"/>
          <w:lang w:eastAsia="zh-Hans"/>
        </w:rPr>
        <w:t>[J].</w:t>
      </w:r>
      <w:r>
        <w:rPr>
          <w:rFonts w:ascii="Times" w:hAnsi="Times"/>
          <w:lang w:eastAsia="zh-Hans"/>
        </w:rPr>
        <w:t>世界汉语教学</w:t>
      </w:r>
      <w:r>
        <w:rPr>
          <w:rFonts w:ascii="Times" w:hAnsi="Times"/>
          <w:lang w:eastAsia="zh-Hans"/>
        </w:rPr>
        <w:t>,1998(01).</w:t>
      </w:r>
    </w:p>
    <w:p w14:paraId="2B6BD601" w14:textId="77777777" w:rsidR="00134C10" w:rsidRDefault="006F1C57">
      <w:pPr>
        <w:spacing w:line="320" w:lineRule="atLeast"/>
        <w:rPr>
          <w:rFonts w:ascii="Times" w:hAnsi="Times"/>
          <w:lang w:eastAsia="zh-Hans"/>
        </w:rPr>
      </w:pPr>
      <w:r>
        <w:rPr>
          <w:rFonts w:ascii="Times" w:hAnsi="Times"/>
          <w:lang w:eastAsia="zh-Hans"/>
        </w:rPr>
        <w:t>[43]</w:t>
      </w:r>
      <w:r>
        <w:rPr>
          <w:rFonts w:ascii="Times" w:hAnsi="Times"/>
          <w:lang w:eastAsia="zh-Hans"/>
        </w:rPr>
        <w:t>张晶</w:t>
      </w:r>
      <w:r>
        <w:rPr>
          <w:rFonts w:ascii="Times" w:hAnsi="Times"/>
          <w:lang w:eastAsia="zh-Hans"/>
        </w:rPr>
        <w:t>,</w:t>
      </w:r>
      <w:r>
        <w:rPr>
          <w:rFonts w:ascii="Times" w:hAnsi="Times"/>
          <w:lang w:eastAsia="zh-Hans"/>
        </w:rPr>
        <w:t>王尧美</w:t>
      </w:r>
      <w:r>
        <w:rPr>
          <w:rFonts w:ascii="Times" w:hAnsi="Times"/>
          <w:lang w:eastAsia="zh-Hans"/>
        </w:rPr>
        <w:t>.</w:t>
      </w:r>
      <w:r>
        <w:rPr>
          <w:rFonts w:ascii="Times" w:hAnsi="Times"/>
          <w:lang w:eastAsia="zh-Hans"/>
        </w:rPr>
        <w:t>来华预科留学生阅读策略调查研究</w:t>
      </w:r>
      <w:r>
        <w:rPr>
          <w:rFonts w:ascii="Times" w:hAnsi="Times"/>
          <w:lang w:eastAsia="zh-Hans"/>
        </w:rPr>
        <w:t>[J].</w:t>
      </w:r>
      <w:r>
        <w:rPr>
          <w:rFonts w:ascii="Times" w:hAnsi="Times"/>
          <w:lang w:eastAsia="zh-Hans"/>
        </w:rPr>
        <w:t>语言教学与研究</w:t>
      </w:r>
      <w:r>
        <w:rPr>
          <w:rFonts w:ascii="Times" w:hAnsi="Times"/>
          <w:lang w:eastAsia="zh-Hans"/>
        </w:rPr>
        <w:t>,2012(02).</w:t>
      </w:r>
    </w:p>
    <w:p w14:paraId="62FDB476" w14:textId="77777777" w:rsidR="00134C10" w:rsidRDefault="006F1C57">
      <w:pPr>
        <w:spacing w:line="320" w:lineRule="atLeast"/>
        <w:rPr>
          <w:rFonts w:ascii="Times" w:hAnsi="Times"/>
          <w:lang w:eastAsia="zh-Hans"/>
        </w:rPr>
      </w:pPr>
      <w:r>
        <w:rPr>
          <w:rFonts w:ascii="Times" w:hAnsi="Times"/>
          <w:lang w:eastAsia="zh-Hans"/>
        </w:rPr>
        <w:t>[44]</w:t>
      </w:r>
      <w:r>
        <w:rPr>
          <w:rFonts w:ascii="Times" w:hAnsi="Times"/>
          <w:lang w:eastAsia="zh-Hans"/>
        </w:rPr>
        <w:t>赵璇</w:t>
      </w:r>
      <w:r>
        <w:rPr>
          <w:rFonts w:ascii="Times" w:hAnsi="Times"/>
          <w:lang w:eastAsia="zh-Hans"/>
        </w:rPr>
        <w:t>.</w:t>
      </w:r>
      <w:r>
        <w:rPr>
          <w:rFonts w:ascii="Times" w:hAnsi="Times"/>
          <w:lang w:eastAsia="zh-Hans"/>
        </w:rPr>
        <w:t>汉语学习者中文阅读理解监控能力研究</w:t>
      </w:r>
      <w:r>
        <w:rPr>
          <w:rFonts w:ascii="Times" w:hAnsi="Times"/>
          <w:lang w:eastAsia="zh-Hans"/>
        </w:rPr>
        <w:t>[D].</w:t>
      </w:r>
      <w:r>
        <w:rPr>
          <w:rFonts w:ascii="Times" w:hAnsi="Times"/>
          <w:lang w:eastAsia="zh-Hans"/>
        </w:rPr>
        <w:t>华东师范大学硕士学位论文</w:t>
      </w:r>
      <w:r>
        <w:rPr>
          <w:rFonts w:ascii="Times" w:hAnsi="Times"/>
          <w:lang w:eastAsia="zh-Hans"/>
        </w:rPr>
        <w:t>,2006.</w:t>
      </w:r>
    </w:p>
    <w:p w14:paraId="3A00F360" w14:textId="77777777" w:rsidR="00134C10" w:rsidRDefault="006F1C57">
      <w:pPr>
        <w:spacing w:line="320" w:lineRule="atLeast"/>
        <w:rPr>
          <w:rFonts w:ascii="Times" w:hAnsi="Times"/>
          <w:lang w:eastAsia="zh-Hans"/>
        </w:rPr>
      </w:pPr>
      <w:r>
        <w:rPr>
          <w:rFonts w:ascii="Times" w:hAnsi="Times"/>
          <w:lang w:eastAsia="zh-Hans"/>
        </w:rPr>
        <w:t>[45]</w:t>
      </w:r>
      <w:r>
        <w:rPr>
          <w:rFonts w:ascii="Times" w:hAnsi="Times"/>
          <w:lang w:eastAsia="zh-Hans"/>
        </w:rPr>
        <w:t>张黎</w:t>
      </w:r>
      <w:r>
        <w:rPr>
          <w:rFonts w:ascii="Times" w:hAnsi="Times"/>
          <w:lang w:eastAsia="zh-Hans"/>
        </w:rPr>
        <w:t>.</w:t>
      </w:r>
      <w:r>
        <w:rPr>
          <w:rFonts w:ascii="Times" w:hAnsi="Times"/>
          <w:lang w:eastAsia="zh-Hans"/>
        </w:rPr>
        <w:t>商务汉语教学需求分析</w:t>
      </w:r>
      <w:r>
        <w:rPr>
          <w:rFonts w:ascii="Times" w:hAnsi="Times"/>
          <w:lang w:eastAsia="zh-Hans"/>
        </w:rPr>
        <w:t>[J].</w:t>
      </w:r>
      <w:r>
        <w:rPr>
          <w:rFonts w:ascii="Times" w:hAnsi="Times"/>
          <w:lang w:eastAsia="zh-Hans"/>
        </w:rPr>
        <w:t>语言教学与研究</w:t>
      </w:r>
      <w:r>
        <w:rPr>
          <w:rFonts w:ascii="Times" w:hAnsi="Times"/>
          <w:lang w:eastAsia="zh-Hans"/>
        </w:rPr>
        <w:t>,2006(03).</w:t>
      </w:r>
    </w:p>
    <w:p w14:paraId="518581EA" w14:textId="77777777" w:rsidR="00134C10" w:rsidRDefault="006F1C57">
      <w:pPr>
        <w:spacing w:line="320" w:lineRule="atLeast"/>
        <w:rPr>
          <w:rFonts w:ascii="Times" w:hAnsi="Times"/>
          <w:lang w:eastAsia="zh-Hans"/>
        </w:rPr>
      </w:pPr>
      <w:r>
        <w:rPr>
          <w:rFonts w:ascii="Times" w:hAnsi="Times"/>
          <w:lang w:eastAsia="zh-Hans"/>
        </w:rPr>
        <w:t>[46]</w:t>
      </w:r>
      <w:r>
        <w:rPr>
          <w:rFonts w:ascii="Times" w:hAnsi="Times"/>
          <w:lang w:eastAsia="zh-Hans"/>
        </w:rPr>
        <w:t>周欢梅</w:t>
      </w:r>
      <w:r>
        <w:rPr>
          <w:rFonts w:ascii="Times" w:hAnsi="Times"/>
          <w:lang w:eastAsia="zh-Hans"/>
        </w:rPr>
        <w:t>.</w:t>
      </w:r>
      <w:r>
        <w:rPr>
          <w:rFonts w:ascii="Times" w:hAnsi="Times"/>
          <w:lang w:eastAsia="zh-Hans"/>
        </w:rPr>
        <w:t>论对外汉语阅读课的教学方法</w:t>
      </w:r>
      <w:r>
        <w:rPr>
          <w:rFonts w:ascii="Times" w:hAnsi="Times"/>
          <w:lang w:eastAsia="zh-Hans"/>
        </w:rPr>
        <w:t>[J].</w:t>
      </w:r>
      <w:r>
        <w:rPr>
          <w:rFonts w:ascii="Times" w:hAnsi="Times"/>
          <w:lang w:eastAsia="zh-Hans"/>
        </w:rPr>
        <w:t>西安社会学</w:t>
      </w:r>
      <w:r>
        <w:rPr>
          <w:rFonts w:ascii="Times" w:hAnsi="Times"/>
          <w:lang w:eastAsia="zh-Hans"/>
        </w:rPr>
        <w:t>,2010,28(04).</w:t>
      </w:r>
    </w:p>
    <w:p w14:paraId="09D5D842" w14:textId="77777777" w:rsidR="00134C10" w:rsidRDefault="006F1C57">
      <w:pPr>
        <w:spacing w:line="320" w:lineRule="atLeast"/>
        <w:rPr>
          <w:rFonts w:ascii="Times" w:hAnsi="Times"/>
          <w:lang w:eastAsia="zh-Hans"/>
        </w:rPr>
      </w:pPr>
      <w:r>
        <w:rPr>
          <w:rFonts w:ascii="Times" w:hAnsi="Times"/>
          <w:lang w:eastAsia="zh-Hans"/>
        </w:rPr>
        <w:t>[47]</w:t>
      </w:r>
      <w:r>
        <w:rPr>
          <w:rFonts w:ascii="Times" w:hAnsi="Times"/>
          <w:lang w:eastAsia="zh-Hans"/>
        </w:rPr>
        <w:t>周小兵</w:t>
      </w:r>
      <w:r>
        <w:rPr>
          <w:rFonts w:ascii="Times" w:hAnsi="Times"/>
          <w:lang w:eastAsia="zh-Hans"/>
        </w:rPr>
        <w:t>,</w:t>
      </w:r>
      <w:r>
        <w:rPr>
          <w:rFonts w:ascii="Times" w:hAnsi="Times"/>
          <w:lang w:eastAsia="zh-Hans"/>
        </w:rPr>
        <w:t>干红梅</w:t>
      </w:r>
      <w:r>
        <w:rPr>
          <w:rFonts w:ascii="Times" w:hAnsi="Times"/>
          <w:lang w:eastAsia="zh-Hans"/>
        </w:rPr>
        <w:t>.</w:t>
      </w:r>
      <w:r>
        <w:rPr>
          <w:rFonts w:ascii="Times" w:hAnsi="Times"/>
          <w:lang w:eastAsia="zh-Hans"/>
        </w:rPr>
        <w:t>商务汉语教材选词考察与商务词汇大纲编写</w:t>
      </w:r>
      <w:r>
        <w:rPr>
          <w:rFonts w:ascii="Times" w:hAnsi="Times"/>
          <w:lang w:eastAsia="zh-Hans"/>
        </w:rPr>
        <w:t>[J].</w:t>
      </w:r>
      <w:r>
        <w:rPr>
          <w:rFonts w:ascii="Times" w:hAnsi="Times"/>
          <w:lang w:eastAsia="zh-Hans"/>
        </w:rPr>
        <w:t>世界汉语教学</w:t>
      </w:r>
      <w:r>
        <w:rPr>
          <w:rFonts w:ascii="Times" w:hAnsi="Times"/>
          <w:lang w:eastAsia="zh-Hans"/>
        </w:rPr>
        <w:t>,2008(01).</w:t>
      </w:r>
    </w:p>
    <w:p w14:paraId="6BD6252E" w14:textId="77777777" w:rsidR="00134C10" w:rsidRDefault="006F1C57">
      <w:pPr>
        <w:spacing w:line="320" w:lineRule="atLeast"/>
        <w:rPr>
          <w:rFonts w:ascii="Times" w:hAnsi="Times"/>
          <w:lang w:eastAsia="zh-Hans"/>
        </w:rPr>
      </w:pPr>
      <w:r>
        <w:rPr>
          <w:rFonts w:ascii="Times" w:hAnsi="Times"/>
          <w:lang w:eastAsia="zh-Hans"/>
        </w:rPr>
        <w:t>[48]</w:t>
      </w:r>
      <w:r>
        <w:rPr>
          <w:rFonts w:ascii="Times" w:hAnsi="Times"/>
          <w:lang w:eastAsia="zh-Hans"/>
        </w:rPr>
        <w:t>赵怡文</w:t>
      </w:r>
      <w:r>
        <w:rPr>
          <w:rFonts w:ascii="Times" w:hAnsi="Times"/>
          <w:lang w:eastAsia="zh-Hans"/>
        </w:rPr>
        <w:t>.</w:t>
      </w:r>
      <w:r>
        <w:rPr>
          <w:rFonts w:ascii="Times" w:hAnsi="Times"/>
          <w:lang w:eastAsia="zh-Hans"/>
        </w:rPr>
        <w:t>初级留学生汉语阅读的元认知策略研究与应用</w:t>
      </w:r>
      <w:r>
        <w:rPr>
          <w:rFonts w:ascii="Times" w:hAnsi="Times"/>
          <w:lang w:eastAsia="zh-Hans"/>
        </w:rPr>
        <w:t>[D].</w:t>
      </w:r>
      <w:r>
        <w:rPr>
          <w:rFonts w:ascii="Times" w:hAnsi="Times"/>
          <w:lang w:eastAsia="zh-Hans"/>
        </w:rPr>
        <w:t>上海外国语大学硕士学位论文</w:t>
      </w:r>
      <w:r>
        <w:rPr>
          <w:rFonts w:ascii="Times" w:hAnsi="Times"/>
          <w:lang w:eastAsia="zh-Hans"/>
        </w:rPr>
        <w:t>,2014.</w:t>
      </w:r>
    </w:p>
    <w:p w14:paraId="115D4150" w14:textId="77777777" w:rsidR="00134C10" w:rsidRDefault="006F1C57">
      <w:pPr>
        <w:spacing w:line="320" w:lineRule="atLeast"/>
        <w:rPr>
          <w:rFonts w:ascii="Times" w:hAnsi="Times"/>
          <w:lang w:eastAsia="zh-Hans"/>
        </w:rPr>
      </w:pPr>
      <w:r>
        <w:rPr>
          <w:rFonts w:ascii="Times" w:hAnsi="Times"/>
          <w:lang w:eastAsia="zh-Hans"/>
        </w:rPr>
        <w:t>[49]</w:t>
      </w:r>
      <w:r>
        <w:rPr>
          <w:rFonts w:ascii="Times" w:hAnsi="Times"/>
          <w:lang w:eastAsia="zh-Hans"/>
        </w:rPr>
        <w:t>朱黎航</w:t>
      </w:r>
      <w:r>
        <w:rPr>
          <w:rFonts w:ascii="Times" w:hAnsi="Times"/>
          <w:lang w:eastAsia="zh-Hans"/>
        </w:rPr>
        <w:t>.</w:t>
      </w:r>
      <w:r>
        <w:rPr>
          <w:rFonts w:ascii="Times" w:hAnsi="Times"/>
          <w:lang w:eastAsia="zh-Hans"/>
        </w:rPr>
        <w:t>商务汉语的特点及其教学</w:t>
      </w:r>
      <w:r>
        <w:rPr>
          <w:rFonts w:ascii="Times" w:hAnsi="Times"/>
          <w:lang w:eastAsia="zh-Hans"/>
        </w:rPr>
        <w:t>[J].</w:t>
      </w:r>
      <w:r>
        <w:rPr>
          <w:rFonts w:ascii="Times" w:hAnsi="Times"/>
          <w:lang w:eastAsia="zh-Hans"/>
        </w:rPr>
        <w:t>暨南大学华文学院学报</w:t>
      </w:r>
      <w:r>
        <w:rPr>
          <w:rFonts w:ascii="Times" w:hAnsi="Times"/>
          <w:lang w:eastAsia="zh-Hans"/>
        </w:rPr>
        <w:t>,2003</w:t>
      </w:r>
      <w:r>
        <w:rPr>
          <w:rFonts w:ascii="Times" w:hAnsi="Times"/>
        </w:rPr>
        <w:t>(03)</w:t>
      </w:r>
      <w:r>
        <w:rPr>
          <w:rFonts w:ascii="Times" w:hAnsi="Times"/>
          <w:lang w:eastAsia="zh-Hans"/>
        </w:rPr>
        <w:t>.</w:t>
      </w:r>
    </w:p>
    <w:p w14:paraId="419F473F" w14:textId="77777777" w:rsidR="00134C10" w:rsidRDefault="006F1C57">
      <w:pPr>
        <w:spacing w:line="320" w:lineRule="atLeast"/>
        <w:rPr>
          <w:rFonts w:ascii="Times" w:hAnsi="Times"/>
          <w:lang w:eastAsia="zh-Hans"/>
        </w:rPr>
      </w:pPr>
      <w:r>
        <w:rPr>
          <w:rFonts w:ascii="Times" w:hAnsi="Times"/>
          <w:lang w:eastAsia="zh-Hans"/>
        </w:rPr>
        <w:t>[50]</w:t>
      </w:r>
      <w:r>
        <w:rPr>
          <w:rFonts w:ascii="Times" w:hAnsi="Times"/>
          <w:lang w:eastAsia="zh-Hans"/>
        </w:rPr>
        <w:t>周勇</w:t>
      </w:r>
      <w:r>
        <w:rPr>
          <w:rFonts w:ascii="Times" w:hAnsi="Times"/>
          <w:lang w:eastAsia="zh-Hans"/>
        </w:rPr>
        <w:t>.</w:t>
      </w:r>
      <w:r>
        <w:rPr>
          <w:rFonts w:ascii="Times" w:hAnsi="Times"/>
          <w:lang w:eastAsia="zh-Hans"/>
        </w:rPr>
        <w:t>国外关于阅读理解监控的研究综述</w:t>
      </w:r>
      <w:r>
        <w:rPr>
          <w:rFonts w:ascii="Times" w:hAnsi="Times"/>
          <w:lang w:eastAsia="zh-Hans"/>
        </w:rPr>
        <w:t>[J].</w:t>
      </w:r>
      <w:r>
        <w:rPr>
          <w:rFonts w:ascii="Times" w:hAnsi="Times"/>
          <w:lang w:eastAsia="zh-Hans"/>
        </w:rPr>
        <w:t>心理发展与教育</w:t>
      </w:r>
      <w:r>
        <w:rPr>
          <w:rFonts w:ascii="Times" w:hAnsi="Times"/>
          <w:lang w:eastAsia="zh-Hans"/>
        </w:rPr>
        <w:t>,1992</w:t>
      </w:r>
      <w:r>
        <w:rPr>
          <w:rFonts w:ascii="Times" w:hAnsi="Times"/>
        </w:rPr>
        <w:t>(03)</w:t>
      </w:r>
      <w:r>
        <w:rPr>
          <w:rFonts w:ascii="Times" w:hAnsi="Times"/>
          <w:lang w:eastAsia="zh-Hans"/>
        </w:rPr>
        <w:t>.</w:t>
      </w:r>
    </w:p>
    <w:p w14:paraId="167D03AC" w14:textId="77777777" w:rsidR="00134C10" w:rsidRDefault="00B44F7A">
      <w:pPr>
        <w:spacing w:line="320" w:lineRule="atLeast"/>
        <w:rPr>
          <w:rFonts w:ascii="Times" w:hAnsi="Times"/>
          <w:lang w:eastAsia="zh-Hans"/>
        </w:rPr>
      </w:pPr>
      <w:r>
        <w:rPr>
          <w:rFonts w:ascii="Times" w:hAnsi="Times"/>
          <w:lang w:eastAsia="zh-Hans"/>
        </w:rPr>
        <w:t xml:space="preserve"> </w:t>
      </w:r>
      <w:r w:rsidR="006F1C57">
        <w:rPr>
          <w:rFonts w:ascii="Times" w:hAnsi="Times"/>
          <w:lang w:eastAsia="zh-Hans"/>
        </w:rPr>
        <w:t>[5</w:t>
      </w:r>
      <w:r>
        <w:rPr>
          <w:rFonts w:ascii="Times" w:hAnsi="Times"/>
          <w:lang w:eastAsia="zh-Hans"/>
        </w:rPr>
        <w:t>1</w:t>
      </w:r>
      <w:r w:rsidR="006F1C57">
        <w:rPr>
          <w:rFonts w:ascii="Times" w:hAnsi="Times"/>
          <w:lang w:eastAsia="zh-Hans"/>
        </w:rPr>
        <w:t>]</w:t>
      </w:r>
      <w:proofErr w:type="spellStart"/>
      <w:r w:rsidR="006F1C57">
        <w:rPr>
          <w:rFonts w:ascii="Times" w:hAnsi="Times"/>
          <w:lang w:eastAsia="zh-Hans"/>
        </w:rPr>
        <w:t>Hannu</w:t>
      </w:r>
      <w:proofErr w:type="spellEnd"/>
      <w:r w:rsidR="006F1C57">
        <w:rPr>
          <w:rFonts w:ascii="Times" w:hAnsi="Times"/>
          <w:lang w:eastAsia="zh-Hans"/>
        </w:rPr>
        <w:t xml:space="preserve"> </w:t>
      </w:r>
      <w:proofErr w:type="spellStart"/>
      <w:r w:rsidR="006F1C57">
        <w:rPr>
          <w:rFonts w:ascii="Times" w:hAnsi="Times"/>
          <w:lang w:eastAsia="zh-Hans"/>
        </w:rPr>
        <w:t>Kuusela,Pallab</w:t>
      </w:r>
      <w:proofErr w:type="spellEnd"/>
      <w:r w:rsidR="006F1C57">
        <w:rPr>
          <w:rFonts w:ascii="Times" w:hAnsi="Times"/>
          <w:lang w:eastAsia="zh-Hans"/>
        </w:rPr>
        <w:t xml:space="preserve"> </w:t>
      </w:r>
      <w:proofErr w:type="spellStart"/>
      <w:r w:rsidR="006F1C57">
        <w:rPr>
          <w:rFonts w:ascii="Times" w:hAnsi="Times"/>
          <w:lang w:eastAsia="zh-Hans"/>
        </w:rPr>
        <w:t>Paul.</w:t>
      </w:r>
      <w:r w:rsidR="006F1C57">
        <w:rPr>
          <w:rFonts w:ascii="Times" w:hAnsi="Times"/>
          <w:i/>
          <w:lang w:eastAsia="zh-Hans"/>
        </w:rPr>
        <w:t>A</w:t>
      </w:r>
      <w:proofErr w:type="spellEnd"/>
      <w:r w:rsidR="006F1C57">
        <w:rPr>
          <w:rFonts w:ascii="Times" w:hAnsi="Times"/>
          <w:i/>
          <w:lang w:eastAsia="zh-Hans"/>
        </w:rPr>
        <w:t xml:space="preserve"> comparison of concurrent and retrospective verbal protocol analysis</w:t>
      </w:r>
      <w:r w:rsidR="006F1C57">
        <w:rPr>
          <w:rFonts w:ascii="Times" w:hAnsi="Times"/>
          <w:lang w:eastAsia="zh-Hans"/>
        </w:rPr>
        <w:t xml:space="preserve"> [J] .The American Journal of Psychology,2000</w:t>
      </w:r>
      <w:r w:rsidR="006F1C57">
        <w:rPr>
          <w:rFonts w:ascii="Times" w:hAnsi="Times"/>
          <w:lang w:eastAsia="zh-Hans"/>
        </w:rPr>
        <w:t>．</w:t>
      </w:r>
    </w:p>
    <w:p w14:paraId="55029169" w14:textId="77777777" w:rsidR="00134C10" w:rsidRDefault="006F1C57">
      <w:pPr>
        <w:spacing w:line="320" w:lineRule="atLeast"/>
        <w:rPr>
          <w:rFonts w:ascii="Times" w:hAnsi="Times"/>
          <w:lang w:eastAsia="zh-Hans"/>
        </w:rPr>
      </w:pPr>
      <w:r>
        <w:rPr>
          <w:rFonts w:ascii="Times" w:hAnsi="Times"/>
          <w:lang w:eastAsia="zh-Hans"/>
        </w:rPr>
        <w:t>[5</w:t>
      </w:r>
      <w:r w:rsidR="00B44F7A">
        <w:rPr>
          <w:rFonts w:ascii="Times" w:hAnsi="Times"/>
          <w:lang w:eastAsia="zh-Hans"/>
        </w:rPr>
        <w:t>2</w:t>
      </w:r>
      <w:r>
        <w:rPr>
          <w:rFonts w:ascii="Times" w:hAnsi="Times"/>
          <w:lang w:eastAsia="zh-Hans"/>
        </w:rPr>
        <w:t>]</w:t>
      </w:r>
      <w:proofErr w:type="spellStart"/>
      <w:r>
        <w:rPr>
          <w:rFonts w:ascii="Times" w:hAnsi="Times"/>
          <w:lang w:eastAsia="zh-Hans"/>
        </w:rPr>
        <w:t>Hosenfeld</w:t>
      </w:r>
      <w:proofErr w:type="spellEnd"/>
      <w:r>
        <w:rPr>
          <w:rFonts w:ascii="Times" w:hAnsi="Times"/>
          <w:lang w:eastAsia="zh-Hans"/>
        </w:rPr>
        <w:t xml:space="preserve">, Carol. A preliminary investigation of the reading strategies of successful and </w:t>
      </w:r>
      <w:proofErr w:type="spellStart"/>
      <w:r>
        <w:rPr>
          <w:rFonts w:ascii="Times" w:hAnsi="Times"/>
          <w:lang w:eastAsia="zh-Hans"/>
        </w:rPr>
        <w:t>non successful</w:t>
      </w:r>
      <w:proofErr w:type="spellEnd"/>
      <w:r>
        <w:rPr>
          <w:rFonts w:ascii="Times" w:hAnsi="Times"/>
          <w:lang w:eastAsia="zh-Hans"/>
        </w:rPr>
        <w:t xml:space="preserve"> second language learners</w:t>
      </w:r>
      <w:r w:rsidR="00B44F7A">
        <w:rPr>
          <w:rFonts w:ascii="Times" w:hAnsi="Times"/>
          <w:lang w:eastAsia="zh-Hans"/>
        </w:rPr>
        <w:t>[J]</w:t>
      </w:r>
      <w:r>
        <w:rPr>
          <w:rFonts w:ascii="Times" w:hAnsi="Times"/>
          <w:lang w:eastAsia="zh-Hans"/>
        </w:rPr>
        <w:t xml:space="preserve">. System, </w:t>
      </w:r>
      <w:r w:rsidR="001F672E">
        <w:rPr>
          <w:rFonts w:ascii="Times" w:hAnsi="Times"/>
          <w:lang w:eastAsia="zh-Hans"/>
        </w:rPr>
        <w:t>1977,</w:t>
      </w:r>
      <w:r>
        <w:rPr>
          <w:rFonts w:ascii="Times" w:hAnsi="Times"/>
          <w:lang w:eastAsia="zh-Hans"/>
        </w:rPr>
        <w:t>5.</w:t>
      </w:r>
    </w:p>
    <w:p w14:paraId="5E913E43" w14:textId="77777777" w:rsidR="00134C10" w:rsidRDefault="006F1C57">
      <w:pPr>
        <w:spacing w:line="320" w:lineRule="atLeast"/>
        <w:rPr>
          <w:rFonts w:ascii="Times" w:hAnsi="Times"/>
          <w:lang w:eastAsia="zh-Hans"/>
        </w:rPr>
      </w:pPr>
      <w:r>
        <w:rPr>
          <w:rFonts w:ascii="Times" w:hAnsi="Times"/>
          <w:lang w:eastAsia="zh-Hans"/>
        </w:rPr>
        <w:t>[5</w:t>
      </w:r>
      <w:r w:rsidR="00B44F7A">
        <w:rPr>
          <w:rFonts w:ascii="Times" w:hAnsi="Times"/>
          <w:lang w:eastAsia="zh-Hans"/>
        </w:rPr>
        <w:t>3</w:t>
      </w:r>
      <w:r>
        <w:rPr>
          <w:rFonts w:ascii="Times" w:hAnsi="Times"/>
          <w:lang w:eastAsia="zh-Hans"/>
        </w:rPr>
        <w:t>]ISHIHARA Yoshifumi. Metacognitive Awareness in Foreign Language Reading : Its Development at the Junior and Senior High School Level in Japan</w:t>
      </w:r>
      <w:r w:rsidR="00B44F7A">
        <w:rPr>
          <w:rFonts w:ascii="Times" w:hAnsi="Times"/>
          <w:lang w:eastAsia="zh-Hans"/>
        </w:rPr>
        <w:t>[J]</w:t>
      </w:r>
      <w:r>
        <w:rPr>
          <w:rFonts w:ascii="Times" w:hAnsi="Times"/>
          <w:lang w:eastAsia="zh-Hans"/>
        </w:rPr>
        <w:t>.</w:t>
      </w:r>
      <w:r w:rsidR="00B44F7A" w:rsidRPr="00B44F7A">
        <w:t xml:space="preserve"> </w:t>
      </w:r>
      <w:proofErr w:type="spellStart"/>
      <w:r w:rsidR="00B44F7A" w:rsidRPr="00B44F7A">
        <w:rPr>
          <w:rFonts w:ascii="Times" w:hAnsi="Times"/>
          <w:lang w:eastAsia="zh-Hans"/>
        </w:rPr>
        <w:t>Casele</w:t>
      </w:r>
      <w:proofErr w:type="spellEnd"/>
      <w:r w:rsidR="00B44F7A" w:rsidRPr="00B44F7A">
        <w:rPr>
          <w:rFonts w:ascii="Times" w:hAnsi="Times"/>
          <w:lang w:eastAsia="zh-Hans"/>
        </w:rPr>
        <w:t xml:space="preserve"> Research Bulletin</w:t>
      </w:r>
      <w:r w:rsidR="00B44F7A">
        <w:rPr>
          <w:rFonts w:ascii="Times" w:hAnsi="Times"/>
          <w:lang w:eastAsia="zh-Hans"/>
        </w:rPr>
        <w:t>,</w:t>
      </w:r>
      <w:r>
        <w:rPr>
          <w:rFonts w:ascii="Times" w:hAnsi="Times"/>
          <w:lang w:eastAsia="zh-Hans"/>
        </w:rPr>
        <w:t>1999.</w:t>
      </w:r>
    </w:p>
    <w:p w14:paraId="050E775F" w14:textId="77777777" w:rsidR="00134C10" w:rsidRDefault="00B44F7A">
      <w:pPr>
        <w:spacing w:line="320" w:lineRule="atLeast"/>
        <w:rPr>
          <w:rFonts w:ascii="Times" w:hAnsi="Times"/>
          <w:lang w:eastAsia="zh-Hans"/>
        </w:rPr>
      </w:pPr>
      <w:r>
        <w:rPr>
          <w:rFonts w:ascii="Times" w:hAnsi="Times"/>
          <w:lang w:eastAsia="zh-Hans"/>
        </w:rPr>
        <w:t xml:space="preserve"> </w:t>
      </w:r>
      <w:r w:rsidR="006F1C57">
        <w:rPr>
          <w:rFonts w:ascii="Times" w:hAnsi="Times"/>
          <w:lang w:eastAsia="zh-Hans"/>
        </w:rPr>
        <w:t>[5</w:t>
      </w:r>
      <w:r>
        <w:rPr>
          <w:rFonts w:ascii="Times" w:hAnsi="Times"/>
          <w:lang w:eastAsia="zh-Hans"/>
        </w:rPr>
        <w:t>4</w:t>
      </w:r>
      <w:r w:rsidR="006F1C57">
        <w:rPr>
          <w:rFonts w:ascii="Times" w:hAnsi="Times"/>
          <w:lang w:eastAsia="zh-Hans"/>
        </w:rPr>
        <w:t xml:space="preserve">]Yolanda N. </w:t>
      </w:r>
      <w:proofErr w:type="spellStart"/>
      <w:r w:rsidR="006F1C57">
        <w:rPr>
          <w:rFonts w:ascii="Times" w:hAnsi="Times"/>
          <w:lang w:eastAsia="zh-Hans"/>
        </w:rPr>
        <w:t>Padrón</w:t>
      </w:r>
      <w:proofErr w:type="spellEnd"/>
      <w:r w:rsidR="006F1C57">
        <w:rPr>
          <w:rFonts w:ascii="Times" w:hAnsi="Times"/>
          <w:lang w:eastAsia="zh-Hans"/>
        </w:rPr>
        <w:t xml:space="preserve">, Stephanie L. Knight and </w:t>
      </w:r>
      <w:proofErr w:type="spellStart"/>
      <w:r w:rsidR="006F1C57">
        <w:rPr>
          <w:rFonts w:ascii="Times" w:hAnsi="Times"/>
          <w:lang w:eastAsia="zh-Hans"/>
        </w:rPr>
        <w:t>Hersholt</w:t>
      </w:r>
      <w:proofErr w:type="spellEnd"/>
      <w:r w:rsidR="006F1C57">
        <w:rPr>
          <w:rFonts w:ascii="Times" w:hAnsi="Times"/>
          <w:lang w:eastAsia="zh-Hans"/>
        </w:rPr>
        <w:t xml:space="preserve"> C. Waxman. Analyzing Bilingual and Monolingual Students' Perceptions of Their Reading Strategies</w:t>
      </w:r>
      <w:r>
        <w:rPr>
          <w:rFonts w:ascii="Times" w:hAnsi="Times"/>
          <w:lang w:eastAsia="zh-Hans"/>
        </w:rPr>
        <w:t>[J]</w:t>
      </w:r>
      <w:r w:rsidR="006F1C57">
        <w:rPr>
          <w:rFonts w:ascii="Times" w:hAnsi="Times"/>
          <w:lang w:eastAsia="zh-Hans"/>
        </w:rPr>
        <w:t xml:space="preserve">. The Reading Teacher, </w:t>
      </w:r>
      <w:r w:rsidR="001F672E">
        <w:rPr>
          <w:rFonts w:ascii="Times" w:hAnsi="Times"/>
          <w:lang w:eastAsia="zh-Hans"/>
        </w:rPr>
        <w:t>1986,</w:t>
      </w:r>
      <w:r w:rsidR="006F1C57">
        <w:rPr>
          <w:rFonts w:ascii="Times" w:hAnsi="Times"/>
          <w:lang w:eastAsia="zh-Hans"/>
        </w:rPr>
        <w:t>39.</w:t>
      </w:r>
    </w:p>
    <w:p w14:paraId="170621A0" w14:textId="77777777" w:rsidR="00134C10" w:rsidRDefault="00134C10">
      <w:pPr>
        <w:spacing w:line="400" w:lineRule="exact"/>
        <w:ind w:rightChars="-95" w:right="-199" w:firstLineChars="200" w:firstLine="480"/>
        <w:rPr>
          <w:sz w:val="24"/>
          <w:szCs w:val="24"/>
        </w:rPr>
      </w:pPr>
    </w:p>
    <w:p w14:paraId="6144ADBF" w14:textId="77777777" w:rsidR="00134C10" w:rsidRDefault="006F1C57">
      <w:pPr>
        <w:widowControl/>
        <w:spacing w:line="354" w:lineRule="exact"/>
        <w:ind w:firstLineChars="50" w:firstLine="141"/>
        <w:jc w:val="left"/>
        <w:rPr>
          <w:rFonts w:ascii="宋体" w:hAnsi="宋体" w:cs="宋体"/>
          <w:b/>
          <w:kern w:val="0"/>
          <w:sz w:val="28"/>
          <w:szCs w:val="28"/>
          <w:lang w:bidi="ar"/>
        </w:rPr>
      </w:pPr>
      <w:bookmarkStart w:id="96" w:name="_Toc225718995_WPSOffice_Level1"/>
      <w:bookmarkStart w:id="97" w:name="_Toc1046967632_WPSOffice_Level1"/>
      <w:r>
        <w:rPr>
          <w:rFonts w:ascii="宋体" w:hAnsi="宋体" w:cs="宋体" w:hint="eastAsia"/>
          <w:b/>
          <w:kern w:val="0"/>
          <w:sz w:val="28"/>
          <w:szCs w:val="28"/>
          <w:lang w:bidi="ar"/>
        </w:rPr>
        <w:t>（二）著作类</w:t>
      </w:r>
      <w:bookmarkEnd w:id="96"/>
      <w:bookmarkEnd w:id="97"/>
    </w:p>
    <w:p w14:paraId="22CA6230" w14:textId="77777777" w:rsidR="00134C10" w:rsidRDefault="00134C10">
      <w:pPr>
        <w:widowControl/>
        <w:spacing w:line="354" w:lineRule="exact"/>
        <w:ind w:firstLineChars="50" w:firstLine="141"/>
        <w:jc w:val="left"/>
        <w:rPr>
          <w:rFonts w:ascii="宋体" w:hAnsi="宋体" w:cs="宋体"/>
          <w:b/>
          <w:kern w:val="0"/>
          <w:sz w:val="28"/>
          <w:szCs w:val="28"/>
          <w:lang w:bidi="ar"/>
        </w:rPr>
      </w:pPr>
    </w:p>
    <w:p w14:paraId="49259132" w14:textId="77777777" w:rsidR="00134C10" w:rsidRDefault="006F1C57">
      <w:pPr>
        <w:spacing w:line="320" w:lineRule="atLeast"/>
        <w:rPr>
          <w:rFonts w:ascii="Times" w:hAnsi="Times"/>
          <w:lang w:eastAsia="zh-Hans"/>
        </w:rPr>
      </w:pPr>
      <w:r>
        <w:rPr>
          <w:rFonts w:ascii="Times" w:hAnsi="Times"/>
          <w:lang w:eastAsia="zh-Hans"/>
        </w:rPr>
        <w:t>[1]</w:t>
      </w:r>
      <w:r>
        <w:rPr>
          <w:rFonts w:ascii="Times" w:hAnsi="Times"/>
          <w:lang w:eastAsia="zh-Hans"/>
        </w:rPr>
        <w:t>杜晓新</w:t>
      </w:r>
      <w:r>
        <w:rPr>
          <w:rFonts w:ascii="Times" w:hAnsi="Times"/>
          <w:lang w:eastAsia="zh-Hans"/>
        </w:rPr>
        <w:t xml:space="preserve">, </w:t>
      </w:r>
      <w:r>
        <w:rPr>
          <w:rFonts w:ascii="Times" w:hAnsi="Times"/>
          <w:lang w:eastAsia="zh-Hans"/>
        </w:rPr>
        <w:t>冯震</w:t>
      </w:r>
      <w:r>
        <w:rPr>
          <w:rFonts w:ascii="Times" w:hAnsi="Times"/>
          <w:lang w:eastAsia="zh-Hans"/>
        </w:rPr>
        <w:t>.</w:t>
      </w:r>
      <w:r>
        <w:rPr>
          <w:rFonts w:ascii="Times" w:hAnsi="Times"/>
          <w:lang w:eastAsia="zh-Hans"/>
        </w:rPr>
        <w:t>元认知与学习策略</w:t>
      </w:r>
      <w:r>
        <w:rPr>
          <w:rFonts w:ascii="Times" w:hAnsi="Times"/>
          <w:lang w:eastAsia="zh-Hans"/>
        </w:rPr>
        <w:t>[M].</w:t>
      </w:r>
      <w:r>
        <w:rPr>
          <w:rFonts w:ascii="Times" w:hAnsi="Times"/>
          <w:lang w:eastAsia="zh-Hans"/>
        </w:rPr>
        <w:t>北京</w:t>
      </w:r>
      <w:r>
        <w:rPr>
          <w:rFonts w:ascii="Times" w:hAnsi="Times"/>
          <w:lang w:eastAsia="zh-Hans"/>
        </w:rPr>
        <w:t>:</w:t>
      </w:r>
      <w:r>
        <w:rPr>
          <w:rFonts w:ascii="Times" w:hAnsi="Times"/>
          <w:lang w:eastAsia="zh-Hans"/>
        </w:rPr>
        <w:t>人民教育出版社</w:t>
      </w:r>
      <w:r>
        <w:rPr>
          <w:rFonts w:ascii="Times" w:hAnsi="Times"/>
          <w:lang w:eastAsia="zh-Hans"/>
        </w:rPr>
        <w:t>, 1999.</w:t>
      </w:r>
    </w:p>
    <w:p w14:paraId="41400920" w14:textId="77777777" w:rsidR="00134C10" w:rsidRDefault="006F1C57">
      <w:pPr>
        <w:spacing w:line="320" w:lineRule="atLeast"/>
        <w:rPr>
          <w:rFonts w:ascii="Times" w:hAnsi="Times"/>
          <w:lang w:eastAsia="zh-Hans"/>
        </w:rPr>
      </w:pPr>
      <w:r>
        <w:rPr>
          <w:rFonts w:ascii="Times" w:hAnsi="Times"/>
          <w:lang w:eastAsia="zh-Hans"/>
        </w:rPr>
        <w:t>[2]</w:t>
      </w:r>
      <w:r>
        <w:rPr>
          <w:rFonts w:ascii="Times" w:hAnsi="Times"/>
          <w:lang w:eastAsia="zh-Hans"/>
        </w:rPr>
        <w:t>王惠玲</w:t>
      </w:r>
      <w:r>
        <w:rPr>
          <w:rFonts w:ascii="Times" w:hAnsi="Times"/>
          <w:lang w:eastAsia="zh-Hans"/>
        </w:rPr>
        <w:t>,</w:t>
      </w:r>
      <w:r>
        <w:rPr>
          <w:rFonts w:ascii="Times" w:hAnsi="Times"/>
          <w:lang w:eastAsia="zh-Hans"/>
        </w:rPr>
        <w:t>周红</w:t>
      </w:r>
      <w:r>
        <w:rPr>
          <w:rFonts w:ascii="Times" w:hAnsi="Times"/>
          <w:lang w:eastAsia="zh-Hans"/>
        </w:rPr>
        <w:t>,</w:t>
      </w:r>
      <w:r>
        <w:rPr>
          <w:rFonts w:ascii="Times" w:hAnsi="Times"/>
          <w:lang w:eastAsia="zh-Hans"/>
        </w:rPr>
        <w:t>李劲荣</w:t>
      </w:r>
      <w:r>
        <w:rPr>
          <w:rFonts w:ascii="Times" w:hAnsi="Times"/>
          <w:lang w:eastAsia="zh-Hans"/>
        </w:rPr>
        <w:t>.</w:t>
      </w:r>
      <w:r>
        <w:rPr>
          <w:rFonts w:ascii="Times" w:hAnsi="Times"/>
          <w:lang w:eastAsia="zh-Hans"/>
        </w:rPr>
        <w:t>卓越汉语</w:t>
      </w:r>
      <w:r>
        <w:rPr>
          <w:rFonts w:ascii="Times" w:hAnsi="Times"/>
          <w:lang w:eastAsia="zh-Hans"/>
        </w:rPr>
        <w:t>·</w:t>
      </w:r>
      <w:r>
        <w:rPr>
          <w:rFonts w:ascii="Times" w:hAnsi="Times"/>
          <w:lang w:eastAsia="zh-Hans"/>
        </w:rPr>
        <w:t>商务致胜</w:t>
      </w:r>
      <w:r>
        <w:rPr>
          <w:rFonts w:ascii="Times" w:hAnsi="Times"/>
          <w:lang w:eastAsia="zh-Hans"/>
        </w:rPr>
        <w:t>5[M].</w:t>
      </w:r>
      <w:r>
        <w:rPr>
          <w:rFonts w:ascii="Times" w:hAnsi="Times"/>
          <w:lang w:eastAsia="zh-Hans"/>
        </w:rPr>
        <w:t>北京</w:t>
      </w:r>
      <w:r>
        <w:rPr>
          <w:rFonts w:ascii="Times" w:hAnsi="Times"/>
          <w:lang w:eastAsia="zh-Hans"/>
        </w:rPr>
        <w:t>:</w:t>
      </w:r>
      <w:r>
        <w:rPr>
          <w:rFonts w:ascii="Times" w:hAnsi="Times"/>
          <w:lang w:eastAsia="zh-Hans"/>
        </w:rPr>
        <w:t>外语教学与研究出版社</w:t>
      </w:r>
      <w:r>
        <w:rPr>
          <w:rFonts w:ascii="Times" w:hAnsi="Times"/>
          <w:lang w:eastAsia="zh-Hans"/>
        </w:rPr>
        <w:t>,2020.</w:t>
      </w:r>
    </w:p>
    <w:p w14:paraId="50AAE1EC" w14:textId="77777777" w:rsidR="00134C10" w:rsidRDefault="006F1C57">
      <w:pPr>
        <w:spacing w:line="320" w:lineRule="atLeast"/>
        <w:rPr>
          <w:rFonts w:ascii="Times" w:hAnsi="Times"/>
          <w:lang w:eastAsia="zh-Hans"/>
        </w:rPr>
      </w:pPr>
      <w:r>
        <w:rPr>
          <w:rFonts w:ascii="Times" w:hAnsi="Times"/>
          <w:lang w:eastAsia="zh-Hans"/>
        </w:rPr>
        <w:t>[3]</w:t>
      </w:r>
      <w:r>
        <w:rPr>
          <w:rFonts w:ascii="Times" w:hAnsi="Times"/>
          <w:lang w:eastAsia="zh-Hans"/>
        </w:rPr>
        <w:t>王争艳</w:t>
      </w:r>
      <w:r>
        <w:rPr>
          <w:rFonts w:ascii="Times" w:hAnsi="Times"/>
          <w:lang w:eastAsia="zh-Hans"/>
        </w:rPr>
        <w:t>,</w:t>
      </w:r>
      <w:r>
        <w:rPr>
          <w:rFonts w:ascii="Times" w:hAnsi="Times"/>
          <w:lang w:eastAsia="zh-Hans"/>
        </w:rPr>
        <w:t>杨波</w:t>
      </w:r>
      <w:r>
        <w:rPr>
          <w:rFonts w:ascii="Times" w:hAnsi="Times"/>
          <w:lang w:eastAsia="zh-Hans"/>
        </w:rPr>
        <w:t>.</w:t>
      </w:r>
      <w:r>
        <w:rPr>
          <w:rFonts w:ascii="Times" w:hAnsi="Times"/>
          <w:lang w:eastAsia="zh-Hans"/>
        </w:rPr>
        <w:t>人格心理学</w:t>
      </w:r>
      <w:r>
        <w:rPr>
          <w:rFonts w:ascii="Times" w:hAnsi="Times"/>
          <w:lang w:eastAsia="zh-Hans"/>
        </w:rPr>
        <w:t>[M] .</w:t>
      </w:r>
      <w:r>
        <w:rPr>
          <w:rFonts w:ascii="Times" w:hAnsi="Times"/>
          <w:lang w:eastAsia="zh-Hans"/>
        </w:rPr>
        <w:t>北京</w:t>
      </w:r>
      <w:r>
        <w:rPr>
          <w:rFonts w:ascii="Times" w:hAnsi="Times"/>
          <w:lang w:eastAsia="zh-Hans"/>
        </w:rPr>
        <w:t>:</w:t>
      </w:r>
      <w:r>
        <w:rPr>
          <w:rFonts w:ascii="Times" w:hAnsi="Times"/>
          <w:lang w:eastAsia="zh-Hans"/>
        </w:rPr>
        <w:t>高等教育出版社</w:t>
      </w:r>
      <w:r>
        <w:rPr>
          <w:rFonts w:ascii="Times" w:hAnsi="Times"/>
          <w:lang w:eastAsia="zh-Hans"/>
        </w:rPr>
        <w:t>,2011.</w:t>
      </w:r>
    </w:p>
    <w:p w14:paraId="46A9F7A5" w14:textId="77777777" w:rsidR="00B44F7A" w:rsidRDefault="00B44F7A">
      <w:pPr>
        <w:spacing w:line="320" w:lineRule="atLeast"/>
        <w:rPr>
          <w:rFonts w:ascii="Times" w:hAnsi="Times"/>
          <w:lang w:eastAsia="zh-Hans"/>
        </w:rPr>
      </w:pPr>
      <w:r>
        <w:rPr>
          <w:rFonts w:ascii="Times" w:hAnsi="Times"/>
          <w:lang w:eastAsia="zh-Hans"/>
        </w:rPr>
        <w:t>[4]Flavell JH.</w:t>
      </w:r>
      <w:r>
        <w:rPr>
          <w:rFonts w:ascii="Times" w:hAnsi="Times"/>
        </w:rPr>
        <w:t xml:space="preserve"> </w:t>
      </w:r>
      <w:r>
        <w:rPr>
          <w:rFonts w:ascii="Times" w:hAnsi="Times"/>
          <w:lang w:eastAsia="zh-Hans"/>
        </w:rPr>
        <w:t xml:space="preserve">Metacognitive aspects of problem solving[M]. In: L. B. Resnick ed. The Nature of Intelligence. </w:t>
      </w:r>
      <w:proofErr w:type="spellStart"/>
      <w:r>
        <w:rPr>
          <w:rFonts w:ascii="Times" w:hAnsi="Times"/>
          <w:lang w:eastAsia="zh-Hans"/>
        </w:rPr>
        <w:t>Hillsdale,NJ</w:t>
      </w:r>
      <w:proofErr w:type="spellEnd"/>
      <w:r>
        <w:rPr>
          <w:rFonts w:ascii="Times" w:hAnsi="Times"/>
          <w:lang w:eastAsia="zh-Hans"/>
        </w:rPr>
        <w:t xml:space="preserve">: </w:t>
      </w:r>
      <w:proofErr w:type="spellStart"/>
      <w:r>
        <w:rPr>
          <w:rFonts w:ascii="Times" w:hAnsi="Times"/>
          <w:lang w:eastAsia="zh-Hans"/>
        </w:rPr>
        <w:t>Exlbaum</w:t>
      </w:r>
      <w:proofErr w:type="spellEnd"/>
      <w:r>
        <w:rPr>
          <w:rFonts w:ascii="Times" w:hAnsi="Times"/>
          <w:lang w:eastAsia="zh-Hans"/>
        </w:rPr>
        <w:t>, 1976,232.</w:t>
      </w:r>
    </w:p>
    <w:p w14:paraId="018E57C7" w14:textId="77777777" w:rsidR="00B44F7A" w:rsidRPr="00B44F7A" w:rsidRDefault="00B44F7A">
      <w:pPr>
        <w:spacing w:line="320" w:lineRule="atLeast"/>
        <w:rPr>
          <w:rFonts w:ascii="Times" w:hAnsi="Times"/>
          <w:lang w:eastAsia="zh-Hans"/>
        </w:rPr>
      </w:pPr>
      <w:r>
        <w:rPr>
          <w:rFonts w:ascii="Times" w:hAnsi="Times"/>
          <w:lang w:eastAsia="zh-Hans"/>
        </w:rPr>
        <w:t xml:space="preserve">[5]J. Michael O'Malley, Anna </w:t>
      </w:r>
      <w:proofErr w:type="spellStart"/>
      <w:r>
        <w:rPr>
          <w:rFonts w:ascii="Times" w:hAnsi="Times"/>
          <w:lang w:eastAsia="zh-Hans"/>
        </w:rPr>
        <w:t>Uhl</w:t>
      </w:r>
      <w:proofErr w:type="spellEnd"/>
      <w:r>
        <w:rPr>
          <w:rFonts w:ascii="Times" w:hAnsi="Times"/>
          <w:lang w:eastAsia="zh-Hans"/>
        </w:rPr>
        <w:t xml:space="preserve"> </w:t>
      </w:r>
      <w:proofErr w:type="spellStart"/>
      <w:r>
        <w:rPr>
          <w:rFonts w:ascii="Times" w:hAnsi="Times"/>
          <w:lang w:eastAsia="zh-Hans"/>
        </w:rPr>
        <w:t>Chamot</w:t>
      </w:r>
      <w:proofErr w:type="spellEnd"/>
      <w:r>
        <w:rPr>
          <w:rFonts w:ascii="Times" w:hAnsi="Times"/>
          <w:lang w:eastAsia="zh-Hans"/>
        </w:rPr>
        <w:t xml:space="preserve">. Learning Strategies in Second Language Acquisition[M], shanghai Foreign Language Education Press,2001. </w:t>
      </w:r>
    </w:p>
    <w:p w14:paraId="4CCA10CF" w14:textId="77777777" w:rsidR="00134C10" w:rsidRDefault="006F1C57">
      <w:pPr>
        <w:spacing w:line="320" w:lineRule="atLeast"/>
        <w:rPr>
          <w:rFonts w:ascii="Times" w:hAnsi="Times"/>
          <w:lang w:eastAsia="zh-Hans"/>
        </w:rPr>
      </w:pPr>
      <w:r>
        <w:rPr>
          <w:rFonts w:ascii="Times" w:hAnsi="Times"/>
          <w:lang w:eastAsia="zh-Hans"/>
        </w:rPr>
        <w:t>[</w:t>
      </w:r>
      <w:r w:rsidR="00B44F7A">
        <w:rPr>
          <w:rFonts w:ascii="Times" w:hAnsi="Times"/>
          <w:lang w:eastAsia="zh-Hans"/>
        </w:rPr>
        <w:t>6</w:t>
      </w:r>
      <w:r>
        <w:rPr>
          <w:rFonts w:ascii="Times" w:hAnsi="Times"/>
          <w:lang w:eastAsia="zh-Hans"/>
        </w:rPr>
        <w:t xml:space="preserve">]Rebecca </w:t>
      </w:r>
      <w:proofErr w:type="spellStart"/>
      <w:r>
        <w:rPr>
          <w:rFonts w:ascii="Times" w:hAnsi="Times"/>
          <w:lang w:eastAsia="zh-Hans"/>
        </w:rPr>
        <w:t>L.Oxford</w:t>
      </w:r>
      <w:proofErr w:type="spellEnd"/>
      <w:r>
        <w:rPr>
          <w:rFonts w:ascii="Times" w:hAnsi="Times"/>
          <w:lang w:eastAsia="zh-Hans"/>
        </w:rPr>
        <w:t>. </w:t>
      </w:r>
      <w:r>
        <w:rPr>
          <w:rFonts w:ascii="Times" w:hAnsi="Times"/>
          <w:i/>
          <w:iCs/>
          <w:lang w:eastAsia="zh-Hans"/>
        </w:rPr>
        <w:t>Language Learning Strategies</w:t>
      </w:r>
      <w:r>
        <w:rPr>
          <w:rFonts w:ascii="Times" w:hAnsi="Times"/>
          <w:i/>
          <w:iCs/>
          <w:lang w:eastAsia="zh-Hans"/>
        </w:rPr>
        <w:t>：</w:t>
      </w:r>
      <w:r>
        <w:rPr>
          <w:rFonts w:ascii="Times" w:hAnsi="Times"/>
          <w:i/>
          <w:iCs/>
          <w:lang w:eastAsia="zh-Hans"/>
        </w:rPr>
        <w:t>What every teacher should know</w:t>
      </w:r>
      <w:r>
        <w:rPr>
          <w:rFonts w:ascii="Times" w:hAnsi="Times"/>
          <w:lang w:eastAsia="zh-Hans"/>
        </w:rPr>
        <w:t>[M].</w:t>
      </w:r>
      <w:r>
        <w:rPr>
          <w:rFonts w:ascii="Times" w:hAnsi="Times"/>
          <w:lang w:eastAsia="zh-Hans"/>
        </w:rPr>
        <w:t>北京</w:t>
      </w:r>
      <w:r>
        <w:rPr>
          <w:rFonts w:ascii="Times" w:hAnsi="Times"/>
          <w:lang w:eastAsia="zh-Hans"/>
        </w:rPr>
        <w:t>:</w:t>
      </w:r>
      <w:r>
        <w:rPr>
          <w:rFonts w:ascii="Times" w:hAnsi="Times"/>
          <w:lang w:eastAsia="zh-Hans"/>
        </w:rPr>
        <w:t>世界图书出版公司北京公司</w:t>
      </w:r>
      <w:r>
        <w:rPr>
          <w:rFonts w:ascii="Times" w:hAnsi="Times"/>
          <w:lang w:eastAsia="zh-Hans"/>
        </w:rPr>
        <w:t>,2008 .</w:t>
      </w:r>
      <w:bookmarkStart w:id="98" w:name="_Toc92550202"/>
    </w:p>
    <w:p w14:paraId="7EF3B2C8" w14:textId="77777777" w:rsidR="00134C10" w:rsidRDefault="00134C10">
      <w:pPr>
        <w:pStyle w:val="1"/>
        <w:rPr>
          <w:rFonts w:ascii="Times New Roman Regular" w:hAnsi="Times New Roman Regular" w:cs="Times New Roman Regular"/>
          <w:sz w:val="24"/>
        </w:rPr>
        <w:sectPr w:rsidR="00134C10">
          <w:headerReference w:type="default" r:id="rId33"/>
          <w:footnotePr>
            <w:numFmt w:val="decimalEnclosedCircleChinese"/>
            <w:numRestart w:val="eachPage"/>
          </w:footnotePr>
          <w:type w:val="continuous"/>
          <w:pgSz w:w="11906" w:h="16838"/>
          <w:pgMar w:top="1440" w:right="1800" w:bottom="1440" w:left="1800" w:header="851" w:footer="992" w:gutter="0"/>
          <w:cols w:space="425"/>
          <w:docGrid w:type="lines" w:linePitch="312"/>
        </w:sectPr>
      </w:pPr>
    </w:p>
    <w:p w14:paraId="661EA94D" w14:textId="77777777" w:rsidR="00134C10" w:rsidRDefault="006F1C57">
      <w:pPr>
        <w:pStyle w:val="1"/>
      </w:pPr>
      <w:r>
        <w:rPr>
          <w:rFonts w:hint="eastAsia"/>
        </w:rPr>
        <w:lastRenderedPageBreak/>
        <w:t>致谢</w:t>
      </w:r>
    </w:p>
    <w:p w14:paraId="4151D88C" w14:textId="77777777" w:rsidR="00134C10" w:rsidRDefault="006F1C57">
      <w:pPr>
        <w:spacing w:line="400" w:lineRule="exact"/>
        <w:rPr>
          <w:rFonts w:ascii="Times" w:hAnsi="Times"/>
        </w:rPr>
      </w:pPr>
      <w:r>
        <w:tab/>
      </w:r>
      <w:r>
        <w:rPr>
          <w:rFonts w:ascii="Times" w:hAnsi="Times"/>
        </w:rPr>
        <w:t>埋首写作数月，当执笔于此时，有种轻松与惶恐交杂情绪涌上心头，轻松于持续一年的论文写作即将画上句点，惶恐于一个未经世事的少年终将投身社会的浪潮。</w:t>
      </w:r>
    </w:p>
    <w:p w14:paraId="537BAEE3" w14:textId="77777777" w:rsidR="00914EA6" w:rsidRDefault="00914EA6" w:rsidP="00914EA6">
      <w:pPr>
        <w:spacing w:line="400" w:lineRule="exact"/>
        <w:ind w:firstLineChars="200" w:firstLine="420"/>
        <w:rPr>
          <w:rFonts w:ascii="Times" w:hAnsi="Times"/>
        </w:rPr>
      </w:pPr>
      <w:r>
        <w:rPr>
          <w:rFonts w:ascii="Times" w:hAnsi="Times" w:hint="eastAsia"/>
        </w:rPr>
        <w:t>人生，就是一个有关离别的漫长电影。</w:t>
      </w:r>
      <w:r w:rsidR="006F1C57">
        <w:rPr>
          <w:rFonts w:ascii="Times" w:hAnsi="Times" w:hint="eastAsia"/>
        </w:rPr>
        <w:t>回</w:t>
      </w:r>
      <w:r w:rsidR="006F1C57">
        <w:rPr>
          <w:rFonts w:ascii="Times" w:hAnsi="Times"/>
        </w:rPr>
        <w:t>首在上财度过的近两年时光，回想这段时光中的每一个人，都是我漫漫人生路上的璀璨珍宝。</w:t>
      </w:r>
    </w:p>
    <w:p w14:paraId="7BED4A13" w14:textId="26101ED6" w:rsidR="00134C10" w:rsidRDefault="006F1C57" w:rsidP="00914EA6">
      <w:pPr>
        <w:spacing w:line="400" w:lineRule="exact"/>
        <w:ind w:firstLineChars="200" w:firstLine="420"/>
        <w:rPr>
          <w:rFonts w:ascii="Times" w:hAnsi="Times"/>
        </w:rPr>
      </w:pPr>
      <w:r>
        <w:rPr>
          <w:rFonts w:ascii="Times" w:hAnsi="Times"/>
        </w:rPr>
        <w:t>2020</w:t>
      </w:r>
      <w:r>
        <w:rPr>
          <w:rFonts w:ascii="Times" w:hAnsi="Times"/>
        </w:rPr>
        <w:t>的</w:t>
      </w:r>
      <w:r>
        <w:rPr>
          <w:rFonts w:ascii="Times" w:hAnsi="Times"/>
        </w:rPr>
        <w:t>6</w:t>
      </w:r>
      <w:r>
        <w:rPr>
          <w:rFonts w:ascii="Times" w:hAnsi="Times"/>
        </w:rPr>
        <w:t>月，我怀揣希望、满心憧憬地踏入上财校门，有幸投拜于周红教授的门下，从事对外商务汉语教学研究。如今回想，十分庆幸自己做出这个决定。周老师无论是学业、科研还是为人处事上都给予我莫大的关怀与指导，在此我深表感激。这篇论文从选题到中期直至最后定稿，都离不开周老师的悉心指教与鞭策，您严谨的学术态度一直激励着我前行。感激于您深夜挑灯为我们修改论文，感谢于您教学之余还关心我的生活琐事，感动于您身体不适仍坚持站在三尺讲台之上，老师您辛苦了！</w:t>
      </w:r>
    </w:p>
    <w:p w14:paraId="593FA539" w14:textId="68BF0BDB" w:rsidR="00134C10" w:rsidRDefault="006F1C57">
      <w:pPr>
        <w:spacing w:line="400" w:lineRule="exact"/>
        <w:ind w:firstLineChars="200" w:firstLine="420"/>
        <w:rPr>
          <w:rFonts w:ascii="Times" w:hAnsi="Times"/>
        </w:rPr>
      </w:pPr>
      <w:r>
        <w:rPr>
          <w:rFonts w:ascii="Times" w:hAnsi="Times"/>
        </w:rPr>
        <w:t>还要感谢国际文化交流学院的各位亲爱敬爱的老师们，谢谢你们的言传身教、答疑解惑。尤其要感谢在开题答辩中为我论文指明写作方向与重点的管斌老师、韩元老师，在中期答辩中指出我论文不足与待改进之处的白振奎老师、韩元老师与刘焱老师。衷心感谢各位老师在学业与论文写作中的指导与宝贵意见</w:t>
      </w:r>
      <w:r w:rsidR="00914EA6">
        <w:rPr>
          <w:rFonts w:ascii="Times" w:hAnsi="Times" w:hint="eastAsia"/>
        </w:rPr>
        <w:t>，</w:t>
      </w:r>
      <w:r>
        <w:rPr>
          <w:rFonts w:ascii="Times" w:hAnsi="Times" w:hint="eastAsia"/>
        </w:rPr>
        <w:t>！</w:t>
      </w:r>
    </w:p>
    <w:p w14:paraId="79B27251" w14:textId="77777777" w:rsidR="00134C10" w:rsidRDefault="006F1C57">
      <w:pPr>
        <w:spacing w:line="400" w:lineRule="exact"/>
        <w:ind w:firstLineChars="200" w:firstLine="420"/>
        <w:rPr>
          <w:rFonts w:ascii="Times" w:hAnsi="Times"/>
        </w:rPr>
      </w:pPr>
      <w:r>
        <w:rPr>
          <w:rFonts w:ascii="Times" w:hAnsi="Times"/>
        </w:rPr>
        <w:t>感谢此次参与问卷调查、有声思维实验以及三次访谈的各位留学生们，正是有他们的支持与配合，我的论文才能完成调查，顺利完稿。</w:t>
      </w:r>
    </w:p>
    <w:p w14:paraId="4DD87BDF" w14:textId="69156CC1" w:rsidR="00134C10" w:rsidRDefault="006F1C57">
      <w:pPr>
        <w:spacing w:line="400" w:lineRule="exact"/>
        <w:ind w:firstLineChars="200" w:firstLine="420"/>
        <w:rPr>
          <w:rFonts w:ascii="Times" w:hAnsi="Times"/>
        </w:rPr>
      </w:pPr>
      <w:r>
        <w:rPr>
          <w:rFonts w:ascii="Times" w:hAnsi="Times"/>
        </w:rPr>
        <w:t>同样还要感谢一路陪伴我支持我的全体同学们，尤其是</w:t>
      </w:r>
      <w:r>
        <w:rPr>
          <w:rFonts w:ascii="Times" w:hAnsi="Times"/>
        </w:rPr>
        <w:t>1335</w:t>
      </w:r>
      <w:r>
        <w:rPr>
          <w:rFonts w:ascii="Times" w:hAnsi="Times"/>
        </w:rPr>
        <w:t>的两位挚友，两年的朝夕相处，我们一起经历过无数的喜悦和挫折，这些都是我弥足珍贵的回忆。</w:t>
      </w:r>
      <w:r w:rsidR="00914EA6">
        <w:rPr>
          <w:rFonts w:ascii="Times" w:hAnsi="Times" w:hint="eastAsia"/>
        </w:rPr>
        <w:t>春来夏往，秋收冬藏，我们终会在更高处相见</w:t>
      </w:r>
      <w:r>
        <w:rPr>
          <w:rFonts w:ascii="Times" w:hAnsi="Times"/>
        </w:rPr>
        <w:t>。</w:t>
      </w:r>
    </w:p>
    <w:p w14:paraId="0514E9F7" w14:textId="779E4BA7" w:rsidR="00134C10" w:rsidRDefault="006F1C57">
      <w:pPr>
        <w:spacing w:line="400" w:lineRule="exact"/>
        <w:ind w:firstLineChars="200" w:firstLine="420"/>
        <w:rPr>
          <w:rFonts w:ascii="Times" w:hAnsi="Times"/>
        </w:rPr>
      </w:pPr>
      <w:r>
        <w:rPr>
          <w:rFonts w:ascii="Times" w:hAnsi="Times"/>
        </w:rPr>
        <w:t>最后，我最想感谢的是我的家人，谢谢我的父母与爱人，你们承受着我</w:t>
      </w:r>
      <w:r w:rsidR="00914EA6">
        <w:rPr>
          <w:rFonts w:ascii="Times" w:hAnsi="Times" w:hint="eastAsia"/>
        </w:rPr>
        <w:t>年少的不羁和颓废，</w:t>
      </w:r>
      <w:r>
        <w:rPr>
          <w:rFonts w:ascii="Times" w:hAnsi="Times" w:hint="eastAsia"/>
        </w:rPr>
        <w:t>赐予我乘风破浪的</w:t>
      </w:r>
      <w:r w:rsidR="00914EA6">
        <w:rPr>
          <w:rFonts w:ascii="Times" w:hAnsi="Times" w:hint="eastAsia"/>
        </w:rPr>
        <w:t>勇气与温暖。前路漫漫，无所畏惧</w:t>
      </w:r>
      <w:r>
        <w:rPr>
          <w:rFonts w:ascii="Times" w:hAnsi="Times" w:hint="eastAsia"/>
        </w:rPr>
        <w:t>。</w:t>
      </w:r>
    </w:p>
    <w:p w14:paraId="0E6054F1" w14:textId="77777777" w:rsidR="00134C10" w:rsidRDefault="00134C10">
      <w:pPr>
        <w:ind w:firstLineChars="200" w:firstLine="420"/>
        <w:jc w:val="right"/>
        <w:rPr>
          <w:rFonts w:ascii="Times" w:hAnsi="Times"/>
        </w:rPr>
      </w:pPr>
    </w:p>
    <w:p w14:paraId="20A75B79" w14:textId="77777777" w:rsidR="00134C10" w:rsidRDefault="006F1C57" w:rsidP="005E45DC">
      <w:pPr>
        <w:ind w:right="315" w:firstLineChars="200" w:firstLine="420"/>
        <w:jc w:val="right"/>
        <w:rPr>
          <w:rFonts w:ascii="Times" w:hAnsi="Times"/>
        </w:rPr>
      </w:pPr>
      <w:r>
        <w:rPr>
          <w:rFonts w:ascii="Times" w:hAnsi="Times"/>
        </w:rPr>
        <w:t>方雪敏</w:t>
      </w:r>
    </w:p>
    <w:p w14:paraId="4F6CF418" w14:textId="77777777" w:rsidR="00134C10" w:rsidRDefault="006F1C57" w:rsidP="005E45DC">
      <w:pPr>
        <w:wordWrap w:val="0"/>
        <w:ind w:firstLineChars="200" w:firstLine="420"/>
        <w:jc w:val="right"/>
        <w:rPr>
          <w:rFonts w:ascii="Times" w:hAnsi="Times"/>
        </w:rPr>
      </w:pPr>
      <w:r>
        <w:rPr>
          <w:rFonts w:ascii="Times" w:hAnsi="Times"/>
        </w:rPr>
        <w:t>2022</w:t>
      </w:r>
      <w:r>
        <w:rPr>
          <w:rFonts w:ascii="Times" w:hAnsi="Times"/>
        </w:rPr>
        <w:t>年</w:t>
      </w:r>
      <w:r>
        <w:rPr>
          <w:rFonts w:ascii="Times" w:hAnsi="Times"/>
        </w:rPr>
        <w:t>1</w:t>
      </w:r>
      <w:r>
        <w:rPr>
          <w:rFonts w:ascii="Times" w:hAnsi="Times"/>
        </w:rPr>
        <w:t>月</w:t>
      </w:r>
    </w:p>
    <w:p w14:paraId="21DD0CF8" w14:textId="77777777" w:rsidR="00134C10" w:rsidRDefault="006F1C57">
      <w:pPr>
        <w:tabs>
          <w:tab w:val="left" w:pos="565"/>
        </w:tabs>
        <w:sectPr w:rsidR="00134C10">
          <w:headerReference w:type="default" r:id="rId34"/>
          <w:footnotePr>
            <w:numFmt w:val="decimalEnclosedCircleChinese"/>
            <w:numRestart w:val="eachPage"/>
          </w:footnotePr>
          <w:pgSz w:w="11906" w:h="16838"/>
          <w:pgMar w:top="1440" w:right="1800" w:bottom="1440" w:left="1800" w:header="851" w:footer="992" w:gutter="0"/>
          <w:cols w:space="425"/>
          <w:docGrid w:type="lines" w:linePitch="312"/>
        </w:sectPr>
      </w:pPr>
      <w:r>
        <w:tab/>
      </w:r>
    </w:p>
    <w:p w14:paraId="38474E2D" w14:textId="77777777" w:rsidR="00134C10" w:rsidRDefault="006F1C57">
      <w:pPr>
        <w:pStyle w:val="1"/>
      </w:pPr>
      <w:r>
        <w:rPr>
          <w:rFonts w:hint="eastAsia"/>
        </w:rPr>
        <w:lastRenderedPageBreak/>
        <w:t>附录</w:t>
      </w:r>
      <w:r>
        <w:t>1</w:t>
      </w:r>
      <w:r>
        <w:rPr>
          <w:rFonts w:hint="eastAsia"/>
        </w:rPr>
        <w:t xml:space="preserve">  </w:t>
      </w:r>
      <w:r>
        <w:rPr>
          <w:rFonts w:hint="eastAsia"/>
        </w:rPr>
        <w:t>监控策略使用情况前期访谈记录</w:t>
      </w:r>
    </w:p>
    <w:p w14:paraId="228EE426" w14:textId="77777777" w:rsidR="00134C10" w:rsidRDefault="006F1C57">
      <w:pPr>
        <w:spacing w:line="400" w:lineRule="exact"/>
        <w:rPr>
          <w:rFonts w:ascii="Arial" w:eastAsia="黑体" w:hAnsi="Arial"/>
          <w:bCs/>
          <w:color w:val="000000"/>
          <w:sz w:val="24"/>
          <w:szCs w:val="24"/>
          <w:shd w:val="clear" w:color="auto" w:fill="FFFFFF"/>
        </w:rPr>
      </w:pPr>
      <w:r>
        <w:rPr>
          <w:rFonts w:ascii="Arial" w:eastAsia="黑体" w:hAnsi="Arial" w:hint="eastAsia"/>
          <w:bCs/>
          <w:color w:val="000000"/>
          <w:sz w:val="24"/>
          <w:szCs w:val="24"/>
          <w:shd w:val="clear" w:color="auto" w:fill="FFFFFF"/>
        </w:rPr>
        <w:t>1.</w:t>
      </w:r>
      <w:r>
        <w:rPr>
          <w:rFonts w:ascii="Arial" w:eastAsia="黑体" w:hAnsi="Arial" w:hint="eastAsia"/>
          <w:bCs/>
          <w:color w:val="000000"/>
          <w:sz w:val="24"/>
          <w:szCs w:val="24"/>
          <w:shd w:val="clear" w:color="auto" w:fill="FFFFFF"/>
        </w:rPr>
        <w:t>请问您在阅读中遇到的阅读障碍有哪些？（请列出</w:t>
      </w:r>
      <w:r>
        <w:rPr>
          <w:rFonts w:ascii="Arial" w:eastAsia="黑体" w:hAnsi="Arial" w:hint="eastAsia"/>
          <w:bCs/>
          <w:color w:val="000000"/>
          <w:sz w:val="24"/>
          <w:szCs w:val="24"/>
          <w:shd w:val="clear" w:color="auto" w:fill="FFFFFF"/>
        </w:rPr>
        <w:t>3</w:t>
      </w:r>
      <w:r>
        <w:rPr>
          <w:rFonts w:ascii="Arial" w:eastAsia="黑体" w:hAnsi="Arial" w:hint="eastAsia"/>
          <w:bCs/>
          <w:color w:val="000000"/>
          <w:sz w:val="24"/>
          <w:szCs w:val="24"/>
          <w:shd w:val="clear" w:color="auto" w:fill="FFFFFF"/>
        </w:rPr>
        <w:t>项）</w:t>
      </w:r>
    </w:p>
    <w:p w14:paraId="5ED34A70"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bCs/>
          <w:sz w:val="24"/>
          <w:szCs w:val="24"/>
        </w:rPr>
        <w:t>A:</w:t>
      </w:r>
      <w:r>
        <w:rPr>
          <w:rFonts w:ascii="楷体-简" w:eastAsia="楷体-简" w:hAnsi="楷体-简" w:cs="楷体-简" w:hint="eastAsia"/>
          <w:bCs/>
          <w:sz w:val="24"/>
          <w:szCs w:val="24"/>
        </w:rPr>
        <w:t>在中国学时候吗，我觉得看书时候有陌生的表现和陌生的单词的情况，最难。</w:t>
      </w:r>
    </w:p>
    <w:p w14:paraId="6ADB9336"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B</w:t>
      </w:r>
      <w:r>
        <w:rPr>
          <w:rFonts w:ascii="楷体-简" w:eastAsia="楷体-简" w:hAnsi="楷体-简" w:cs="楷体-简"/>
          <w:bCs/>
          <w:sz w:val="24"/>
          <w:szCs w:val="24"/>
        </w:rPr>
        <w:t>:</w:t>
      </w:r>
      <w:r>
        <w:rPr>
          <w:rFonts w:ascii="楷体-简" w:eastAsia="楷体-简" w:hAnsi="楷体-简" w:cs="楷体-简" w:hint="eastAsia"/>
          <w:bCs/>
          <w:sz w:val="24"/>
          <w:szCs w:val="24"/>
        </w:rPr>
        <w:t>我是华裔，日常的没问题，可能比较专业性的论文文献会需要思索。</w:t>
      </w:r>
    </w:p>
    <w:p w14:paraId="04AB675F"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bCs/>
          <w:sz w:val="24"/>
          <w:szCs w:val="24"/>
        </w:rPr>
        <w:t>C:</w:t>
      </w:r>
      <w:r>
        <w:rPr>
          <w:rFonts w:hint="eastAsia"/>
        </w:rPr>
        <w:t xml:space="preserve"> </w:t>
      </w:r>
      <w:r>
        <w:rPr>
          <w:rFonts w:ascii="楷体-简" w:eastAsia="楷体-简" w:hAnsi="楷体-简" w:cs="楷体-简" w:hint="eastAsia"/>
          <w:bCs/>
          <w:sz w:val="24"/>
          <w:szCs w:val="24"/>
        </w:rPr>
        <w:t>同传或同翻时，偶尔想不到韩文翻译成中文特有的表达方式（语序不对应）</w:t>
      </w:r>
    </w:p>
    <w:p w14:paraId="3EA95897"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书面语比较难懂，之前刚开始学中文的时候，因为我们国家和中国的语法顺序不同，偶尔不知道怎么翻译。</w:t>
      </w:r>
    </w:p>
    <w:p w14:paraId="01B871B9"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D</w:t>
      </w:r>
      <w:r>
        <w:rPr>
          <w:rFonts w:ascii="楷体-简" w:eastAsia="楷体-简" w:hAnsi="楷体-简" w:cs="楷体-简"/>
          <w:bCs/>
          <w:sz w:val="24"/>
          <w:szCs w:val="24"/>
        </w:rPr>
        <w:t>:</w:t>
      </w:r>
      <w:r>
        <w:rPr>
          <w:rFonts w:hint="eastAsia"/>
        </w:rPr>
        <w:t xml:space="preserve"> </w:t>
      </w:r>
      <w:r>
        <w:rPr>
          <w:rFonts w:ascii="楷体-简" w:eastAsia="楷体-简" w:hAnsi="楷体-简" w:cs="楷体-简" w:hint="eastAsia"/>
          <w:bCs/>
          <w:sz w:val="24"/>
          <w:szCs w:val="24"/>
        </w:rPr>
        <w:t>生僻字、词语转换搭配不理解、特别句后的引申义比较晦涩。</w:t>
      </w:r>
    </w:p>
    <w:p w14:paraId="1BEF8A05"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E</w:t>
      </w:r>
      <w:r>
        <w:rPr>
          <w:rFonts w:ascii="楷体-简" w:eastAsia="楷体-简" w:hAnsi="楷体-简" w:cs="楷体-简"/>
          <w:bCs/>
          <w:sz w:val="24"/>
          <w:szCs w:val="24"/>
        </w:rPr>
        <w:t>:</w:t>
      </w:r>
      <w:r>
        <w:rPr>
          <w:rFonts w:hint="eastAsia"/>
        </w:rPr>
        <w:t xml:space="preserve"> </w:t>
      </w:r>
      <w:r>
        <w:rPr>
          <w:rFonts w:ascii="楷体-简" w:eastAsia="楷体-简" w:hAnsi="楷体-简" w:cs="楷体-简" w:hint="eastAsia"/>
          <w:bCs/>
          <w:sz w:val="24"/>
          <w:szCs w:val="24"/>
        </w:rPr>
        <w:t>阅读中喜欢念出来 但是很多发音不知道，生词比较多 查起来麻烦。长句子 十几二十个字都没标点符号 断句有问题 断错的地方就会理解错误</w:t>
      </w:r>
    </w:p>
    <w:p w14:paraId="4F8EA40E" w14:textId="77777777" w:rsidR="00134C10" w:rsidRDefault="006F1C57">
      <w:pPr>
        <w:spacing w:line="400" w:lineRule="exact"/>
        <w:rPr>
          <w:rFonts w:ascii="Arial" w:eastAsia="黑体" w:hAnsi="Arial"/>
          <w:bCs/>
          <w:color w:val="000000"/>
          <w:sz w:val="24"/>
          <w:szCs w:val="24"/>
          <w:shd w:val="clear" w:color="auto" w:fill="FFFFFF"/>
        </w:rPr>
      </w:pPr>
      <w:r>
        <w:rPr>
          <w:rFonts w:ascii="Arial" w:eastAsia="黑体" w:hAnsi="Arial" w:hint="eastAsia"/>
          <w:bCs/>
          <w:color w:val="000000"/>
          <w:sz w:val="24"/>
          <w:szCs w:val="24"/>
          <w:shd w:val="clear" w:color="auto" w:fill="FFFFFF"/>
        </w:rPr>
        <w:t>2.</w:t>
      </w:r>
      <w:r>
        <w:rPr>
          <w:rFonts w:ascii="Arial" w:eastAsia="黑体" w:hAnsi="Arial" w:hint="eastAsia"/>
          <w:bCs/>
          <w:color w:val="000000"/>
          <w:sz w:val="24"/>
          <w:szCs w:val="24"/>
          <w:shd w:val="clear" w:color="auto" w:fill="FFFFFF"/>
        </w:rPr>
        <w:t>请问您在阅读中你有意的使用过什么阅读方法吗？比如：</w:t>
      </w:r>
      <w:r>
        <w:rPr>
          <w:rFonts w:ascii="Arial" w:eastAsia="黑体" w:hAnsi="Arial" w:hint="eastAsia"/>
          <w:bCs/>
          <w:color w:val="000000"/>
          <w:sz w:val="24"/>
          <w:szCs w:val="24"/>
          <w:shd w:val="clear" w:color="auto" w:fill="FFFFFF"/>
        </w:rPr>
        <w:t>(1)</w:t>
      </w:r>
      <w:r>
        <w:rPr>
          <w:rFonts w:ascii="Arial" w:eastAsia="黑体" w:hAnsi="Arial" w:hint="eastAsia"/>
          <w:bCs/>
          <w:color w:val="000000"/>
          <w:sz w:val="24"/>
          <w:szCs w:val="24"/>
          <w:shd w:val="clear" w:color="auto" w:fill="FFFFFF"/>
        </w:rPr>
        <w:t>边阅读边思考意义并预测意义</w:t>
      </w:r>
      <w:r>
        <w:rPr>
          <w:rFonts w:ascii="Arial" w:eastAsia="黑体" w:hAnsi="Arial" w:hint="eastAsia"/>
          <w:bCs/>
          <w:color w:val="000000"/>
          <w:sz w:val="24"/>
          <w:szCs w:val="24"/>
          <w:shd w:val="clear" w:color="auto" w:fill="FFFFFF"/>
        </w:rPr>
        <w:t>;(2)</w:t>
      </w:r>
      <w:r>
        <w:rPr>
          <w:rFonts w:ascii="Arial" w:eastAsia="黑体" w:hAnsi="Arial" w:hint="eastAsia"/>
          <w:bCs/>
          <w:color w:val="000000"/>
          <w:sz w:val="24"/>
          <w:szCs w:val="24"/>
          <w:shd w:val="clear" w:color="auto" w:fill="FFFFFF"/>
        </w:rPr>
        <w:t>通过上下文猜测词义</w:t>
      </w:r>
      <w:r>
        <w:rPr>
          <w:rFonts w:ascii="Arial" w:eastAsia="黑体" w:hAnsi="Arial" w:hint="eastAsia"/>
          <w:bCs/>
          <w:color w:val="000000"/>
          <w:sz w:val="24"/>
          <w:szCs w:val="24"/>
          <w:shd w:val="clear" w:color="auto" w:fill="FFFFFF"/>
        </w:rPr>
        <w:t>;(3)</w:t>
      </w:r>
      <w:r>
        <w:rPr>
          <w:rFonts w:ascii="Arial" w:eastAsia="黑体" w:hAnsi="Arial" w:hint="eastAsia"/>
          <w:bCs/>
          <w:color w:val="000000"/>
          <w:sz w:val="24"/>
          <w:szCs w:val="24"/>
          <w:shd w:val="clear" w:color="auto" w:fill="FFFFFF"/>
        </w:rPr>
        <w:t>对已读过的内容作标记来解释生词</w:t>
      </w:r>
      <w:r>
        <w:rPr>
          <w:rFonts w:ascii="Arial" w:eastAsia="黑体" w:hAnsi="Arial" w:hint="eastAsia"/>
          <w:bCs/>
          <w:color w:val="000000"/>
          <w:sz w:val="24"/>
          <w:szCs w:val="24"/>
          <w:shd w:val="clear" w:color="auto" w:fill="FFFFFF"/>
        </w:rPr>
        <w:t>;(4)</w:t>
      </w:r>
      <w:r>
        <w:rPr>
          <w:rFonts w:ascii="Arial" w:eastAsia="黑体" w:hAnsi="Arial" w:hint="eastAsia"/>
          <w:bCs/>
          <w:color w:val="000000"/>
          <w:sz w:val="24"/>
          <w:szCs w:val="24"/>
          <w:shd w:val="clear" w:color="auto" w:fill="FFFFFF"/>
        </w:rPr>
        <w:t>研究图解并使用其中的信息来帮助理解</w:t>
      </w:r>
      <w:r>
        <w:rPr>
          <w:rFonts w:ascii="Arial" w:eastAsia="黑体" w:hAnsi="Arial" w:hint="eastAsia"/>
          <w:bCs/>
          <w:color w:val="000000"/>
          <w:sz w:val="24"/>
          <w:szCs w:val="24"/>
          <w:shd w:val="clear" w:color="auto" w:fill="FFFFFF"/>
        </w:rPr>
        <w:t>;(5)</w:t>
      </w:r>
      <w:r>
        <w:rPr>
          <w:rFonts w:ascii="Arial" w:eastAsia="黑体" w:hAnsi="Arial" w:hint="eastAsia"/>
          <w:bCs/>
          <w:color w:val="000000"/>
          <w:sz w:val="24"/>
          <w:szCs w:val="24"/>
          <w:shd w:val="clear" w:color="auto" w:fill="FFFFFF"/>
        </w:rPr>
        <w:t>阅读题目并从中做出推论</w:t>
      </w:r>
      <w:r>
        <w:rPr>
          <w:rFonts w:ascii="Arial" w:eastAsia="黑体" w:hAnsi="Arial" w:hint="eastAsia"/>
          <w:bCs/>
          <w:color w:val="000000"/>
          <w:sz w:val="24"/>
          <w:szCs w:val="24"/>
          <w:shd w:val="clear" w:color="auto" w:fill="FFFFFF"/>
        </w:rPr>
        <w:t>;(6)</w:t>
      </w:r>
      <w:r>
        <w:rPr>
          <w:rFonts w:ascii="Arial" w:eastAsia="黑体" w:hAnsi="Arial" w:hint="eastAsia"/>
          <w:bCs/>
          <w:color w:val="000000"/>
          <w:sz w:val="24"/>
          <w:szCs w:val="24"/>
          <w:shd w:val="clear" w:color="auto" w:fill="FFFFFF"/>
        </w:rPr>
        <w:t>参考注解</w:t>
      </w:r>
      <w:r>
        <w:rPr>
          <w:rFonts w:ascii="Arial" w:eastAsia="黑体" w:hAnsi="Arial" w:hint="eastAsia"/>
          <w:bCs/>
          <w:color w:val="000000"/>
          <w:sz w:val="24"/>
          <w:szCs w:val="24"/>
          <w:shd w:val="clear" w:color="auto" w:fill="FFFFFF"/>
        </w:rPr>
        <w:t>;(7)</w:t>
      </w:r>
      <w:r>
        <w:rPr>
          <w:rFonts w:ascii="Arial" w:eastAsia="黑体" w:hAnsi="Arial" w:hint="eastAsia"/>
          <w:bCs/>
          <w:color w:val="000000"/>
          <w:sz w:val="24"/>
          <w:szCs w:val="24"/>
          <w:shd w:val="clear" w:color="auto" w:fill="FFFFFF"/>
        </w:rPr>
        <w:t>辨认同源词</w:t>
      </w:r>
      <w:r>
        <w:rPr>
          <w:rFonts w:ascii="Arial" w:eastAsia="黑体" w:hAnsi="Arial" w:hint="eastAsia"/>
          <w:bCs/>
          <w:color w:val="000000"/>
          <w:sz w:val="24"/>
          <w:szCs w:val="24"/>
          <w:shd w:val="clear" w:color="auto" w:fill="FFFFFF"/>
        </w:rPr>
        <w:t>;(8)</w:t>
      </w:r>
      <w:r>
        <w:rPr>
          <w:rFonts w:ascii="Arial" w:eastAsia="黑体" w:hAnsi="Arial" w:hint="eastAsia"/>
          <w:bCs/>
          <w:color w:val="000000"/>
          <w:sz w:val="24"/>
          <w:szCs w:val="24"/>
          <w:shd w:val="clear" w:color="auto" w:fill="FFFFFF"/>
        </w:rPr>
        <w:t>使用常识来解释不熟悉的单词</w:t>
      </w:r>
      <w:r>
        <w:rPr>
          <w:rFonts w:ascii="Arial" w:eastAsia="黑体" w:hAnsi="Arial" w:hint="eastAsia"/>
          <w:bCs/>
          <w:color w:val="000000"/>
          <w:sz w:val="24"/>
          <w:szCs w:val="24"/>
          <w:shd w:val="clear" w:color="auto" w:fill="FFFFFF"/>
        </w:rPr>
        <w:t>;(9)</w:t>
      </w:r>
      <w:r>
        <w:rPr>
          <w:rFonts w:ascii="Arial" w:eastAsia="黑体" w:hAnsi="Arial" w:hint="eastAsia"/>
          <w:bCs/>
          <w:color w:val="000000"/>
          <w:sz w:val="24"/>
          <w:szCs w:val="24"/>
          <w:shd w:val="clear" w:color="auto" w:fill="FFFFFF"/>
        </w:rPr>
        <w:t>跳读。</w:t>
      </w:r>
    </w:p>
    <w:p w14:paraId="2E388D72"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bCs/>
          <w:sz w:val="24"/>
          <w:szCs w:val="24"/>
        </w:rPr>
        <w:t>A:</w:t>
      </w:r>
      <w:r>
        <w:rPr>
          <w:rFonts w:ascii="楷体-简" w:eastAsia="楷体-简" w:hAnsi="楷体-简" w:cs="楷体-简" w:hint="eastAsia"/>
          <w:bCs/>
          <w:sz w:val="24"/>
          <w:szCs w:val="24"/>
        </w:rPr>
        <w:t>我经常用先看快点，然后再看的方法</w:t>
      </w:r>
    </w:p>
    <w:p w14:paraId="4A971885"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B</w:t>
      </w:r>
      <w:r>
        <w:rPr>
          <w:rFonts w:ascii="楷体-简" w:eastAsia="楷体-简" w:hAnsi="楷体-简" w:cs="楷体-简"/>
          <w:bCs/>
          <w:sz w:val="24"/>
          <w:szCs w:val="24"/>
        </w:rPr>
        <w:t>:</w:t>
      </w:r>
      <w:r>
        <w:rPr>
          <w:rFonts w:ascii="楷体-简" w:eastAsia="楷体-简" w:hAnsi="楷体-简" w:cs="楷体-简" w:hint="eastAsia"/>
          <w:bCs/>
          <w:sz w:val="24"/>
          <w:szCs w:val="24"/>
        </w:rPr>
        <w:t>如果说我看不懂一篇文章，我会选择阅读文章题目来推测文章想表达的寓意又或者是边阅读边思考预测意义。</w:t>
      </w:r>
    </w:p>
    <w:p w14:paraId="21947272"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bCs/>
          <w:sz w:val="24"/>
          <w:szCs w:val="24"/>
        </w:rPr>
        <w:t>C:</w:t>
      </w:r>
      <w:r>
        <w:rPr>
          <w:rFonts w:ascii="宋体" w:hAnsi="宋体" w:hint="eastAsia"/>
          <w:sz w:val="28"/>
          <w:szCs w:val="28"/>
        </w:rPr>
        <w:t xml:space="preserve"> </w:t>
      </w:r>
      <w:r>
        <w:rPr>
          <w:rFonts w:ascii="楷体-简" w:eastAsia="楷体-简" w:hAnsi="楷体-简" w:cs="楷体-简" w:hint="eastAsia"/>
          <w:bCs/>
          <w:sz w:val="24"/>
          <w:szCs w:val="24"/>
        </w:rPr>
        <w:t>我之前学中文时，看了CCTV国际播放新闻、世界青年说等其他中国播放。我这么说的话，大家就觉得</w:t>
      </w:r>
      <w:r w:rsidR="0049484D">
        <w:rPr>
          <w:rFonts w:ascii="楷体-简" w:eastAsia="楷体-简" w:hAnsi="楷体-简" w:cs="楷体-简" w:hint="eastAsia"/>
          <w:bCs/>
          <w:sz w:val="24"/>
          <w:szCs w:val="24"/>
        </w:rPr>
        <w:t>“</w:t>
      </w:r>
      <w:r>
        <w:rPr>
          <w:rFonts w:ascii="楷体-简" w:eastAsia="楷体-简" w:hAnsi="楷体-简" w:cs="楷体-简" w:hint="eastAsia"/>
          <w:bCs/>
          <w:sz w:val="24"/>
          <w:szCs w:val="24"/>
        </w:rPr>
        <w:t>不是提高听力水平吗</w:t>
      </w:r>
      <w:r w:rsidR="0049484D">
        <w:rPr>
          <w:rFonts w:ascii="楷体-简" w:eastAsia="楷体-简" w:hAnsi="楷体-简" w:cs="楷体-简" w:hint="eastAsia"/>
          <w:bCs/>
          <w:sz w:val="24"/>
          <w:szCs w:val="24"/>
        </w:rPr>
        <w:t>”</w:t>
      </w:r>
      <w:r>
        <w:rPr>
          <w:rFonts w:ascii="楷体-简" w:eastAsia="楷体-简" w:hAnsi="楷体-简" w:cs="楷体-简" w:hint="eastAsia"/>
          <w:bCs/>
          <w:sz w:val="24"/>
          <w:szCs w:val="24"/>
        </w:rPr>
        <w:t>，一般在中国开电视的话，字幕会自动出来的，把快速过去的字幕背下来或者同翻, 这样的话一边提高听力水平，一边提高快速阅读和高翻能力。</w:t>
      </w:r>
    </w:p>
    <w:p w14:paraId="56F747DE"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D</w:t>
      </w:r>
      <w:r>
        <w:rPr>
          <w:rFonts w:ascii="楷体-简" w:eastAsia="楷体-简" w:hAnsi="楷体-简" w:cs="楷体-简"/>
          <w:bCs/>
          <w:sz w:val="24"/>
          <w:szCs w:val="24"/>
        </w:rPr>
        <w:t>:</w:t>
      </w:r>
      <w:r>
        <w:rPr>
          <w:rFonts w:hint="eastAsia"/>
        </w:rPr>
        <w:t xml:space="preserve"> </w:t>
      </w:r>
      <w:r>
        <w:rPr>
          <w:rFonts w:ascii="楷体-简" w:eastAsia="楷体-简" w:hAnsi="楷体-简" w:cs="楷体-简" w:hint="eastAsia"/>
          <w:bCs/>
          <w:sz w:val="24"/>
          <w:szCs w:val="24"/>
        </w:rPr>
        <w:t>(1)边阅读边思考意义并预测意义。</w:t>
      </w:r>
    </w:p>
    <w:p w14:paraId="678D0249"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E</w:t>
      </w:r>
      <w:r>
        <w:rPr>
          <w:rFonts w:ascii="楷体-简" w:eastAsia="楷体-简" w:hAnsi="楷体-简" w:cs="楷体-简"/>
          <w:bCs/>
          <w:sz w:val="24"/>
          <w:szCs w:val="24"/>
        </w:rPr>
        <w:t>:</w:t>
      </w:r>
      <w:r>
        <w:rPr>
          <w:rFonts w:hint="eastAsia"/>
        </w:rPr>
        <w:t xml:space="preserve"> </w:t>
      </w:r>
      <w:r>
        <w:rPr>
          <w:rFonts w:ascii="楷体-简" w:eastAsia="楷体-简" w:hAnsi="楷体-简" w:cs="楷体-简" w:hint="eastAsia"/>
          <w:bCs/>
          <w:sz w:val="24"/>
          <w:szCs w:val="24"/>
        </w:rPr>
        <w:t>边思考边阅读，上下文有，34没有。比较喜欢阅读文字，参考注解有，后面的都没有。</w:t>
      </w:r>
    </w:p>
    <w:p w14:paraId="279DA747" w14:textId="77777777" w:rsidR="00134C10" w:rsidRDefault="006F1C57">
      <w:pPr>
        <w:spacing w:line="400" w:lineRule="exact"/>
        <w:rPr>
          <w:rFonts w:ascii="Arial" w:eastAsia="黑体" w:hAnsi="Arial"/>
          <w:bCs/>
          <w:color w:val="000000"/>
          <w:sz w:val="24"/>
          <w:szCs w:val="24"/>
          <w:shd w:val="clear" w:color="auto" w:fill="FFFFFF"/>
        </w:rPr>
      </w:pPr>
      <w:r>
        <w:rPr>
          <w:rFonts w:ascii="Arial" w:eastAsia="黑体" w:hAnsi="Arial" w:hint="eastAsia"/>
          <w:bCs/>
          <w:color w:val="000000"/>
          <w:sz w:val="24"/>
          <w:szCs w:val="24"/>
          <w:shd w:val="clear" w:color="auto" w:fill="FFFFFF"/>
        </w:rPr>
        <w:t>3.</w:t>
      </w:r>
      <w:r>
        <w:rPr>
          <w:rFonts w:ascii="Arial" w:eastAsia="黑体" w:hAnsi="Arial" w:hint="eastAsia"/>
          <w:bCs/>
          <w:color w:val="000000"/>
          <w:sz w:val="24"/>
          <w:szCs w:val="24"/>
          <w:shd w:val="clear" w:color="auto" w:fill="FFFFFF"/>
        </w:rPr>
        <w:t>你觉得在你汉语阅读的学习有什么你认为比较好的自主阅读文章的方吗？（可以参考第二题中列出的方法回答）</w:t>
      </w:r>
    </w:p>
    <w:p w14:paraId="662712D3"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bCs/>
          <w:sz w:val="24"/>
          <w:szCs w:val="24"/>
        </w:rPr>
        <w:t>A:</w:t>
      </w:r>
      <w:r>
        <w:rPr>
          <w:rFonts w:ascii="楷体-简" w:eastAsia="楷体-简" w:hAnsi="楷体-简" w:cs="楷体-简" w:hint="eastAsia"/>
          <w:bCs/>
          <w:sz w:val="24"/>
          <w:szCs w:val="24"/>
        </w:rPr>
        <w:t>看慢一个一个句子，想再想是印象深刻所以很好，不过实现上用这个办法是很难，因为一般很多人学中文的理由是获得hsk6级，所以应该快点看。</w:t>
      </w:r>
    </w:p>
    <w:p w14:paraId="040A2629"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B</w:t>
      </w:r>
      <w:r>
        <w:rPr>
          <w:rFonts w:ascii="楷体-简" w:eastAsia="楷体-简" w:hAnsi="楷体-简" w:cs="楷体-简"/>
          <w:bCs/>
          <w:sz w:val="24"/>
          <w:szCs w:val="24"/>
        </w:rPr>
        <w:t>:</w:t>
      </w:r>
      <w:r>
        <w:rPr>
          <w:rFonts w:ascii="楷体-简" w:eastAsia="楷体-简" w:hAnsi="楷体-简" w:cs="楷体-简" w:hint="eastAsia"/>
          <w:bCs/>
          <w:sz w:val="24"/>
          <w:szCs w:val="24"/>
        </w:rPr>
        <w:t>我觉得最好的方法就是边阅读边念，这样可以避免文字一眼带过，做到一边阅读，一边在头脑中概括文章内容，推测故事发展，理解作者意图，并做出自己的批判。有时不理解太深奥的文章，就会失去耐心变得烦躁。我对关于数学类的文章比较会采用回顾的阅读方法。</w:t>
      </w:r>
    </w:p>
    <w:p w14:paraId="1466AFE4"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bCs/>
          <w:sz w:val="24"/>
          <w:szCs w:val="24"/>
        </w:rPr>
        <w:lastRenderedPageBreak/>
        <w:t>C:</w:t>
      </w:r>
      <w:r>
        <w:rPr>
          <w:rFonts w:ascii="宋体" w:hAnsi="宋体" w:hint="eastAsia"/>
          <w:sz w:val="28"/>
          <w:szCs w:val="28"/>
        </w:rPr>
        <w:t xml:space="preserve"> </w:t>
      </w:r>
      <w:r>
        <w:rPr>
          <w:rFonts w:ascii="楷体-简" w:eastAsia="楷体-简" w:hAnsi="楷体-简" w:cs="楷体-简" w:hint="eastAsia"/>
          <w:bCs/>
          <w:sz w:val="24"/>
          <w:szCs w:val="24"/>
        </w:rPr>
        <w:t>在第二题中的第1、2、4方法。</w:t>
      </w:r>
    </w:p>
    <w:p w14:paraId="42766BC2"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D</w:t>
      </w:r>
      <w:r>
        <w:rPr>
          <w:rFonts w:ascii="楷体-简" w:eastAsia="楷体-简" w:hAnsi="楷体-简" w:cs="楷体-简"/>
          <w:bCs/>
          <w:sz w:val="24"/>
          <w:szCs w:val="24"/>
        </w:rPr>
        <w:t>:</w:t>
      </w:r>
      <w:r>
        <w:rPr>
          <w:rFonts w:ascii="宋体" w:hAnsi="宋体" w:hint="eastAsia"/>
          <w:sz w:val="28"/>
          <w:szCs w:val="28"/>
        </w:rPr>
        <w:t xml:space="preserve"> </w:t>
      </w:r>
      <w:r>
        <w:rPr>
          <w:rFonts w:ascii="楷体-简" w:eastAsia="楷体-简" w:hAnsi="楷体-简" w:cs="楷体-简" w:hint="eastAsia"/>
          <w:bCs/>
          <w:sz w:val="24"/>
          <w:szCs w:val="24"/>
        </w:rPr>
        <w:t>(1)边阅读边思考意义并预测意义。</w:t>
      </w:r>
    </w:p>
    <w:p w14:paraId="5410D894"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或者先粗略读一遍，理解大概意，再回头反复阅读，以及了解故事背景甚至作者年代背景等，能增进自己对该文章的理解。</w:t>
      </w:r>
    </w:p>
    <w:p w14:paraId="5186594C" w14:textId="77777777" w:rsidR="00134C10" w:rsidRDefault="006F1C57">
      <w:pPr>
        <w:spacing w:line="400" w:lineRule="exact"/>
        <w:rPr>
          <w:rFonts w:ascii="楷体-简" w:eastAsia="楷体-简" w:hAnsi="楷体-简" w:cs="楷体-简"/>
          <w:bCs/>
          <w:sz w:val="24"/>
          <w:szCs w:val="24"/>
        </w:rPr>
      </w:pPr>
      <w:r>
        <w:rPr>
          <w:rFonts w:ascii="楷体-简" w:eastAsia="楷体-简" w:hAnsi="楷体-简" w:cs="楷体-简" w:hint="eastAsia"/>
          <w:bCs/>
          <w:sz w:val="24"/>
          <w:szCs w:val="24"/>
        </w:rPr>
        <w:t>E</w:t>
      </w:r>
      <w:r>
        <w:rPr>
          <w:rFonts w:ascii="楷体-简" w:eastAsia="楷体-简" w:hAnsi="楷体-简" w:cs="楷体-简"/>
          <w:bCs/>
          <w:sz w:val="24"/>
          <w:szCs w:val="24"/>
        </w:rPr>
        <w:t>:比较好的自主阅读文章方法，我觉得我自主阅读的话会分两个步骤，一个是泛读，然后精读泛读的话，我就会大声的念出来那个文章，或者如果有人的话，我就选择默念，然后我第二遍才会去理解那个内容的意思，然后如果是科普性或者是那个专业性比较强的文章的话，我会在做笔记，然后我做笔记的方法最主要就</w:t>
      </w:r>
      <w:bookmarkEnd w:id="98"/>
    </w:p>
    <w:p w14:paraId="257B93D4" w14:textId="77777777" w:rsidR="0036059F" w:rsidRDefault="0036059F">
      <w:pPr>
        <w:spacing w:line="400" w:lineRule="exact"/>
        <w:rPr>
          <w:rFonts w:ascii="楷体-简" w:eastAsia="楷体-简" w:hAnsi="楷体-简" w:cs="楷体-简"/>
          <w:bCs/>
          <w:sz w:val="24"/>
          <w:szCs w:val="24"/>
        </w:rPr>
      </w:pPr>
    </w:p>
    <w:p w14:paraId="25517D35" w14:textId="2A1C948C" w:rsidR="0036059F" w:rsidRDefault="0036059F">
      <w:pPr>
        <w:spacing w:line="400" w:lineRule="exact"/>
        <w:rPr>
          <w:rFonts w:ascii="Times New Roman Regular" w:hAnsi="Times New Roman Regular" w:cs="Times New Roman Regular" w:hint="eastAsia"/>
          <w:b/>
          <w:sz w:val="24"/>
        </w:rPr>
        <w:sectPr w:rsidR="0036059F">
          <w:headerReference w:type="default" r:id="rId35"/>
          <w:footnotePr>
            <w:numFmt w:val="decimalEnclosedCircleChinese"/>
            <w:numRestart w:val="eachPage"/>
          </w:footnotePr>
          <w:pgSz w:w="11906" w:h="16838"/>
          <w:pgMar w:top="1440" w:right="1800" w:bottom="1440" w:left="1800" w:header="851" w:footer="992" w:gutter="0"/>
          <w:cols w:space="425"/>
          <w:docGrid w:type="lines" w:linePitch="312"/>
        </w:sectPr>
      </w:pPr>
    </w:p>
    <w:p w14:paraId="10BC2946" w14:textId="77777777" w:rsidR="00B806D2" w:rsidRDefault="00B806D2" w:rsidP="00B806D2">
      <w:pPr>
        <w:pStyle w:val="1"/>
      </w:pPr>
      <w:bookmarkStart w:id="99" w:name="_Toc92550204"/>
      <w:bookmarkStart w:id="100" w:name="_Toc96437272"/>
      <w:r w:rsidRPr="00A4447F">
        <w:rPr>
          <w:noProof/>
          <w:lang w:eastAsia="zh-Hans"/>
        </w:rPr>
        <w:lastRenderedPageBreak/>
        <w:drawing>
          <wp:anchor distT="0" distB="0" distL="114300" distR="114300" simplePos="0" relativeHeight="251676672" behindDoc="0" locked="0" layoutInCell="1" allowOverlap="1" wp14:anchorId="1D8815E8" wp14:editId="08BD36F5">
            <wp:simplePos x="0" y="0"/>
            <wp:positionH relativeFrom="margin">
              <wp:posOffset>-57150</wp:posOffset>
            </wp:positionH>
            <wp:positionV relativeFrom="paragraph">
              <wp:posOffset>1504950</wp:posOffset>
            </wp:positionV>
            <wp:extent cx="5579110" cy="3752850"/>
            <wp:effectExtent l="0" t="0" r="254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79110" cy="37528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rPr>
        <w:t>附录</w:t>
      </w:r>
      <w:r>
        <w:t>2</w:t>
      </w:r>
      <w:r>
        <w:rPr>
          <w:rFonts w:hint="eastAsia"/>
        </w:rPr>
        <w:t xml:space="preserve"> </w:t>
      </w:r>
      <w:r>
        <w:t xml:space="preserve"> Oxford</w:t>
      </w:r>
      <w:r>
        <w:t>学习策略量表（</w:t>
      </w:r>
      <w:r>
        <w:t>SILL</w:t>
      </w:r>
      <w:r>
        <w:t>）（元认知策略</w:t>
      </w:r>
      <w:r>
        <w:rPr>
          <w:rFonts w:hint="eastAsia"/>
        </w:rPr>
        <w:t>分量表与情感策略分量表</w:t>
      </w:r>
      <w:r>
        <w:t>）</w:t>
      </w:r>
      <w:bookmarkEnd w:id="100"/>
    </w:p>
    <w:p w14:paraId="7B6BEDC2" w14:textId="68DA5587" w:rsidR="00B806D2" w:rsidRPr="00B806D2" w:rsidRDefault="00B806D2" w:rsidP="00B806D2">
      <w:pPr>
        <w:rPr>
          <w:rFonts w:hint="eastAsia"/>
          <w:lang w:eastAsia="zh-Hans"/>
        </w:rPr>
        <w:sectPr w:rsidR="00B806D2" w:rsidRPr="00B806D2">
          <w:headerReference w:type="default" r:id="rId37"/>
          <w:footnotePr>
            <w:numFmt w:val="decimalEnclosedCircleChinese"/>
            <w:numRestart w:val="eachPage"/>
          </w:footnotePr>
          <w:pgSz w:w="11906" w:h="16838"/>
          <w:pgMar w:top="1440" w:right="1800" w:bottom="1440" w:left="1800" w:header="851" w:footer="992" w:gutter="0"/>
          <w:cols w:space="425"/>
          <w:docGrid w:type="lines" w:linePitch="312"/>
        </w:sectPr>
      </w:pPr>
    </w:p>
    <w:p w14:paraId="3C7F2412" w14:textId="77777777" w:rsidR="00B806D2" w:rsidRPr="00A4447F" w:rsidRDefault="00B806D2" w:rsidP="00B806D2">
      <w:pPr>
        <w:pStyle w:val="1"/>
      </w:pPr>
      <w:bookmarkStart w:id="101" w:name="_Toc92550205"/>
      <w:bookmarkStart w:id="102" w:name="_Toc96437273"/>
      <w:bookmarkEnd w:id="99"/>
      <w:r>
        <w:lastRenderedPageBreak/>
        <w:t>附录</w:t>
      </w:r>
      <w:r>
        <w:t>3  O’Malley</w:t>
      </w:r>
      <w:r>
        <w:t>和</w:t>
      </w:r>
      <w:proofErr w:type="spellStart"/>
      <w:r>
        <w:t>Chamot</w:t>
      </w:r>
      <w:proofErr w:type="spellEnd"/>
      <w:r>
        <w:t>学习策略量表</w:t>
      </w:r>
      <w:bookmarkEnd w:id="102"/>
    </w:p>
    <w:p w14:paraId="7497907E" w14:textId="77777777" w:rsidR="00B806D2" w:rsidRDefault="00B806D2" w:rsidP="00B806D2">
      <w:pPr>
        <w:rPr>
          <w:lang w:eastAsia="zh-Hans"/>
        </w:rPr>
      </w:pPr>
      <w:r w:rsidRPr="00A4447F">
        <w:rPr>
          <w:noProof/>
          <w:lang w:eastAsia="zh-Hans"/>
        </w:rPr>
        <w:drawing>
          <wp:inline distT="0" distB="0" distL="0" distR="0" wp14:anchorId="758F1653" wp14:editId="0D58655E">
            <wp:extent cx="5274310" cy="74987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74310" cy="7498715"/>
                    </a:xfrm>
                    <a:prstGeom prst="rect">
                      <a:avLst/>
                    </a:prstGeom>
                    <a:noFill/>
                    <a:ln>
                      <a:noFill/>
                    </a:ln>
                  </pic:spPr>
                </pic:pic>
              </a:graphicData>
            </a:graphic>
          </wp:inline>
        </w:drawing>
      </w:r>
    </w:p>
    <w:p w14:paraId="77C68B1A" w14:textId="61600A7C" w:rsidR="00134C10" w:rsidRDefault="00134C10" w:rsidP="00EF6C1F">
      <w:pPr>
        <w:pStyle w:val="1"/>
        <w:jc w:val="both"/>
        <w:rPr>
          <w:rFonts w:ascii="Times New Roman Regular" w:hAnsi="Times New Roman Regular" w:cs="Times New Roman Regular"/>
          <w:sz w:val="24"/>
          <w:lang w:eastAsia="zh-Hans"/>
        </w:rPr>
        <w:sectPr w:rsidR="00134C10">
          <w:headerReference w:type="default" r:id="rId39"/>
          <w:footnotePr>
            <w:numFmt w:val="decimalEnclosedCircleChinese"/>
            <w:numRestart w:val="eachPage"/>
          </w:footnotePr>
          <w:pgSz w:w="11906" w:h="16838"/>
          <w:pgMar w:top="1440" w:right="1800" w:bottom="1440" w:left="1800" w:header="851" w:footer="992" w:gutter="0"/>
          <w:cols w:space="425"/>
          <w:docGrid w:type="lines" w:linePitch="312"/>
        </w:sectPr>
      </w:pPr>
    </w:p>
    <w:p w14:paraId="34468FD5" w14:textId="41C26A23" w:rsidR="009C7B1A" w:rsidRDefault="009C7B1A" w:rsidP="009C7B1A">
      <w:pPr>
        <w:pStyle w:val="1"/>
      </w:pPr>
      <w:bookmarkStart w:id="103" w:name="_Toc96437274"/>
      <w:bookmarkEnd w:id="101"/>
      <w:r>
        <w:lastRenderedPageBreak/>
        <w:t>附录</w:t>
      </w:r>
      <w:r>
        <w:t>4  Cohen</w:t>
      </w:r>
      <w:r>
        <w:t>学习策略量表</w:t>
      </w:r>
      <w:r w:rsidRPr="00A4447F">
        <w:rPr>
          <w:noProof/>
        </w:rPr>
        <w:drawing>
          <wp:inline distT="0" distB="0" distL="0" distR="0" wp14:anchorId="1208B8F8" wp14:editId="73ACCCB8">
            <wp:extent cx="5274310" cy="766699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74310" cy="7666990"/>
                    </a:xfrm>
                    <a:prstGeom prst="rect">
                      <a:avLst/>
                    </a:prstGeom>
                    <a:noFill/>
                    <a:ln>
                      <a:noFill/>
                    </a:ln>
                  </pic:spPr>
                </pic:pic>
              </a:graphicData>
            </a:graphic>
          </wp:inline>
        </w:drawing>
      </w:r>
      <w:bookmarkEnd w:id="103"/>
    </w:p>
    <w:p w14:paraId="5224E1B7" w14:textId="77777777" w:rsidR="009C7B1A" w:rsidRDefault="009C7B1A">
      <w:pPr>
        <w:widowControl/>
        <w:jc w:val="left"/>
        <w:rPr>
          <w:rFonts w:ascii="楷体-简" w:eastAsia="楷体-简" w:hAnsi="楷体-简" w:cs="楷体-简"/>
          <w:bCs/>
          <w:sz w:val="24"/>
          <w:szCs w:val="24"/>
        </w:rPr>
      </w:pPr>
    </w:p>
    <w:p w14:paraId="0D2CFB93" w14:textId="77777777" w:rsidR="009C7B1A" w:rsidRDefault="009C7B1A">
      <w:pPr>
        <w:widowControl/>
        <w:jc w:val="left"/>
        <w:rPr>
          <w:rFonts w:ascii="楷体-简" w:eastAsia="楷体-简" w:hAnsi="楷体-简" w:cs="楷体-简"/>
          <w:bCs/>
          <w:sz w:val="24"/>
          <w:szCs w:val="24"/>
        </w:rPr>
      </w:pPr>
    </w:p>
    <w:p w14:paraId="301FC2F6" w14:textId="75E691C9" w:rsidR="009C7B1A" w:rsidRDefault="009C7B1A">
      <w:pPr>
        <w:widowControl/>
        <w:jc w:val="left"/>
        <w:rPr>
          <w:rFonts w:ascii="楷体-简" w:eastAsia="楷体-简" w:hAnsi="楷体-简" w:cs="楷体-简"/>
          <w:bCs/>
          <w:sz w:val="24"/>
          <w:szCs w:val="24"/>
        </w:rPr>
      </w:pPr>
      <w:r>
        <w:rPr>
          <w:noProof/>
        </w:rPr>
        <w:lastRenderedPageBreak/>
        <w:drawing>
          <wp:anchor distT="0" distB="0" distL="114300" distR="114300" simplePos="0" relativeHeight="251674624" behindDoc="0" locked="0" layoutInCell="1" allowOverlap="1" wp14:anchorId="78A66857" wp14:editId="3F40A3D8">
            <wp:simplePos x="0" y="0"/>
            <wp:positionH relativeFrom="margin">
              <wp:posOffset>78922</wp:posOffset>
            </wp:positionH>
            <wp:positionV relativeFrom="paragraph">
              <wp:posOffset>0</wp:posOffset>
            </wp:positionV>
            <wp:extent cx="5314950" cy="3486785"/>
            <wp:effectExtent l="0" t="0" r="0" b="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314950" cy="3486785"/>
                    </a:xfrm>
                    <a:prstGeom prst="rect">
                      <a:avLst/>
                    </a:prstGeom>
                  </pic:spPr>
                </pic:pic>
              </a:graphicData>
            </a:graphic>
            <wp14:sizeRelH relativeFrom="margin">
              <wp14:pctWidth>0</wp14:pctWidth>
            </wp14:sizeRelH>
            <wp14:sizeRelV relativeFrom="margin">
              <wp14:pctHeight>0</wp14:pctHeight>
            </wp14:sizeRelV>
          </wp:anchor>
        </w:drawing>
      </w:r>
      <w:r>
        <w:rPr>
          <w:rFonts w:ascii="楷体-简" w:eastAsia="楷体-简" w:hAnsi="楷体-简" w:cs="楷体-简"/>
          <w:bCs/>
          <w:sz w:val="24"/>
          <w:szCs w:val="24"/>
        </w:rPr>
        <w:br w:type="page"/>
      </w:r>
    </w:p>
    <w:p w14:paraId="25E79470" w14:textId="77777777" w:rsidR="009C7B1A" w:rsidRDefault="009C7B1A" w:rsidP="009C7B1A">
      <w:pPr>
        <w:pStyle w:val="1"/>
      </w:pPr>
      <w:bookmarkStart w:id="104" w:name="_Toc96437275"/>
      <w:bookmarkStart w:id="105" w:name="_Hlk101873669"/>
      <w:r>
        <w:lastRenderedPageBreak/>
        <w:t>附录</w:t>
      </w:r>
      <w:r>
        <w:t xml:space="preserve">5  </w:t>
      </w:r>
      <w:r>
        <w:rPr>
          <w:rFonts w:hint="eastAsia"/>
        </w:rPr>
        <w:t>测试</w:t>
      </w:r>
      <w:r>
        <w:t>文本</w:t>
      </w:r>
      <w:bookmarkEnd w:id="104"/>
    </w:p>
    <w:p w14:paraId="4036525F" w14:textId="77777777" w:rsidR="009C7B1A" w:rsidRPr="005F4E2F" w:rsidRDefault="009C7B1A" w:rsidP="009C7B1A">
      <w:pPr>
        <w:widowControl/>
        <w:jc w:val="left"/>
        <w:rPr>
          <w:rFonts w:ascii="Times New Roman" w:eastAsia="黑体" w:hAnsi="Times New Roman" w:cs="宋体"/>
          <w:b/>
          <w:bCs/>
          <w:kern w:val="44"/>
          <w:sz w:val="32"/>
          <w:szCs w:val="48"/>
        </w:rPr>
      </w:pPr>
      <w:r w:rsidRPr="005F4E2F">
        <w:rPr>
          <w:rFonts w:ascii="Times New Roman" w:eastAsia="黑体" w:hAnsi="Times New Roman" w:cs="宋体"/>
          <w:b/>
          <w:bCs/>
          <w:noProof/>
          <w:kern w:val="44"/>
          <w:sz w:val="32"/>
          <w:szCs w:val="48"/>
        </w:rPr>
        <w:drawing>
          <wp:inline distT="0" distB="0" distL="0" distR="0" wp14:anchorId="2BF87348" wp14:editId="756B6DB1">
            <wp:extent cx="5274310" cy="7228205"/>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74310" cy="7228205"/>
                    </a:xfrm>
                    <a:prstGeom prst="rect">
                      <a:avLst/>
                    </a:prstGeom>
                    <a:noFill/>
                    <a:ln>
                      <a:noFill/>
                    </a:ln>
                  </pic:spPr>
                </pic:pic>
              </a:graphicData>
            </a:graphic>
          </wp:inline>
        </w:drawing>
      </w:r>
    </w:p>
    <w:p w14:paraId="7216234D" w14:textId="745BF494" w:rsidR="00134C10" w:rsidRPr="009C7B1A" w:rsidRDefault="009C7B1A" w:rsidP="009C7B1A">
      <w:pPr>
        <w:spacing w:line="400" w:lineRule="exact"/>
        <w:rPr>
          <w:rFonts w:ascii="楷体-简" w:eastAsia="楷体-简" w:hAnsi="楷体-简" w:cs="楷体-简"/>
          <w:bCs/>
          <w:sz w:val="24"/>
          <w:szCs w:val="24"/>
        </w:rPr>
      </w:pPr>
      <w:r w:rsidRPr="0010347F">
        <w:rPr>
          <w:rFonts w:ascii="Times New Roman Regular" w:hAnsi="Times New Roman Regular" w:cs="Times New Roman Regular"/>
          <w:b/>
          <w:noProof/>
          <w:sz w:val="24"/>
        </w:rPr>
        <w:lastRenderedPageBreak/>
        <w:drawing>
          <wp:anchor distT="0" distB="0" distL="114300" distR="114300" simplePos="0" relativeHeight="251678720" behindDoc="0" locked="0" layoutInCell="1" allowOverlap="1" wp14:anchorId="355C05A7" wp14:editId="2651B64E">
            <wp:simplePos x="0" y="0"/>
            <wp:positionH relativeFrom="margin">
              <wp:posOffset>87923</wp:posOffset>
            </wp:positionH>
            <wp:positionV relativeFrom="paragraph">
              <wp:posOffset>586</wp:posOffset>
            </wp:positionV>
            <wp:extent cx="4958715" cy="2250440"/>
            <wp:effectExtent l="0" t="0" r="0" b="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958715" cy="22504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Regular" w:hAnsi="Times New Roman Regular" w:cs="Times New Roman Regular"/>
          <w:b/>
          <w:noProof/>
          <w:sz w:val="24"/>
        </w:rPr>
        <w:t xml:space="preserve"> </w:t>
      </w:r>
      <w:bookmarkEnd w:id="105"/>
    </w:p>
    <w:p w14:paraId="649F7446" w14:textId="626A6965" w:rsidR="00134C10" w:rsidRDefault="00134C10">
      <w:pPr>
        <w:spacing w:line="400" w:lineRule="exact"/>
        <w:ind w:firstLine="482"/>
        <w:rPr>
          <w:rFonts w:ascii="Times New Roman Regular" w:hAnsi="Times New Roman Regular" w:cs="Times New Roman Regular"/>
          <w:b/>
          <w:sz w:val="24"/>
        </w:rPr>
        <w:sectPr w:rsidR="00134C10">
          <w:headerReference w:type="default" r:id="rId44"/>
          <w:footnotePr>
            <w:numFmt w:val="decimalEnclosedCircleChinese"/>
            <w:numRestart w:val="eachPage"/>
          </w:footnotePr>
          <w:pgSz w:w="11906" w:h="16838"/>
          <w:pgMar w:top="1440" w:right="1800" w:bottom="1440" w:left="1800" w:header="851" w:footer="992" w:gutter="0"/>
          <w:cols w:space="425"/>
          <w:docGrid w:type="lines" w:linePitch="312"/>
        </w:sectPr>
      </w:pPr>
    </w:p>
    <w:p w14:paraId="10205CCA" w14:textId="77777777" w:rsidR="009C7B1A" w:rsidRPr="00EF6C1F" w:rsidRDefault="009C7B1A" w:rsidP="009C7B1A">
      <w:pPr>
        <w:pStyle w:val="1"/>
      </w:pPr>
      <w:bookmarkStart w:id="106" w:name="_Toc96437276"/>
      <w:r>
        <w:lastRenderedPageBreak/>
        <w:t>附录</w:t>
      </w:r>
      <w:r>
        <w:t xml:space="preserve">6  </w:t>
      </w:r>
      <w:r>
        <w:rPr>
          <w:rFonts w:hint="eastAsia"/>
        </w:rPr>
        <w:t>实验</w:t>
      </w:r>
      <w:r>
        <w:t>文本</w:t>
      </w:r>
      <w:r w:rsidRPr="0061463F">
        <w:rPr>
          <w:noProof/>
        </w:rPr>
        <w:drawing>
          <wp:inline distT="0" distB="0" distL="0" distR="0" wp14:anchorId="0F4F56AC" wp14:editId="71BCAAB2">
            <wp:extent cx="5274310" cy="7419975"/>
            <wp:effectExtent l="0" t="0" r="254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74310" cy="7419975"/>
                    </a:xfrm>
                    <a:prstGeom prst="rect">
                      <a:avLst/>
                    </a:prstGeom>
                    <a:noFill/>
                    <a:ln>
                      <a:noFill/>
                    </a:ln>
                  </pic:spPr>
                </pic:pic>
              </a:graphicData>
            </a:graphic>
          </wp:inline>
        </w:drawing>
      </w:r>
      <w:bookmarkEnd w:id="106"/>
    </w:p>
    <w:p w14:paraId="44947B69" w14:textId="77777777" w:rsidR="009C7B1A" w:rsidRDefault="009C7B1A" w:rsidP="009C7B1A">
      <w:pPr>
        <w:spacing w:line="400" w:lineRule="exact"/>
        <w:ind w:firstLine="480"/>
        <w:rPr>
          <w:rFonts w:ascii="Times New Roman Regular" w:hAnsi="Times New Roman Regular" w:cs="Times New Roman Regular"/>
          <w:sz w:val="24"/>
        </w:rPr>
      </w:pPr>
      <w:r w:rsidRPr="00A70808">
        <w:rPr>
          <w:rFonts w:ascii="Times New Roman Regular" w:hAnsi="Times New Roman Regular" w:cs="Times New Roman Regular"/>
          <w:noProof/>
          <w:sz w:val="24"/>
        </w:rPr>
        <w:lastRenderedPageBreak/>
        <w:drawing>
          <wp:anchor distT="0" distB="0" distL="114300" distR="114300" simplePos="0" relativeHeight="251680768" behindDoc="0" locked="0" layoutInCell="1" allowOverlap="1" wp14:anchorId="6DED60ED" wp14:editId="46AC6473">
            <wp:simplePos x="0" y="0"/>
            <wp:positionH relativeFrom="column">
              <wp:posOffset>122311</wp:posOffset>
            </wp:positionH>
            <wp:positionV relativeFrom="paragraph">
              <wp:posOffset>227965</wp:posOffset>
            </wp:positionV>
            <wp:extent cx="5274310" cy="3574415"/>
            <wp:effectExtent l="0" t="0" r="2540" b="6985"/>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74310" cy="3574415"/>
                    </a:xfrm>
                    <a:prstGeom prst="rect">
                      <a:avLst/>
                    </a:prstGeom>
                    <a:noFill/>
                    <a:ln>
                      <a:noFill/>
                    </a:ln>
                  </pic:spPr>
                </pic:pic>
              </a:graphicData>
            </a:graphic>
          </wp:anchor>
        </w:drawing>
      </w:r>
    </w:p>
    <w:p w14:paraId="68D18A49" w14:textId="048A8D89" w:rsidR="00134C10" w:rsidRDefault="00134C10">
      <w:pPr>
        <w:spacing w:line="400" w:lineRule="exact"/>
        <w:ind w:firstLine="480"/>
        <w:rPr>
          <w:rFonts w:ascii="Times New Roman Regular" w:hAnsi="Times New Roman Regular" w:cs="Times New Roman Regular"/>
          <w:sz w:val="24"/>
        </w:rPr>
      </w:pPr>
    </w:p>
    <w:p w14:paraId="0746BDE1" w14:textId="31F29AAE" w:rsidR="00EF6C1F" w:rsidRDefault="00EF6C1F">
      <w:pPr>
        <w:widowControl/>
        <w:jc w:val="left"/>
        <w:rPr>
          <w:rFonts w:ascii="Times New Roman Regular" w:hAnsi="Times New Roman Regular" w:cs="Times New Roman Regular"/>
          <w:b/>
          <w:sz w:val="24"/>
        </w:rPr>
      </w:pPr>
      <w:r>
        <w:rPr>
          <w:rFonts w:ascii="Times New Roman Regular" w:hAnsi="Times New Roman Regular" w:cs="Times New Roman Regular"/>
          <w:b/>
          <w:sz w:val="24"/>
        </w:rPr>
        <w:br w:type="page"/>
      </w:r>
    </w:p>
    <w:p w14:paraId="4324E365" w14:textId="77777777" w:rsidR="00134C10" w:rsidRDefault="00134C10">
      <w:pPr>
        <w:rPr>
          <w:lang w:eastAsia="zh-Hans"/>
        </w:rPr>
      </w:pPr>
    </w:p>
    <w:p w14:paraId="3FEF1111" w14:textId="77777777" w:rsidR="00134C10" w:rsidRDefault="006F1C57">
      <w:pPr>
        <w:pStyle w:val="1"/>
      </w:pPr>
      <w:bookmarkStart w:id="107" w:name="_Toc92550207"/>
      <w:r>
        <w:rPr>
          <w:rFonts w:hint="eastAsia"/>
        </w:rPr>
        <w:t>附录</w:t>
      </w:r>
      <w:r>
        <w:t xml:space="preserve">7  </w:t>
      </w:r>
      <w:r>
        <w:rPr>
          <w:rFonts w:hint="eastAsia"/>
        </w:rPr>
        <w:t>LSD</w:t>
      </w:r>
      <w:r>
        <w:rPr>
          <w:rFonts w:hint="eastAsia"/>
        </w:rPr>
        <w:t>多重分析表</w:t>
      </w:r>
      <w:bookmarkEnd w:id="107"/>
    </w:p>
    <w:p w14:paraId="516E9915" w14:textId="77777777" w:rsidR="00134C10" w:rsidRDefault="00134C10">
      <w:pPr>
        <w:spacing w:line="400" w:lineRule="exact"/>
        <w:rPr>
          <w:rFonts w:ascii="Times New Roman Regular" w:hAnsi="Times New Roman Regular" w:cs="Times New Roman Regular"/>
          <w:szCs w:val="24"/>
        </w:rPr>
      </w:pPr>
    </w:p>
    <w:tbl>
      <w:tblPr>
        <w:tblW w:w="9902" w:type="dxa"/>
        <w:jc w:val="center"/>
        <w:tblLayout w:type="fixed"/>
        <w:tblLook w:val="04A0" w:firstRow="1" w:lastRow="0" w:firstColumn="1" w:lastColumn="0" w:noHBand="0" w:noVBand="1"/>
      </w:tblPr>
      <w:tblGrid>
        <w:gridCol w:w="992"/>
        <w:gridCol w:w="1276"/>
        <w:gridCol w:w="1418"/>
        <w:gridCol w:w="1701"/>
        <w:gridCol w:w="1254"/>
        <w:gridCol w:w="1259"/>
        <w:gridCol w:w="993"/>
        <w:gridCol w:w="1009"/>
      </w:tblGrid>
      <w:tr w:rsidR="00134C10" w14:paraId="2CAFB99B" w14:textId="77777777">
        <w:trPr>
          <w:trHeight w:val="115"/>
          <w:jc w:val="center"/>
        </w:trPr>
        <w:tc>
          <w:tcPr>
            <w:tcW w:w="992" w:type="dxa"/>
            <w:vMerge w:val="restart"/>
            <w:tcBorders>
              <w:top w:val="single" w:sz="4" w:space="0" w:color="000000"/>
              <w:left w:val="single" w:sz="4" w:space="0" w:color="000000"/>
              <w:bottom w:val="single" w:sz="4" w:space="0" w:color="000000"/>
              <w:right w:val="single" w:sz="4" w:space="0" w:color="000000"/>
            </w:tcBorders>
            <w:noWrap/>
            <w:vAlign w:val="center"/>
          </w:tcPr>
          <w:p w14:paraId="1AF3A7A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因变量</w:t>
            </w:r>
          </w:p>
        </w:tc>
        <w:tc>
          <w:tcPr>
            <w:tcW w:w="1276" w:type="dxa"/>
            <w:vMerge w:val="restart"/>
            <w:tcBorders>
              <w:top w:val="single" w:sz="4" w:space="0" w:color="000000"/>
              <w:left w:val="single" w:sz="4" w:space="0" w:color="000000"/>
              <w:bottom w:val="single" w:sz="4" w:space="0" w:color="000000"/>
              <w:right w:val="single" w:sz="4" w:space="0" w:color="000000"/>
            </w:tcBorders>
            <w:noWrap/>
            <w:vAlign w:val="center"/>
          </w:tcPr>
          <w:p w14:paraId="1073702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策略10(I)</w:t>
            </w:r>
          </w:p>
        </w:tc>
        <w:tc>
          <w:tcPr>
            <w:tcW w:w="1418" w:type="dxa"/>
            <w:vMerge w:val="restart"/>
            <w:tcBorders>
              <w:top w:val="single" w:sz="4" w:space="0" w:color="000000"/>
              <w:left w:val="single" w:sz="4" w:space="0" w:color="000000"/>
              <w:bottom w:val="single" w:sz="4" w:space="0" w:color="000000"/>
              <w:right w:val="single" w:sz="4" w:space="0" w:color="000000"/>
            </w:tcBorders>
            <w:noWrap/>
            <w:vAlign w:val="center"/>
          </w:tcPr>
          <w:p w14:paraId="37A29B1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策略 10(J)</w:t>
            </w:r>
          </w:p>
        </w:tc>
        <w:tc>
          <w:tcPr>
            <w:tcW w:w="1701" w:type="dxa"/>
            <w:vMerge w:val="restart"/>
            <w:tcBorders>
              <w:top w:val="single" w:sz="4" w:space="0" w:color="000000"/>
              <w:left w:val="single" w:sz="4" w:space="0" w:color="000000"/>
              <w:bottom w:val="single" w:sz="4" w:space="0" w:color="000000"/>
              <w:right w:val="single" w:sz="4" w:space="0" w:color="000000"/>
            </w:tcBorders>
            <w:noWrap/>
            <w:vAlign w:val="center"/>
          </w:tcPr>
          <w:p w14:paraId="742515D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平均值差值 (I-J)</w:t>
            </w:r>
          </w:p>
        </w:tc>
        <w:tc>
          <w:tcPr>
            <w:tcW w:w="1254" w:type="dxa"/>
            <w:vMerge w:val="restart"/>
            <w:tcBorders>
              <w:top w:val="single" w:sz="4" w:space="0" w:color="000000"/>
              <w:left w:val="single" w:sz="4" w:space="0" w:color="000000"/>
              <w:bottom w:val="single" w:sz="4" w:space="0" w:color="000000"/>
              <w:right w:val="single" w:sz="4" w:space="0" w:color="000000"/>
            </w:tcBorders>
            <w:noWrap/>
            <w:vAlign w:val="center"/>
          </w:tcPr>
          <w:p w14:paraId="4DC42B2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标准错误</w:t>
            </w:r>
          </w:p>
        </w:tc>
        <w:tc>
          <w:tcPr>
            <w:tcW w:w="1259" w:type="dxa"/>
            <w:vMerge w:val="restart"/>
            <w:tcBorders>
              <w:top w:val="single" w:sz="4" w:space="0" w:color="000000"/>
              <w:left w:val="single" w:sz="4" w:space="0" w:color="000000"/>
              <w:bottom w:val="single" w:sz="4" w:space="0" w:color="000000"/>
              <w:right w:val="single" w:sz="4" w:space="0" w:color="000000"/>
            </w:tcBorders>
            <w:noWrap/>
            <w:vAlign w:val="center"/>
          </w:tcPr>
          <w:p w14:paraId="79B7703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显著性</w:t>
            </w:r>
          </w:p>
        </w:tc>
        <w:tc>
          <w:tcPr>
            <w:tcW w:w="2002" w:type="dxa"/>
            <w:gridSpan w:val="2"/>
            <w:tcBorders>
              <w:top w:val="single" w:sz="4" w:space="0" w:color="000000"/>
              <w:left w:val="single" w:sz="4" w:space="0" w:color="000000"/>
              <w:bottom w:val="single" w:sz="4" w:space="0" w:color="000000"/>
              <w:right w:val="single" w:sz="4" w:space="0" w:color="000000"/>
            </w:tcBorders>
            <w:noWrap/>
            <w:vAlign w:val="center"/>
          </w:tcPr>
          <w:p w14:paraId="0D590F6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95% 置信区间</w:t>
            </w:r>
          </w:p>
        </w:tc>
      </w:tr>
      <w:tr w:rsidR="00134C10" w14:paraId="5DC2F7F0" w14:textId="77777777">
        <w:trPr>
          <w:trHeight w:val="115"/>
          <w:jc w:val="center"/>
        </w:trPr>
        <w:tc>
          <w:tcPr>
            <w:tcW w:w="992" w:type="dxa"/>
            <w:vMerge/>
            <w:tcBorders>
              <w:top w:val="single" w:sz="4" w:space="0" w:color="000000"/>
              <w:left w:val="single" w:sz="4" w:space="0" w:color="000000"/>
              <w:bottom w:val="single" w:sz="4" w:space="0" w:color="000000"/>
              <w:right w:val="single" w:sz="4" w:space="0" w:color="000000"/>
            </w:tcBorders>
            <w:vAlign w:val="center"/>
          </w:tcPr>
          <w:p w14:paraId="6C704014" w14:textId="77777777" w:rsidR="00134C10" w:rsidRDefault="00134C10">
            <w:pPr>
              <w:widowControl/>
              <w:jc w:val="left"/>
              <w:rPr>
                <w:rFonts w:ascii="宋体" w:hAnsi="宋体"/>
                <w:color w:val="000000"/>
                <w:kern w:val="0"/>
                <w:sz w:val="22"/>
                <w:szCs w:val="22"/>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9573820" w14:textId="77777777" w:rsidR="00134C10" w:rsidRDefault="00134C10">
            <w:pPr>
              <w:widowControl/>
              <w:jc w:val="left"/>
              <w:rPr>
                <w:rFonts w:ascii="宋体" w:hAnsi="宋体"/>
                <w:color w:val="000000"/>
                <w:kern w:val="0"/>
                <w:sz w:val="22"/>
                <w:szCs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1210FD05" w14:textId="77777777" w:rsidR="00134C10" w:rsidRDefault="00134C10">
            <w:pPr>
              <w:widowControl/>
              <w:jc w:val="left"/>
              <w:rPr>
                <w:rFonts w:ascii="宋体" w:hAnsi="宋体"/>
                <w:color w:val="000000"/>
                <w:kern w:val="0"/>
                <w:sz w:val="22"/>
                <w:szCs w:val="22"/>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30C750AE" w14:textId="77777777" w:rsidR="00134C10" w:rsidRDefault="00134C10">
            <w:pPr>
              <w:widowControl/>
              <w:jc w:val="left"/>
              <w:rPr>
                <w:rFonts w:ascii="宋体" w:hAnsi="宋体"/>
                <w:color w:val="000000"/>
                <w:kern w:val="0"/>
                <w:sz w:val="22"/>
                <w:szCs w:val="22"/>
              </w:rPr>
            </w:pPr>
          </w:p>
        </w:tc>
        <w:tc>
          <w:tcPr>
            <w:tcW w:w="1254" w:type="dxa"/>
            <w:vMerge/>
            <w:tcBorders>
              <w:top w:val="single" w:sz="4" w:space="0" w:color="000000"/>
              <w:left w:val="single" w:sz="4" w:space="0" w:color="000000"/>
              <w:bottom w:val="single" w:sz="4" w:space="0" w:color="000000"/>
              <w:right w:val="single" w:sz="4" w:space="0" w:color="000000"/>
            </w:tcBorders>
            <w:vAlign w:val="center"/>
          </w:tcPr>
          <w:p w14:paraId="696EEEF6" w14:textId="77777777" w:rsidR="00134C10" w:rsidRDefault="00134C10">
            <w:pPr>
              <w:widowControl/>
              <w:jc w:val="left"/>
              <w:rPr>
                <w:rFonts w:ascii="宋体" w:hAnsi="宋体"/>
                <w:color w:val="000000"/>
                <w:kern w:val="0"/>
                <w:sz w:val="22"/>
                <w:szCs w:val="22"/>
              </w:rPr>
            </w:pPr>
          </w:p>
        </w:tc>
        <w:tc>
          <w:tcPr>
            <w:tcW w:w="1259" w:type="dxa"/>
            <w:vMerge/>
            <w:tcBorders>
              <w:top w:val="single" w:sz="4" w:space="0" w:color="000000"/>
              <w:left w:val="single" w:sz="4" w:space="0" w:color="000000"/>
              <w:bottom w:val="single" w:sz="4" w:space="0" w:color="000000"/>
              <w:right w:val="single" w:sz="4" w:space="0" w:color="000000"/>
            </w:tcBorders>
            <w:vAlign w:val="center"/>
          </w:tcPr>
          <w:p w14:paraId="5FD245B5" w14:textId="77777777" w:rsidR="00134C10" w:rsidRDefault="00134C10">
            <w:pPr>
              <w:widowControl/>
              <w:jc w:val="left"/>
              <w:rPr>
                <w:rFonts w:ascii="宋体" w:hAnsi="宋体"/>
                <w:color w:val="000000"/>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0C911A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下限</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CB66EB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上限</w:t>
            </w:r>
          </w:p>
        </w:tc>
      </w:tr>
      <w:tr w:rsidR="00134C10" w14:paraId="1EB47F38" w14:textId="77777777">
        <w:trPr>
          <w:trHeight w:val="115"/>
          <w:jc w:val="center"/>
        </w:trPr>
        <w:tc>
          <w:tcPr>
            <w:tcW w:w="992" w:type="dxa"/>
            <w:vMerge w:val="restart"/>
            <w:tcBorders>
              <w:top w:val="single" w:sz="4" w:space="0" w:color="000000"/>
              <w:left w:val="single" w:sz="4" w:space="0" w:color="000000"/>
              <w:right w:val="single" w:sz="4" w:space="0" w:color="000000"/>
            </w:tcBorders>
            <w:noWrap/>
            <w:vAlign w:val="center"/>
          </w:tcPr>
          <w:p w14:paraId="1BAEA3A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5C8317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C1EF4E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AA71F9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87472A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0.189</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65F0F0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7CFD59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B4199C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r>
      <w:tr w:rsidR="00134C10" w14:paraId="7623EDA4" w14:textId="77777777">
        <w:trPr>
          <w:trHeight w:val="111"/>
          <w:jc w:val="center"/>
        </w:trPr>
        <w:tc>
          <w:tcPr>
            <w:tcW w:w="992" w:type="dxa"/>
            <w:vMerge/>
            <w:tcBorders>
              <w:left w:val="single" w:sz="4" w:space="0" w:color="000000"/>
              <w:right w:val="single" w:sz="4" w:space="0" w:color="000000"/>
            </w:tcBorders>
            <w:noWrap/>
            <w:vAlign w:val="center"/>
          </w:tcPr>
          <w:p w14:paraId="0D8155C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5C52D68"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86BAE6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60E3AB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AEEAEF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1BBB7B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0.123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9849E8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FC1BAB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0.14</w:t>
            </w:r>
          </w:p>
        </w:tc>
      </w:tr>
      <w:tr w:rsidR="00134C10" w14:paraId="262C0058" w14:textId="77777777">
        <w:trPr>
          <w:trHeight w:val="111"/>
          <w:jc w:val="center"/>
        </w:trPr>
        <w:tc>
          <w:tcPr>
            <w:tcW w:w="992" w:type="dxa"/>
            <w:vMerge/>
            <w:tcBorders>
              <w:left w:val="single" w:sz="4" w:space="0" w:color="000000"/>
              <w:right w:val="single" w:sz="4" w:space="0" w:color="000000"/>
            </w:tcBorders>
            <w:noWrap/>
            <w:vAlign w:val="center"/>
          </w:tcPr>
          <w:p w14:paraId="5B60A895"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6304DA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61F93E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479BA0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CE3098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0.189</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CF0FEC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46AA21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9D9DE2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w:t>
            </w:r>
          </w:p>
        </w:tc>
      </w:tr>
      <w:tr w:rsidR="00134C10" w14:paraId="442DF61C" w14:textId="77777777">
        <w:trPr>
          <w:trHeight w:val="111"/>
          <w:jc w:val="center"/>
        </w:trPr>
        <w:tc>
          <w:tcPr>
            <w:tcW w:w="992" w:type="dxa"/>
            <w:vMerge/>
            <w:tcBorders>
              <w:left w:val="single" w:sz="4" w:space="0" w:color="000000"/>
              <w:right w:val="single" w:sz="4" w:space="0" w:color="000000"/>
            </w:tcBorders>
            <w:noWrap/>
            <w:vAlign w:val="center"/>
          </w:tcPr>
          <w:p w14:paraId="0115EDB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14D2C5E"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8ABF66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818B41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-.700*</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6C0EA8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0.319</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1F2550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0.031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8B3A28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-1.33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E7045A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-0.07</w:t>
            </w:r>
          </w:p>
        </w:tc>
      </w:tr>
      <w:tr w:rsidR="00134C10" w14:paraId="5883F471" w14:textId="77777777">
        <w:trPr>
          <w:trHeight w:val="111"/>
          <w:jc w:val="center"/>
        </w:trPr>
        <w:tc>
          <w:tcPr>
            <w:tcW w:w="992" w:type="dxa"/>
            <w:vMerge/>
            <w:tcBorders>
              <w:left w:val="single" w:sz="4" w:space="0" w:color="000000"/>
              <w:right w:val="single" w:sz="4" w:space="0" w:color="000000"/>
            </w:tcBorders>
            <w:noWrap/>
            <w:vAlign w:val="center"/>
          </w:tcPr>
          <w:p w14:paraId="3247581B"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60BC5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CAB245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C9EC55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205BEB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171AAE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0.123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0B70E0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9A20AC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1.16</w:t>
            </w:r>
          </w:p>
        </w:tc>
      </w:tr>
      <w:tr w:rsidR="00134C10" w14:paraId="021161D0"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59457AF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98BA02F"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C8D235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D91622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.700*</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D701A3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0.319</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0AA567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0.031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1C5078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EBF75A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1.33</w:t>
            </w:r>
          </w:p>
        </w:tc>
      </w:tr>
      <w:tr w:rsidR="00134C10" w14:paraId="7D297135"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6FE2096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D8EBD8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8090AF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DF60D9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374BA9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0261C8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12218D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41F3B0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0.72</w:t>
            </w:r>
          </w:p>
        </w:tc>
      </w:tr>
      <w:tr w:rsidR="00134C10" w14:paraId="72AD283A" w14:textId="77777777">
        <w:trPr>
          <w:trHeight w:val="111"/>
          <w:jc w:val="center"/>
        </w:trPr>
        <w:tc>
          <w:tcPr>
            <w:tcW w:w="992" w:type="dxa"/>
            <w:vMerge/>
            <w:tcBorders>
              <w:left w:val="single" w:sz="4" w:space="0" w:color="000000"/>
              <w:right w:val="single" w:sz="4" w:space="0" w:color="000000"/>
            </w:tcBorders>
            <w:noWrap/>
            <w:vAlign w:val="center"/>
          </w:tcPr>
          <w:p w14:paraId="39E8F863"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98DCACD"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FA9F65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65C0F3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-0.105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4C19AB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259F6A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0.805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057AAF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E46F18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w:t>
            </w:r>
          </w:p>
        </w:tc>
      </w:tr>
      <w:tr w:rsidR="00134C10" w14:paraId="4CA16DB8" w14:textId="77777777">
        <w:trPr>
          <w:trHeight w:val="111"/>
          <w:jc w:val="center"/>
        </w:trPr>
        <w:tc>
          <w:tcPr>
            <w:tcW w:w="992" w:type="dxa"/>
            <w:vMerge/>
            <w:tcBorders>
              <w:left w:val="single" w:sz="4" w:space="0" w:color="000000"/>
              <w:right w:val="single" w:sz="4" w:space="0" w:color="000000"/>
            </w:tcBorders>
            <w:noWrap/>
            <w:vAlign w:val="center"/>
          </w:tcPr>
          <w:p w14:paraId="77ED24E4"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FAD275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0CB908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C741C9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D79209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AE373E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2E2503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F2C2C0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w:t>
            </w:r>
          </w:p>
        </w:tc>
      </w:tr>
      <w:tr w:rsidR="00134C10" w14:paraId="02B91D0E" w14:textId="77777777">
        <w:trPr>
          <w:trHeight w:val="111"/>
          <w:jc w:val="center"/>
        </w:trPr>
        <w:tc>
          <w:tcPr>
            <w:tcW w:w="992" w:type="dxa"/>
            <w:vMerge/>
            <w:tcBorders>
              <w:left w:val="single" w:sz="4" w:space="0" w:color="000000"/>
              <w:right w:val="single" w:sz="4" w:space="0" w:color="000000"/>
            </w:tcBorders>
            <w:noWrap/>
            <w:vAlign w:val="center"/>
          </w:tcPr>
          <w:p w14:paraId="67FB04A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3ED9E0F"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DD56BC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F95AD2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C21948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0.413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F4CD31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0.415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14A17F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285D13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0.48</w:t>
            </w:r>
          </w:p>
        </w:tc>
      </w:tr>
      <w:tr w:rsidR="00134C10" w14:paraId="55A960F2" w14:textId="77777777">
        <w:trPr>
          <w:trHeight w:val="111"/>
          <w:jc w:val="center"/>
        </w:trPr>
        <w:tc>
          <w:tcPr>
            <w:tcW w:w="992" w:type="dxa"/>
            <w:vMerge/>
            <w:tcBorders>
              <w:left w:val="single" w:sz="4" w:space="0" w:color="000000"/>
              <w:right w:val="single" w:sz="4" w:space="0" w:color="000000"/>
            </w:tcBorders>
            <w:noWrap/>
            <w:vAlign w:val="center"/>
          </w:tcPr>
          <w:p w14:paraId="129C5A49"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3405ED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783310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EFD9C7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0.105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26915F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47B90B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0.805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36CD33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0EED68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0.95</w:t>
            </w:r>
          </w:p>
        </w:tc>
      </w:tr>
      <w:tr w:rsidR="00134C10" w14:paraId="5DDBE267"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5DF9049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5313B04"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CB1EA7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07C7AD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280AED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0.413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DC0652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0.415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8F5EE2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DBE053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1.16</w:t>
            </w:r>
          </w:p>
        </w:tc>
      </w:tr>
      <w:tr w:rsidR="00134C10" w14:paraId="71BD26AD"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5789832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17A358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8656B1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5CB324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.449*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F5448C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F78A73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0.021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2B51B7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8EC712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0.83</w:t>
            </w:r>
          </w:p>
        </w:tc>
      </w:tr>
      <w:tr w:rsidR="00134C10" w14:paraId="70C4F639" w14:textId="77777777">
        <w:trPr>
          <w:trHeight w:val="111"/>
          <w:jc w:val="center"/>
        </w:trPr>
        <w:tc>
          <w:tcPr>
            <w:tcW w:w="992" w:type="dxa"/>
            <w:vMerge/>
            <w:tcBorders>
              <w:left w:val="single" w:sz="4" w:space="0" w:color="000000"/>
              <w:right w:val="single" w:sz="4" w:space="0" w:color="000000"/>
            </w:tcBorders>
            <w:noWrap/>
            <w:vAlign w:val="center"/>
          </w:tcPr>
          <w:p w14:paraId="0081A85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92313CE"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1BB7A4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04F2D8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89379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CA5AB0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A9E8FF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005FCE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0.55</w:t>
            </w:r>
          </w:p>
        </w:tc>
      </w:tr>
      <w:tr w:rsidR="00134C10" w14:paraId="296966C1" w14:textId="77777777">
        <w:trPr>
          <w:trHeight w:val="111"/>
          <w:jc w:val="center"/>
        </w:trPr>
        <w:tc>
          <w:tcPr>
            <w:tcW w:w="992" w:type="dxa"/>
            <w:vMerge/>
            <w:tcBorders>
              <w:left w:val="single" w:sz="4" w:space="0" w:color="000000"/>
              <w:right w:val="single" w:sz="4" w:space="0" w:color="000000"/>
            </w:tcBorders>
            <w:noWrap/>
            <w:vAlign w:val="center"/>
          </w:tcPr>
          <w:p w14:paraId="4F26D8A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052408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E826E4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CCDA7E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-.449*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8B0454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D5DA8C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0.021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D1FBB4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5611B8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-0.07</w:t>
            </w:r>
          </w:p>
        </w:tc>
      </w:tr>
      <w:tr w:rsidR="00134C10" w14:paraId="6A6E87FB" w14:textId="77777777">
        <w:trPr>
          <w:trHeight w:val="111"/>
          <w:jc w:val="center"/>
        </w:trPr>
        <w:tc>
          <w:tcPr>
            <w:tcW w:w="992" w:type="dxa"/>
            <w:vMerge/>
            <w:tcBorders>
              <w:left w:val="single" w:sz="4" w:space="0" w:color="000000"/>
              <w:right w:val="single" w:sz="4" w:space="0" w:color="000000"/>
            </w:tcBorders>
            <w:noWrap/>
            <w:vAlign w:val="center"/>
          </w:tcPr>
          <w:p w14:paraId="4B97BED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7806DC9"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500764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DC6A62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-0.559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8E246D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BC4AA5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0.087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2C82F7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4D1A9D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0.08</w:t>
            </w:r>
          </w:p>
        </w:tc>
      </w:tr>
      <w:tr w:rsidR="00134C10" w14:paraId="4B624DA4" w14:textId="77777777">
        <w:trPr>
          <w:trHeight w:val="111"/>
          <w:jc w:val="center"/>
        </w:trPr>
        <w:tc>
          <w:tcPr>
            <w:tcW w:w="992" w:type="dxa"/>
            <w:vMerge/>
            <w:tcBorders>
              <w:left w:val="single" w:sz="4" w:space="0" w:color="000000"/>
              <w:right w:val="single" w:sz="4" w:space="0" w:color="000000"/>
            </w:tcBorders>
            <w:noWrap/>
            <w:vAlign w:val="center"/>
          </w:tcPr>
          <w:p w14:paraId="2D639C53"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170E47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2F9413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F476CE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2292A1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04178D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AC6D0C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8449DB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0.77</w:t>
            </w:r>
          </w:p>
        </w:tc>
      </w:tr>
      <w:tr w:rsidR="00134C10" w14:paraId="670AE8C7"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15496B3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CA2E044"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F826EE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9E4E0A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0.559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C8BD0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AD1141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0.087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1FC029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BFBD44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1.2</w:t>
            </w:r>
          </w:p>
        </w:tc>
      </w:tr>
      <w:tr w:rsidR="00134C10" w14:paraId="78463E4E"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2890FD5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4</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D541E1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F14361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56D193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56CC6E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917F5D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73F3C7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FFF17F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0.79</w:t>
            </w:r>
          </w:p>
        </w:tc>
      </w:tr>
      <w:tr w:rsidR="00134C10" w14:paraId="0A44E82C" w14:textId="77777777">
        <w:trPr>
          <w:trHeight w:val="111"/>
          <w:jc w:val="center"/>
        </w:trPr>
        <w:tc>
          <w:tcPr>
            <w:tcW w:w="992" w:type="dxa"/>
            <w:vMerge/>
            <w:tcBorders>
              <w:left w:val="single" w:sz="4" w:space="0" w:color="000000"/>
              <w:right w:val="single" w:sz="4" w:space="0" w:color="000000"/>
            </w:tcBorders>
            <w:noWrap/>
            <w:vAlign w:val="center"/>
          </w:tcPr>
          <w:p w14:paraId="39D13AB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AC716A4"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2BC4AF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C95118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DCEC83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0E444E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033C75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D73B07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w:t>
            </w:r>
          </w:p>
        </w:tc>
      </w:tr>
      <w:tr w:rsidR="00134C10" w14:paraId="770B17C9" w14:textId="77777777">
        <w:trPr>
          <w:trHeight w:val="111"/>
          <w:jc w:val="center"/>
        </w:trPr>
        <w:tc>
          <w:tcPr>
            <w:tcW w:w="992" w:type="dxa"/>
            <w:vMerge/>
            <w:tcBorders>
              <w:left w:val="single" w:sz="4" w:space="0" w:color="000000"/>
              <w:right w:val="single" w:sz="4" w:space="0" w:color="000000"/>
            </w:tcBorders>
            <w:noWrap/>
            <w:vAlign w:val="center"/>
          </w:tcPr>
          <w:p w14:paraId="108BA30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7FACCA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B897BC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45E771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70B28C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2287DD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6714EC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3E799F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0.03</w:t>
            </w:r>
          </w:p>
        </w:tc>
      </w:tr>
      <w:tr w:rsidR="00134C10" w14:paraId="78F58658" w14:textId="77777777">
        <w:trPr>
          <w:trHeight w:val="111"/>
          <w:jc w:val="center"/>
        </w:trPr>
        <w:tc>
          <w:tcPr>
            <w:tcW w:w="992" w:type="dxa"/>
            <w:vMerge/>
            <w:tcBorders>
              <w:left w:val="single" w:sz="4" w:space="0" w:color="000000"/>
              <w:right w:val="single" w:sz="4" w:space="0" w:color="000000"/>
            </w:tcBorders>
            <w:noWrap/>
            <w:vAlign w:val="center"/>
          </w:tcPr>
          <w:p w14:paraId="7F9C5F8B"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D0A5C7F"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18B378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4DCE84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9C840F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271201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8E9F75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2C19EC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r>
      <w:tr w:rsidR="00134C10" w14:paraId="3A52A1B8" w14:textId="77777777">
        <w:trPr>
          <w:trHeight w:val="111"/>
          <w:jc w:val="center"/>
        </w:trPr>
        <w:tc>
          <w:tcPr>
            <w:tcW w:w="992" w:type="dxa"/>
            <w:vMerge/>
            <w:tcBorders>
              <w:left w:val="single" w:sz="4" w:space="0" w:color="000000"/>
              <w:right w:val="single" w:sz="4" w:space="0" w:color="000000"/>
            </w:tcBorders>
            <w:noWrap/>
            <w:vAlign w:val="center"/>
          </w:tcPr>
          <w:p w14:paraId="7E2FCB6F"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A9C701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E83F0B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6B5E98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BCCCC7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ACCC4B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CA2EE3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1991F4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0.84</w:t>
            </w:r>
          </w:p>
        </w:tc>
      </w:tr>
      <w:tr w:rsidR="00134C10" w14:paraId="52AB9864"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0F12D40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05CF59F"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947AFD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E32F96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4975DE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DFB483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C0DDD7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AF4F6C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1.2</w:t>
            </w:r>
          </w:p>
        </w:tc>
      </w:tr>
      <w:tr w:rsidR="00134C10" w14:paraId="441FE367"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1C02106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5</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63C956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D3CD45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1AB808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0.374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B6E69D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0.189</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5E07E0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04EDF1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CD0DFA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0.75</w:t>
            </w:r>
          </w:p>
        </w:tc>
      </w:tr>
      <w:tr w:rsidR="00134C10" w14:paraId="15516192" w14:textId="77777777">
        <w:trPr>
          <w:trHeight w:val="111"/>
          <w:jc w:val="center"/>
        </w:trPr>
        <w:tc>
          <w:tcPr>
            <w:tcW w:w="992" w:type="dxa"/>
            <w:vMerge/>
            <w:tcBorders>
              <w:left w:val="single" w:sz="4" w:space="0" w:color="000000"/>
              <w:right w:val="single" w:sz="4" w:space="0" w:color="000000"/>
            </w:tcBorders>
            <w:noWrap/>
            <w:vAlign w:val="center"/>
          </w:tcPr>
          <w:p w14:paraId="1663BDF0"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B7A59A9"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FCE681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C7BD69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5E4BE3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3622FE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0.685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8D393C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7D9B0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0.52</w:t>
            </w:r>
          </w:p>
        </w:tc>
      </w:tr>
      <w:tr w:rsidR="00134C10" w14:paraId="50166CDA" w14:textId="77777777">
        <w:trPr>
          <w:trHeight w:val="111"/>
          <w:jc w:val="center"/>
        </w:trPr>
        <w:tc>
          <w:tcPr>
            <w:tcW w:w="992" w:type="dxa"/>
            <w:vMerge/>
            <w:tcBorders>
              <w:left w:val="single" w:sz="4" w:space="0" w:color="000000"/>
              <w:right w:val="single" w:sz="4" w:space="0" w:color="000000"/>
            </w:tcBorders>
            <w:noWrap/>
            <w:vAlign w:val="center"/>
          </w:tcPr>
          <w:p w14:paraId="6E18E51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C18C4D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D45770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CF517F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-0.374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1A574D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0.189</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37F22B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F64519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69B54F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w:t>
            </w:r>
          </w:p>
        </w:tc>
      </w:tr>
      <w:tr w:rsidR="00134C10" w14:paraId="12170047" w14:textId="77777777">
        <w:trPr>
          <w:trHeight w:val="111"/>
          <w:jc w:val="center"/>
        </w:trPr>
        <w:tc>
          <w:tcPr>
            <w:tcW w:w="992" w:type="dxa"/>
            <w:vMerge/>
            <w:tcBorders>
              <w:left w:val="single" w:sz="4" w:space="0" w:color="000000"/>
              <w:right w:val="single" w:sz="4" w:space="0" w:color="000000"/>
            </w:tcBorders>
            <w:noWrap/>
            <w:vAlign w:val="center"/>
          </w:tcPr>
          <w:p w14:paraId="075AD61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2D4039A"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A9AFD3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6F111C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-0.507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942ECB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0.319</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780B70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FFB1D8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FA8998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w:t>
            </w:r>
          </w:p>
        </w:tc>
      </w:tr>
      <w:tr w:rsidR="00134C10" w14:paraId="0137682E" w14:textId="77777777">
        <w:trPr>
          <w:trHeight w:val="111"/>
          <w:jc w:val="center"/>
        </w:trPr>
        <w:tc>
          <w:tcPr>
            <w:tcW w:w="992" w:type="dxa"/>
            <w:vMerge/>
            <w:tcBorders>
              <w:left w:val="single" w:sz="4" w:space="0" w:color="000000"/>
              <w:right w:val="single" w:sz="4" w:space="0" w:color="000000"/>
            </w:tcBorders>
            <w:noWrap/>
            <w:vAlign w:val="center"/>
          </w:tcPr>
          <w:p w14:paraId="17725FA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9CCB54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D5256C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AD8EEA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F488A5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CF0B1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0.685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8D2AF4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59B487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0.78</w:t>
            </w:r>
          </w:p>
        </w:tc>
      </w:tr>
      <w:tr w:rsidR="00134C10" w14:paraId="3C0BC07D"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45A45E9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DCE85D3"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6F0DE5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18DD47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0.507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91DC4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0.319</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604B36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D64612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EEFAEA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1.14</w:t>
            </w:r>
          </w:p>
        </w:tc>
      </w:tr>
      <w:tr w:rsidR="00134C10" w14:paraId="1915FA46"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29E45F5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6</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92B587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EED935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B3B313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8DC3AC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3C729A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0.102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A94B06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540FC2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w:t>
            </w:r>
          </w:p>
        </w:tc>
      </w:tr>
      <w:tr w:rsidR="00134C10" w14:paraId="1B4C7E0A" w14:textId="77777777">
        <w:trPr>
          <w:trHeight w:val="111"/>
          <w:jc w:val="center"/>
        </w:trPr>
        <w:tc>
          <w:tcPr>
            <w:tcW w:w="992" w:type="dxa"/>
            <w:vMerge/>
            <w:tcBorders>
              <w:left w:val="single" w:sz="4" w:space="0" w:color="000000"/>
              <w:right w:val="single" w:sz="4" w:space="0" w:color="000000"/>
            </w:tcBorders>
            <w:noWrap/>
            <w:vAlign w:val="center"/>
          </w:tcPr>
          <w:p w14:paraId="7B2F194E"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8EAC949"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238CA6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7BA16A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0.095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902FB5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2707B0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0.778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02C167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6663D5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0.76</w:t>
            </w:r>
          </w:p>
        </w:tc>
      </w:tr>
      <w:tr w:rsidR="00134C10" w14:paraId="43A8F910" w14:textId="77777777">
        <w:trPr>
          <w:trHeight w:val="111"/>
          <w:jc w:val="center"/>
        </w:trPr>
        <w:tc>
          <w:tcPr>
            <w:tcW w:w="992" w:type="dxa"/>
            <w:vMerge/>
            <w:tcBorders>
              <w:left w:val="single" w:sz="4" w:space="0" w:color="000000"/>
              <w:right w:val="single" w:sz="4" w:space="0" w:color="000000"/>
            </w:tcBorders>
            <w:noWrap/>
            <w:vAlign w:val="center"/>
          </w:tcPr>
          <w:p w14:paraId="608BFF0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5C38EA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A437D3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A27B92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0F768B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E78C98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0.102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AD8683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B219DA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0.06</w:t>
            </w:r>
          </w:p>
        </w:tc>
      </w:tr>
      <w:tr w:rsidR="00134C10" w14:paraId="389A6790" w14:textId="77777777">
        <w:trPr>
          <w:trHeight w:val="111"/>
          <w:jc w:val="center"/>
        </w:trPr>
        <w:tc>
          <w:tcPr>
            <w:tcW w:w="992" w:type="dxa"/>
            <w:vMerge/>
            <w:tcBorders>
              <w:left w:val="single" w:sz="4" w:space="0" w:color="000000"/>
              <w:right w:val="single" w:sz="4" w:space="0" w:color="000000"/>
            </w:tcBorders>
            <w:noWrap/>
            <w:vAlign w:val="center"/>
          </w:tcPr>
          <w:p w14:paraId="4467B0E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8FA82CE"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D79007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61390B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-0.224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7A3EB9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691C64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0.495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170D4D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0A1C1F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w:t>
            </w:r>
          </w:p>
        </w:tc>
      </w:tr>
      <w:tr w:rsidR="00134C10" w14:paraId="474F9847" w14:textId="77777777">
        <w:trPr>
          <w:trHeight w:val="111"/>
          <w:jc w:val="center"/>
        </w:trPr>
        <w:tc>
          <w:tcPr>
            <w:tcW w:w="992" w:type="dxa"/>
            <w:vMerge/>
            <w:tcBorders>
              <w:left w:val="single" w:sz="4" w:space="0" w:color="000000"/>
              <w:right w:val="single" w:sz="4" w:space="0" w:color="000000"/>
            </w:tcBorders>
            <w:noWrap/>
            <w:vAlign w:val="center"/>
          </w:tcPr>
          <w:p w14:paraId="1683CDE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97F523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482CBE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8D4F2F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-0.095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C79173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C7B6E2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0.778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63D55E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A14B42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r>
      <w:tr w:rsidR="00134C10" w14:paraId="682FBDA7"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5391B56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7E939EA"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95F856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08D672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0.224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BBB3FD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98D4B4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0.495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C8D249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DC20B1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0.87</w:t>
            </w:r>
          </w:p>
        </w:tc>
      </w:tr>
      <w:tr w:rsidR="00134C10" w14:paraId="641EEE0A"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0A8BA32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7</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9FE25A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5F7F48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46DA07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0.476</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CB2980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A7F1C5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96FCAC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0C296C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0.97</w:t>
            </w:r>
          </w:p>
        </w:tc>
      </w:tr>
      <w:tr w:rsidR="00134C10" w14:paraId="36B98200" w14:textId="77777777">
        <w:trPr>
          <w:trHeight w:val="111"/>
          <w:jc w:val="center"/>
        </w:trPr>
        <w:tc>
          <w:tcPr>
            <w:tcW w:w="992" w:type="dxa"/>
            <w:vMerge/>
            <w:tcBorders>
              <w:left w:val="single" w:sz="4" w:space="0" w:color="000000"/>
              <w:right w:val="single" w:sz="4" w:space="0" w:color="000000"/>
            </w:tcBorders>
            <w:noWrap/>
            <w:vAlign w:val="center"/>
          </w:tcPr>
          <w:p w14:paraId="119ED3BF"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52DFF43"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0A65BA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916AC8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0.176</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5E5538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0.434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9C1C9B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0.686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A6363D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1FB09F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1.04</w:t>
            </w:r>
          </w:p>
        </w:tc>
      </w:tr>
      <w:tr w:rsidR="00134C10" w14:paraId="126E806F" w14:textId="77777777">
        <w:trPr>
          <w:trHeight w:val="111"/>
          <w:jc w:val="center"/>
        </w:trPr>
        <w:tc>
          <w:tcPr>
            <w:tcW w:w="992" w:type="dxa"/>
            <w:vMerge/>
            <w:tcBorders>
              <w:left w:val="single" w:sz="4" w:space="0" w:color="000000"/>
              <w:right w:val="single" w:sz="4" w:space="0" w:color="000000"/>
            </w:tcBorders>
            <w:noWrap/>
            <w:vAlign w:val="center"/>
          </w:tcPr>
          <w:p w14:paraId="05BD01D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EFD0FD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D5495E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108662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-0.476</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A4319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B3C7D8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AA78EA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917D5B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0.02</w:t>
            </w:r>
          </w:p>
        </w:tc>
      </w:tr>
      <w:tr w:rsidR="00134C10" w14:paraId="7B7600C1" w14:textId="77777777">
        <w:trPr>
          <w:trHeight w:val="111"/>
          <w:jc w:val="center"/>
        </w:trPr>
        <w:tc>
          <w:tcPr>
            <w:tcW w:w="992" w:type="dxa"/>
            <w:vMerge/>
            <w:tcBorders>
              <w:left w:val="single" w:sz="4" w:space="0" w:color="000000"/>
              <w:right w:val="single" w:sz="4" w:space="0" w:color="000000"/>
            </w:tcBorders>
            <w:noWrap/>
            <w:vAlign w:val="center"/>
          </w:tcPr>
          <w:p w14:paraId="3441E995"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FAAC900"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5EDF6F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528462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5176F7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F1C6F1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0.479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0DEA23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8010DA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0.54</w:t>
            </w:r>
          </w:p>
        </w:tc>
      </w:tr>
      <w:tr w:rsidR="00134C10" w14:paraId="06B10776" w14:textId="77777777">
        <w:trPr>
          <w:trHeight w:val="111"/>
          <w:jc w:val="center"/>
        </w:trPr>
        <w:tc>
          <w:tcPr>
            <w:tcW w:w="992" w:type="dxa"/>
            <w:vMerge/>
            <w:tcBorders>
              <w:left w:val="single" w:sz="4" w:space="0" w:color="000000"/>
              <w:right w:val="single" w:sz="4" w:space="0" w:color="000000"/>
            </w:tcBorders>
            <w:noWrap/>
            <w:vAlign w:val="center"/>
          </w:tcPr>
          <w:p w14:paraId="7907EFAF"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0830B4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E54829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B241A2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-0.176</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30D197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0.434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8970AB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0.686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5835E4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BC3EEE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0.68</w:t>
            </w:r>
          </w:p>
        </w:tc>
      </w:tr>
      <w:tr w:rsidR="00134C10" w14:paraId="494EE3AC"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5077F0C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45D54B2"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B86E5F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13007A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AA22E8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ADF553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0.479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4D61CD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51C49F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1.14</w:t>
            </w:r>
          </w:p>
        </w:tc>
      </w:tr>
      <w:tr w:rsidR="00134C10" w14:paraId="0B56AD61"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72810DE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8</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BFE6D1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AAD05D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AC50EA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4D0BDF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71492B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B4D0BC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5C901C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0.83</w:t>
            </w:r>
          </w:p>
        </w:tc>
      </w:tr>
      <w:tr w:rsidR="00134C10" w14:paraId="2689CC61" w14:textId="77777777">
        <w:trPr>
          <w:trHeight w:val="111"/>
          <w:jc w:val="center"/>
        </w:trPr>
        <w:tc>
          <w:tcPr>
            <w:tcW w:w="992" w:type="dxa"/>
            <w:vMerge/>
            <w:tcBorders>
              <w:left w:val="single" w:sz="4" w:space="0" w:color="000000"/>
              <w:right w:val="single" w:sz="4" w:space="0" w:color="000000"/>
            </w:tcBorders>
            <w:noWrap/>
            <w:vAlign w:val="center"/>
          </w:tcPr>
          <w:p w14:paraId="1746138B"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66882E6"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272B5B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5B28A4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D70446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0.434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6FCDF2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0.554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E0912A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D1CD7A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w:t>
            </w:r>
          </w:p>
        </w:tc>
      </w:tr>
      <w:tr w:rsidR="00134C10" w14:paraId="33DBEC1F" w14:textId="77777777">
        <w:trPr>
          <w:trHeight w:val="111"/>
          <w:jc w:val="center"/>
        </w:trPr>
        <w:tc>
          <w:tcPr>
            <w:tcW w:w="992" w:type="dxa"/>
            <w:vMerge/>
            <w:tcBorders>
              <w:left w:val="single" w:sz="4" w:space="0" w:color="000000"/>
              <w:right w:val="single" w:sz="4" w:space="0" w:color="000000"/>
            </w:tcBorders>
            <w:noWrap/>
            <w:vAlign w:val="center"/>
          </w:tcPr>
          <w:p w14:paraId="0F726D3F"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3D5D2B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D01A59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33AC6B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0E6E03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43416C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D5B0C7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8F9025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w:t>
            </w:r>
          </w:p>
        </w:tc>
      </w:tr>
      <w:tr w:rsidR="00134C10" w14:paraId="34C09086" w14:textId="77777777">
        <w:trPr>
          <w:trHeight w:val="111"/>
          <w:jc w:val="center"/>
        </w:trPr>
        <w:tc>
          <w:tcPr>
            <w:tcW w:w="992" w:type="dxa"/>
            <w:vMerge/>
            <w:tcBorders>
              <w:left w:val="single" w:sz="4" w:space="0" w:color="000000"/>
              <w:right w:val="single" w:sz="4" w:space="0" w:color="000000"/>
            </w:tcBorders>
            <w:noWrap/>
            <w:vAlign w:val="center"/>
          </w:tcPr>
          <w:p w14:paraId="16FE284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F5CA694"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06F53B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9EC103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036DB4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3882A8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9D5870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-1.43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FA980D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w:t>
            </w:r>
          </w:p>
        </w:tc>
      </w:tr>
      <w:tr w:rsidR="00134C10" w14:paraId="3A631ACF" w14:textId="77777777">
        <w:trPr>
          <w:trHeight w:val="111"/>
          <w:jc w:val="center"/>
        </w:trPr>
        <w:tc>
          <w:tcPr>
            <w:tcW w:w="992" w:type="dxa"/>
            <w:vMerge/>
            <w:tcBorders>
              <w:left w:val="single" w:sz="4" w:space="0" w:color="000000"/>
              <w:right w:val="single" w:sz="4" w:space="0" w:color="000000"/>
            </w:tcBorders>
            <w:noWrap/>
            <w:vAlign w:val="center"/>
          </w:tcPr>
          <w:p w14:paraId="5A75250B"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B1AF1F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3C1317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593D74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3B5D2D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0.434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165A5F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0.554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39BFEB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287AF7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1.12</w:t>
            </w:r>
          </w:p>
        </w:tc>
      </w:tr>
      <w:tr w:rsidR="00134C10" w14:paraId="202FBE5A"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070841FB"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2D7F84C"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25D6BB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4F9A80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8B064B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213CB1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C62332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E5223A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1.43</w:t>
            </w:r>
          </w:p>
        </w:tc>
      </w:tr>
      <w:tr w:rsidR="00134C10" w14:paraId="547581E4"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62A64B0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9</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09823B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79E8F0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8E1C2D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0.048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7FC1D3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DF913B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0.808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776BD7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14FFBA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w:t>
            </w:r>
          </w:p>
        </w:tc>
      </w:tr>
      <w:tr w:rsidR="00134C10" w14:paraId="06537CA1" w14:textId="77777777">
        <w:trPr>
          <w:trHeight w:val="111"/>
          <w:jc w:val="center"/>
        </w:trPr>
        <w:tc>
          <w:tcPr>
            <w:tcW w:w="992" w:type="dxa"/>
            <w:vMerge/>
            <w:tcBorders>
              <w:left w:val="single" w:sz="4" w:space="0" w:color="000000"/>
              <w:right w:val="single" w:sz="4" w:space="0" w:color="000000"/>
            </w:tcBorders>
            <w:noWrap/>
            <w:vAlign w:val="center"/>
          </w:tcPr>
          <w:p w14:paraId="3B04F453"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81DEE97"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F56F9E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6BE3E6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-0.262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B6DD32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F4B880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FADE86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DB9A74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w:t>
            </w:r>
          </w:p>
        </w:tc>
      </w:tr>
      <w:tr w:rsidR="00134C10" w14:paraId="74C9BCB6" w14:textId="77777777">
        <w:trPr>
          <w:trHeight w:val="111"/>
          <w:jc w:val="center"/>
        </w:trPr>
        <w:tc>
          <w:tcPr>
            <w:tcW w:w="992" w:type="dxa"/>
            <w:vMerge/>
            <w:tcBorders>
              <w:left w:val="single" w:sz="4" w:space="0" w:color="000000"/>
              <w:right w:val="single" w:sz="4" w:space="0" w:color="000000"/>
            </w:tcBorders>
            <w:noWrap/>
            <w:vAlign w:val="center"/>
          </w:tcPr>
          <w:p w14:paraId="4BE0EF8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F52BD8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43CCA1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B20BD9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-0.048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216851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4FD0D3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0.808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AF0B77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FBC45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w:t>
            </w:r>
          </w:p>
        </w:tc>
      </w:tr>
      <w:tr w:rsidR="00134C10" w14:paraId="36B6ED7E" w14:textId="77777777">
        <w:trPr>
          <w:trHeight w:val="111"/>
          <w:jc w:val="center"/>
        </w:trPr>
        <w:tc>
          <w:tcPr>
            <w:tcW w:w="992" w:type="dxa"/>
            <w:vMerge/>
            <w:tcBorders>
              <w:left w:val="single" w:sz="4" w:space="0" w:color="000000"/>
              <w:right w:val="single" w:sz="4" w:space="0" w:color="000000"/>
            </w:tcBorders>
            <w:noWrap/>
            <w:vAlign w:val="center"/>
          </w:tcPr>
          <w:p w14:paraId="7A597B3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5D9CD5E"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FA872E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C4BF28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8A35E1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E5D4B4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C1EDCF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70F72E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w:t>
            </w:r>
          </w:p>
        </w:tc>
      </w:tr>
      <w:tr w:rsidR="00134C10" w14:paraId="27C8E291" w14:textId="77777777">
        <w:trPr>
          <w:trHeight w:val="111"/>
          <w:jc w:val="center"/>
        </w:trPr>
        <w:tc>
          <w:tcPr>
            <w:tcW w:w="992" w:type="dxa"/>
            <w:vMerge/>
            <w:tcBorders>
              <w:left w:val="single" w:sz="4" w:space="0" w:color="000000"/>
              <w:right w:val="single" w:sz="4" w:space="0" w:color="000000"/>
            </w:tcBorders>
            <w:noWrap/>
            <w:vAlign w:val="center"/>
          </w:tcPr>
          <w:p w14:paraId="22C1C6C1"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EF294A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B3CDF5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952152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0.262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D026A9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0C0BCA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D127F0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99F1A8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0.94</w:t>
            </w:r>
          </w:p>
        </w:tc>
      </w:tr>
      <w:tr w:rsidR="00134C10" w14:paraId="5CEEC29A"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60A8996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F113418"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208615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68B6AF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D94A6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AC0C19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FCFA79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C5CBDE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0.97</w:t>
            </w:r>
          </w:p>
        </w:tc>
      </w:tr>
      <w:tr w:rsidR="00134C10" w14:paraId="2C3AC64A"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4EAC6CC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7D6F30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C36255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444481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A8F468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59128D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CD7C53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CB5F9B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0.52</w:t>
            </w:r>
          </w:p>
        </w:tc>
      </w:tr>
      <w:tr w:rsidR="00134C10" w14:paraId="6C88C66E" w14:textId="77777777">
        <w:trPr>
          <w:trHeight w:val="111"/>
          <w:jc w:val="center"/>
        </w:trPr>
        <w:tc>
          <w:tcPr>
            <w:tcW w:w="992" w:type="dxa"/>
            <w:vMerge/>
            <w:tcBorders>
              <w:left w:val="single" w:sz="4" w:space="0" w:color="000000"/>
              <w:right w:val="single" w:sz="4" w:space="0" w:color="000000"/>
            </w:tcBorders>
            <w:noWrap/>
            <w:vAlign w:val="center"/>
          </w:tcPr>
          <w:p w14:paraId="65D5DDA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8A5F2B0"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15C36A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9A9BA5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F5FCBB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917196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63649E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BBCFED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w:t>
            </w:r>
          </w:p>
        </w:tc>
      </w:tr>
      <w:tr w:rsidR="00134C10" w14:paraId="52EAD2AB" w14:textId="77777777">
        <w:trPr>
          <w:trHeight w:val="111"/>
          <w:jc w:val="center"/>
        </w:trPr>
        <w:tc>
          <w:tcPr>
            <w:tcW w:w="992" w:type="dxa"/>
            <w:vMerge/>
            <w:tcBorders>
              <w:left w:val="single" w:sz="4" w:space="0" w:color="000000"/>
              <w:right w:val="single" w:sz="4" w:space="0" w:color="000000"/>
            </w:tcBorders>
            <w:noWrap/>
            <w:vAlign w:val="center"/>
          </w:tcPr>
          <w:p w14:paraId="56316BB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0FEFC3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11E998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DF5B2A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5D48BB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60192E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56E499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30A083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r>
      <w:tr w:rsidR="00134C10" w14:paraId="5022FA0F" w14:textId="77777777">
        <w:trPr>
          <w:trHeight w:val="111"/>
          <w:jc w:val="center"/>
        </w:trPr>
        <w:tc>
          <w:tcPr>
            <w:tcW w:w="992" w:type="dxa"/>
            <w:vMerge/>
            <w:tcBorders>
              <w:left w:val="single" w:sz="4" w:space="0" w:color="000000"/>
              <w:right w:val="single" w:sz="4" w:space="0" w:color="000000"/>
            </w:tcBorders>
            <w:noWrap/>
            <w:vAlign w:val="center"/>
          </w:tcPr>
          <w:p w14:paraId="15A0C10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31A6B15"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78AE54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68B077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0.014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EAB752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0.308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2B9D66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0.964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E62C55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E38B27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0.62</w:t>
            </w:r>
          </w:p>
        </w:tc>
      </w:tr>
      <w:tr w:rsidR="00134C10" w14:paraId="59798F03" w14:textId="77777777">
        <w:trPr>
          <w:trHeight w:val="111"/>
          <w:jc w:val="center"/>
        </w:trPr>
        <w:tc>
          <w:tcPr>
            <w:tcW w:w="992" w:type="dxa"/>
            <w:vMerge/>
            <w:tcBorders>
              <w:left w:val="single" w:sz="4" w:space="0" w:color="000000"/>
              <w:right w:val="single" w:sz="4" w:space="0" w:color="000000"/>
            </w:tcBorders>
            <w:noWrap/>
            <w:vAlign w:val="center"/>
          </w:tcPr>
          <w:p w14:paraId="68DFFD3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40148A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04CC7D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C9B848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5373D6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33A770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4F4F14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3D9114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0.46</w:t>
            </w:r>
          </w:p>
        </w:tc>
      </w:tr>
      <w:tr w:rsidR="00134C10" w14:paraId="49A96920"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2770505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AC6E2D0"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AF80AC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8C307A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-0.014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D097FC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0.308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079290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0.964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326C82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1D87FB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w:t>
            </w:r>
          </w:p>
        </w:tc>
      </w:tr>
      <w:tr w:rsidR="00134C10" w14:paraId="750FDD3E"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0332C6F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E06EEF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B0AEE7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D6A856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.571*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A8C68C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0.222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79D7D1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0.011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FD444B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D5D72F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1.01</w:t>
            </w:r>
          </w:p>
        </w:tc>
      </w:tr>
      <w:tr w:rsidR="00134C10" w14:paraId="4723FD6F" w14:textId="77777777">
        <w:trPr>
          <w:trHeight w:val="111"/>
          <w:jc w:val="center"/>
        </w:trPr>
        <w:tc>
          <w:tcPr>
            <w:tcW w:w="992" w:type="dxa"/>
            <w:vMerge/>
            <w:tcBorders>
              <w:left w:val="single" w:sz="4" w:space="0" w:color="000000"/>
              <w:right w:val="single" w:sz="4" w:space="0" w:color="000000"/>
            </w:tcBorders>
            <w:noWrap/>
            <w:vAlign w:val="center"/>
          </w:tcPr>
          <w:p w14:paraId="7CA79539"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41495BB"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4C101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B69FC0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BF74D0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952B1E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0.141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47FB2C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1FA373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1.34</w:t>
            </w:r>
          </w:p>
        </w:tc>
      </w:tr>
      <w:tr w:rsidR="00134C10" w14:paraId="10720CFD" w14:textId="77777777">
        <w:trPr>
          <w:trHeight w:val="111"/>
          <w:jc w:val="center"/>
        </w:trPr>
        <w:tc>
          <w:tcPr>
            <w:tcW w:w="992" w:type="dxa"/>
            <w:vMerge/>
            <w:tcBorders>
              <w:left w:val="single" w:sz="4" w:space="0" w:color="000000"/>
              <w:right w:val="single" w:sz="4" w:space="0" w:color="000000"/>
            </w:tcBorders>
            <w:noWrap/>
            <w:vAlign w:val="center"/>
          </w:tcPr>
          <w:p w14:paraId="4ABE72B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744168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A20DB0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980BA1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-.571*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A7111C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0.222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EC3C2F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0.011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71AE54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DDBB31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w:t>
            </w:r>
          </w:p>
        </w:tc>
      </w:tr>
      <w:tr w:rsidR="00134C10" w14:paraId="452536A6" w14:textId="77777777">
        <w:trPr>
          <w:trHeight w:val="111"/>
          <w:jc w:val="center"/>
        </w:trPr>
        <w:tc>
          <w:tcPr>
            <w:tcW w:w="992" w:type="dxa"/>
            <w:vMerge/>
            <w:tcBorders>
              <w:left w:val="single" w:sz="4" w:space="0" w:color="000000"/>
              <w:right w:val="single" w:sz="4" w:space="0" w:color="000000"/>
            </w:tcBorders>
            <w:noWrap/>
            <w:vAlign w:val="center"/>
          </w:tcPr>
          <w:p w14:paraId="02691005"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3983595"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14C5D9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9AF26C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F6F474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0.375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B0D73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E21AFC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D6274B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w:t>
            </w:r>
          </w:p>
        </w:tc>
      </w:tr>
      <w:tr w:rsidR="00134C10" w14:paraId="3DB898D9" w14:textId="77777777">
        <w:trPr>
          <w:trHeight w:val="111"/>
          <w:jc w:val="center"/>
        </w:trPr>
        <w:tc>
          <w:tcPr>
            <w:tcW w:w="992" w:type="dxa"/>
            <w:vMerge/>
            <w:tcBorders>
              <w:left w:val="single" w:sz="4" w:space="0" w:color="000000"/>
              <w:right w:val="single" w:sz="4" w:space="0" w:color="000000"/>
            </w:tcBorders>
            <w:noWrap/>
            <w:vAlign w:val="center"/>
          </w:tcPr>
          <w:p w14:paraId="3FAE5CF1"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F304CD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B008BE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F04E94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A76FF8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235755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0.141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7E39DB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-1.34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225584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w:t>
            </w:r>
          </w:p>
        </w:tc>
      </w:tr>
      <w:tr w:rsidR="00134C10" w14:paraId="011C1C87"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6DCC9CB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DA5EBAE"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14F572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BCECD4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7A513E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0.375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2F93DD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EC722E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893973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w:t>
            </w:r>
          </w:p>
        </w:tc>
      </w:tr>
      <w:tr w:rsidR="00134C10" w14:paraId="45214BCC"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2E7F25D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12</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EDB3E7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BF8114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6BC32E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CFA8F4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0.223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357872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FEA019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F4C172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0.75</w:t>
            </w:r>
          </w:p>
        </w:tc>
      </w:tr>
      <w:tr w:rsidR="00134C10" w14:paraId="21569EF0" w14:textId="77777777">
        <w:trPr>
          <w:trHeight w:val="111"/>
          <w:jc w:val="center"/>
        </w:trPr>
        <w:tc>
          <w:tcPr>
            <w:tcW w:w="992" w:type="dxa"/>
            <w:vMerge/>
            <w:tcBorders>
              <w:left w:val="single" w:sz="4" w:space="0" w:color="000000"/>
              <w:right w:val="single" w:sz="4" w:space="0" w:color="000000"/>
            </w:tcBorders>
            <w:noWrap/>
            <w:vAlign w:val="center"/>
          </w:tcPr>
          <w:p w14:paraId="2965AB0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C5EDDD2"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E70968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04CBA8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A9D7B7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695EEE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0.606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0F9EA3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E9ABD2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r>
      <w:tr w:rsidR="00134C10" w14:paraId="4F50E7CD" w14:textId="77777777">
        <w:trPr>
          <w:trHeight w:val="111"/>
          <w:jc w:val="center"/>
        </w:trPr>
        <w:tc>
          <w:tcPr>
            <w:tcW w:w="992" w:type="dxa"/>
            <w:vMerge/>
            <w:tcBorders>
              <w:left w:val="single" w:sz="4" w:space="0" w:color="000000"/>
              <w:right w:val="single" w:sz="4" w:space="0" w:color="000000"/>
            </w:tcBorders>
            <w:noWrap/>
            <w:vAlign w:val="center"/>
          </w:tcPr>
          <w:p w14:paraId="131C320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BB741E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06735B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283C92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4C8AEB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0.223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1E2962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CA5FCC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6E020A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w:t>
            </w:r>
          </w:p>
        </w:tc>
      </w:tr>
      <w:tr w:rsidR="00134C10" w14:paraId="2994336C" w14:textId="77777777">
        <w:trPr>
          <w:trHeight w:val="111"/>
          <w:jc w:val="center"/>
        </w:trPr>
        <w:tc>
          <w:tcPr>
            <w:tcW w:w="992" w:type="dxa"/>
            <w:vMerge/>
            <w:tcBorders>
              <w:left w:val="single" w:sz="4" w:space="0" w:color="000000"/>
              <w:right w:val="single" w:sz="4" w:space="0" w:color="000000"/>
            </w:tcBorders>
            <w:noWrap/>
            <w:vAlign w:val="center"/>
          </w:tcPr>
          <w:p w14:paraId="6DD9947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F216FC6"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0C9D0F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962DCB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0B92BE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0.377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AD6CA5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D1E0C2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-1.26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4C5211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w:t>
            </w:r>
          </w:p>
        </w:tc>
      </w:tr>
      <w:tr w:rsidR="00134C10" w14:paraId="79179838" w14:textId="77777777">
        <w:trPr>
          <w:trHeight w:val="111"/>
          <w:jc w:val="center"/>
        </w:trPr>
        <w:tc>
          <w:tcPr>
            <w:tcW w:w="992" w:type="dxa"/>
            <w:vMerge/>
            <w:tcBorders>
              <w:left w:val="single" w:sz="4" w:space="0" w:color="000000"/>
              <w:right w:val="single" w:sz="4" w:space="0" w:color="000000"/>
            </w:tcBorders>
            <w:noWrap/>
            <w:vAlign w:val="center"/>
          </w:tcPr>
          <w:p w14:paraId="35858090"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DA1F55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94E136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34C0A0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7286D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50A30F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0.606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3052A2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82E08E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0.97</w:t>
            </w:r>
          </w:p>
        </w:tc>
      </w:tr>
      <w:tr w:rsidR="00134C10" w14:paraId="36FAC4AD"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19379F8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5F07370"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4893E4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0279C5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AA5680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0.377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694DE1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819C4E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FA34E2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1.26</w:t>
            </w:r>
          </w:p>
        </w:tc>
      </w:tr>
      <w:tr w:rsidR="00134C10" w14:paraId="3F8CEEDC"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4D5800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13</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424B90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FDA3C1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24051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0.103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889C4A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0.226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849B84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F2F272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EFEC9B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0.55</w:t>
            </w:r>
          </w:p>
        </w:tc>
      </w:tr>
      <w:tr w:rsidR="00134C10" w14:paraId="62F9BD98" w14:textId="77777777">
        <w:trPr>
          <w:trHeight w:val="111"/>
          <w:jc w:val="center"/>
        </w:trPr>
        <w:tc>
          <w:tcPr>
            <w:tcW w:w="992" w:type="dxa"/>
            <w:vMerge/>
            <w:tcBorders>
              <w:left w:val="single" w:sz="4" w:space="0" w:color="000000"/>
              <w:right w:val="single" w:sz="4" w:space="0" w:color="000000"/>
            </w:tcBorders>
            <w:noWrap/>
            <w:vAlign w:val="center"/>
          </w:tcPr>
          <w:p w14:paraId="1CB43A20"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926AD0C"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BC993E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F3AF58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3E93CE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0.392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5D1C74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BD7B1F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CD2EDC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0.89</w:t>
            </w:r>
          </w:p>
        </w:tc>
      </w:tr>
      <w:tr w:rsidR="00134C10" w14:paraId="15AD5EBE" w14:textId="77777777">
        <w:trPr>
          <w:trHeight w:val="111"/>
          <w:jc w:val="center"/>
        </w:trPr>
        <w:tc>
          <w:tcPr>
            <w:tcW w:w="992" w:type="dxa"/>
            <w:vMerge/>
            <w:tcBorders>
              <w:left w:val="single" w:sz="4" w:space="0" w:color="000000"/>
              <w:right w:val="single" w:sz="4" w:space="0" w:color="000000"/>
            </w:tcBorders>
            <w:noWrap/>
            <w:vAlign w:val="center"/>
          </w:tcPr>
          <w:p w14:paraId="21EB4E2E"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B230C0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A9085A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563A10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-0.103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A26133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0.226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1BCE8B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739BC3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CF6086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w:t>
            </w:r>
          </w:p>
        </w:tc>
      </w:tr>
      <w:tr w:rsidR="00134C10" w14:paraId="606E667A" w14:textId="77777777">
        <w:trPr>
          <w:trHeight w:val="111"/>
          <w:jc w:val="center"/>
        </w:trPr>
        <w:tc>
          <w:tcPr>
            <w:tcW w:w="992" w:type="dxa"/>
            <w:vMerge/>
            <w:tcBorders>
              <w:left w:val="single" w:sz="4" w:space="0" w:color="000000"/>
              <w:right w:val="single" w:sz="4" w:space="0" w:color="000000"/>
            </w:tcBorders>
            <w:noWrap/>
            <w:vAlign w:val="center"/>
          </w:tcPr>
          <w:p w14:paraId="3718542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B610754"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462ECF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229BC9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0.007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633AB5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740157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0.986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0839A2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3BD4E3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0.76</w:t>
            </w:r>
          </w:p>
        </w:tc>
      </w:tr>
      <w:tr w:rsidR="00134C10" w14:paraId="60E6C783" w14:textId="77777777">
        <w:trPr>
          <w:trHeight w:val="111"/>
          <w:jc w:val="center"/>
        </w:trPr>
        <w:tc>
          <w:tcPr>
            <w:tcW w:w="992" w:type="dxa"/>
            <w:vMerge/>
            <w:tcBorders>
              <w:left w:val="single" w:sz="4" w:space="0" w:color="000000"/>
              <w:right w:val="single" w:sz="4" w:space="0" w:color="000000"/>
            </w:tcBorders>
            <w:noWrap/>
            <w:vAlign w:val="center"/>
          </w:tcPr>
          <w:p w14:paraId="065E2FA4"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656477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700BC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25902F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BD43B9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0.392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7FED29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5E2CB3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89BED2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0.67</w:t>
            </w:r>
          </w:p>
        </w:tc>
      </w:tr>
      <w:tr w:rsidR="00134C10" w14:paraId="25545B39"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1080E993"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C8D5EFB"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6818DF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32FFAD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-0.007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2B7208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66903F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0.986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5C9E86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DE6ABA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0.75</w:t>
            </w:r>
          </w:p>
        </w:tc>
      </w:tr>
      <w:tr w:rsidR="00134C10" w14:paraId="3DB5F75A"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303C519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14</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5136E1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574415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7FAF17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10EDDD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261592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0.084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BA5CAC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260916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0.79</w:t>
            </w:r>
          </w:p>
        </w:tc>
      </w:tr>
      <w:tr w:rsidR="00134C10" w14:paraId="74E2FF5E" w14:textId="77777777">
        <w:trPr>
          <w:trHeight w:val="111"/>
          <w:jc w:val="center"/>
        </w:trPr>
        <w:tc>
          <w:tcPr>
            <w:tcW w:w="992" w:type="dxa"/>
            <w:vMerge/>
            <w:tcBorders>
              <w:left w:val="single" w:sz="4" w:space="0" w:color="000000"/>
              <w:right w:val="single" w:sz="4" w:space="0" w:color="000000"/>
            </w:tcBorders>
            <w:noWrap/>
            <w:vAlign w:val="center"/>
          </w:tcPr>
          <w:p w14:paraId="08DF0B9E"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FCD70A8"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767C91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5</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399DB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.814*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083082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DDBFB0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0.029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B3962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391367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1.54</w:t>
            </w:r>
          </w:p>
        </w:tc>
      </w:tr>
      <w:tr w:rsidR="00134C10" w14:paraId="6670AACA" w14:textId="77777777">
        <w:trPr>
          <w:trHeight w:val="111"/>
          <w:jc w:val="center"/>
        </w:trPr>
        <w:tc>
          <w:tcPr>
            <w:tcW w:w="992" w:type="dxa"/>
            <w:vMerge/>
            <w:tcBorders>
              <w:left w:val="single" w:sz="4" w:space="0" w:color="000000"/>
              <w:right w:val="single" w:sz="4" w:space="0" w:color="000000"/>
            </w:tcBorders>
            <w:noWrap/>
            <w:vAlign w:val="center"/>
          </w:tcPr>
          <w:p w14:paraId="436BA35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365697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48BCA8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1E678A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1AED0E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A90A65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0.084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A4A974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A9A245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0.05</w:t>
            </w:r>
          </w:p>
        </w:tc>
      </w:tr>
      <w:tr w:rsidR="00134C10" w14:paraId="70CF90C6" w14:textId="77777777">
        <w:trPr>
          <w:trHeight w:val="111"/>
          <w:jc w:val="center"/>
        </w:trPr>
        <w:tc>
          <w:tcPr>
            <w:tcW w:w="992" w:type="dxa"/>
            <w:vMerge/>
            <w:tcBorders>
              <w:left w:val="single" w:sz="4" w:space="0" w:color="000000"/>
              <w:right w:val="single" w:sz="4" w:space="0" w:color="000000"/>
            </w:tcBorders>
            <w:noWrap/>
            <w:vAlign w:val="center"/>
          </w:tcPr>
          <w:p w14:paraId="0B550664"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7E2D93B"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4B4A16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0A08E4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A7F644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435F45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4ECA39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54C07A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1.15</w:t>
            </w:r>
          </w:p>
        </w:tc>
      </w:tr>
      <w:tr w:rsidR="00134C10" w14:paraId="4D45678E" w14:textId="77777777">
        <w:trPr>
          <w:trHeight w:val="111"/>
          <w:jc w:val="center"/>
        </w:trPr>
        <w:tc>
          <w:tcPr>
            <w:tcW w:w="992" w:type="dxa"/>
            <w:vMerge/>
            <w:tcBorders>
              <w:left w:val="single" w:sz="4" w:space="0" w:color="000000"/>
              <w:right w:val="single" w:sz="4" w:space="0" w:color="000000"/>
            </w:tcBorders>
            <w:noWrap/>
            <w:vAlign w:val="center"/>
          </w:tcPr>
          <w:p w14:paraId="65F1F1B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DD2E80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F1B1EC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E782C1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-.814*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33FE43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523E46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0.029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CFF3BD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-1.54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6A82FF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-0.08</w:t>
            </w:r>
          </w:p>
        </w:tc>
      </w:tr>
      <w:tr w:rsidR="00134C10" w14:paraId="07E99F13"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7AA2955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A4813E1"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A2F808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B6249B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4B3557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EE36BF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5B278A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ACAFA1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0.27</w:t>
            </w:r>
          </w:p>
        </w:tc>
      </w:tr>
      <w:tr w:rsidR="00134C10" w14:paraId="10F4CACD"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2888577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lastRenderedPageBreak/>
              <w:t>15</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1907FF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F89293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BFF666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007FFB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DEAE7C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7CA894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000FCF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r>
      <w:tr w:rsidR="00134C10" w14:paraId="150E0D93" w14:textId="77777777">
        <w:trPr>
          <w:trHeight w:val="111"/>
          <w:jc w:val="center"/>
        </w:trPr>
        <w:tc>
          <w:tcPr>
            <w:tcW w:w="992" w:type="dxa"/>
            <w:vMerge/>
            <w:tcBorders>
              <w:left w:val="single" w:sz="4" w:space="0" w:color="000000"/>
              <w:right w:val="single" w:sz="4" w:space="0" w:color="000000"/>
            </w:tcBorders>
            <w:noWrap/>
            <w:vAlign w:val="center"/>
          </w:tcPr>
          <w:p w14:paraId="1A14C9C1"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A8CBC31"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41C7DC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4128DF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0.014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6DE1A6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1A8703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0.962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5E58C5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2453BA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0.61</w:t>
            </w:r>
          </w:p>
        </w:tc>
      </w:tr>
      <w:tr w:rsidR="00134C10" w14:paraId="2FD774CB" w14:textId="77777777">
        <w:trPr>
          <w:trHeight w:val="111"/>
          <w:jc w:val="center"/>
        </w:trPr>
        <w:tc>
          <w:tcPr>
            <w:tcW w:w="992" w:type="dxa"/>
            <w:vMerge/>
            <w:tcBorders>
              <w:left w:val="single" w:sz="4" w:space="0" w:color="000000"/>
              <w:right w:val="single" w:sz="4" w:space="0" w:color="000000"/>
            </w:tcBorders>
            <w:noWrap/>
            <w:vAlign w:val="center"/>
          </w:tcPr>
          <w:p w14:paraId="572B71B4"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8B5F42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764A6B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B5C311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AD50AB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A07E40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BC364B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1FC871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w:t>
            </w:r>
          </w:p>
        </w:tc>
      </w:tr>
      <w:tr w:rsidR="00134C10" w14:paraId="00D417E2" w14:textId="77777777">
        <w:trPr>
          <w:trHeight w:val="111"/>
          <w:jc w:val="center"/>
        </w:trPr>
        <w:tc>
          <w:tcPr>
            <w:tcW w:w="992" w:type="dxa"/>
            <w:vMerge/>
            <w:tcBorders>
              <w:left w:val="single" w:sz="4" w:space="0" w:color="000000"/>
              <w:right w:val="single" w:sz="4" w:space="0" w:color="000000"/>
            </w:tcBorders>
            <w:noWrap/>
            <w:vAlign w:val="center"/>
          </w:tcPr>
          <w:p w14:paraId="77A857C0"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03B4FF2"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E76BF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CA3EB4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785A25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0.292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CB1A92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0.458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6B2932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BC35D0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w:t>
            </w:r>
          </w:p>
        </w:tc>
      </w:tr>
      <w:tr w:rsidR="00134C10" w14:paraId="1825F5E2" w14:textId="77777777">
        <w:trPr>
          <w:trHeight w:val="111"/>
          <w:jc w:val="center"/>
        </w:trPr>
        <w:tc>
          <w:tcPr>
            <w:tcW w:w="992" w:type="dxa"/>
            <w:vMerge/>
            <w:tcBorders>
              <w:left w:val="single" w:sz="4" w:space="0" w:color="000000"/>
              <w:right w:val="single" w:sz="4" w:space="0" w:color="000000"/>
            </w:tcBorders>
            <w:noWrap/>
            <w:vAlign w:val="center"/>
          </w:tcPr>
          <w:p w14:paraId="63A4D9C5"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6433BE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C5DC9F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51AA3C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-0.014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A0B1F2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7B7FF8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0.962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8D2B36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638B28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0.58</w:t>
            </w:r>
          </w:p>
        </w:tc>
      </w:tr>
      <w:tr w:rsidR="00134C10" w14:paraId="614CFDFA"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035696D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BE5E211"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D1E7AD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55B940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54B799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0.292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B833DB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0.458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4E2618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BC3602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w:t>
            </w:r>
          </w:p>
        </w:tc>
      </w:tr>
      <w:tr w:rsidR="00134C10" w14:paraId="6FAF7583"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61B84E0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16</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696B6E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EF319D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F329B2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0.406</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37614E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40CF2E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FCF740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4A3819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0.86</w:t>
            </w:r>
          </w:p>
        </w:tc>
      </w:tr>
      <w:tr w:rsidR="00134C10" w14:paraId="3EABBBCE" w14:textId="77777777">
        <w:trPr>
          <w:trHeight w:val="111"/>
          <w:jc w:val="center"/>
        </w:trPr>
        <w:tc>
          <w:tcPr>
            <w:tcW w:w="992" w:type="dxa"/>
            <w:vMerge/>
            <w:tcBorders>
              <w:left w:val="single" w:sz="4" w:space="0" w:color="000000"/>
              <w:right w:val="single" w:sz="4" w:space="0" w:color="000000"/>
            </w:tcBorders>
            <w:noWrap/>
            <w:vAlign w:val="center"/>
          </w:tcPr>
          <w:p w14:paraId="393C25D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385721D"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177B2C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81259E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-0.005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30EE18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0.399</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CEFF61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CC1246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89E5EE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0.79</w:t>
            </w:r>
          </w:p>
        </w:tc>
      </w:tr>
      <w:tr w:rsidR="00134C10" w14:paraId="312F04C1" w14:textId="77777777">
        <w:trPr>
          <w:trHeight w:val="111"/>
          <w:jc w:val="center"/>
        </w:trPr>
        <w:tc>
          <w:tcPr>
            <w:tcW w:w="992" w:type="dxa"/>
            <w:vMerge/>
            <w:tcBorders>
              <w:left w:val="single" w:sz="4" w:space="0" w:color="000000"/>
              <w:right w:val="single" w:sz="4" w:space="0" w:color="000000"/>
            </w:tcBorders>
            <w:noWrap/>
            <w:vAlign w:val="center"/>
          </w:tcPr>
          <w:p w14:paraId="5D50994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815825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C3681B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21A832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-0.406</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E25270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25757E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BD3AB9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26A403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0.05</w:t>
            </w:r>
          </w:p>
        </w:tc>
      </w:tr>
      <w:tr w:rsidR="00134C10" w14:paraId="2F253A0B" w14:textId="77777777">
        <w:trPr>
          <w:trHeight w:val="111"/>
          <w:jc w:val="center"/>
        </w:trPr>
        <w:tc>
          <w:tcPr>
            <w:tcW w:w="992" w:type="dxa"/>
            <w:vMerge/>
            <w:tcBorders>
              <w:left w:val="single" w:sz="4" w:space="0" w:color="000000"/>
              <w:right w:val="single" w:sz="4" w:space="0" w:color="000000"/>
            </w:tcBorders>
            <w:noWrap/>
            <w:vAlign w:val="center"/>
          </w:tcPr>
          <w:p w14:paraId="73D63A79"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C8E3667"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6CA16C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1D80EB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8B9F85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1783A3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0.293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C5DC39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4265F5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w:t>
            </w:r>
          </w:p>
        </w:tc>
      </w:tr>
      <w:tr w:rsidR="00134C10" w14:paraId="6D0C12CA" w14:textId="77777777">
        <w:trPr>
          <w:trHeight w:val="111"/>
          <w:jc w:val="center"/>
        </w:trPr>
        <w:tc>
          <w:tcPr>
            <w:tcW w:w="992" w:type="dxa"/>
            <w:vMerge/>
            <w:tcBorders>
              <w:left w:val="single" w:sz="4" w:space="0" w:color="000000"/>
              <w:right w:val="single" w:sz="4" w:space="0" w:color="000000"/>
            </w:tcBorders>
            <w:noWrap/>
            <w:vAlign w:val="center"/>
          </w:tcPr>
          <w:p w14:paraId="423087DF"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AD9419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BB7087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7CB99D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0.005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8D8945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0.399</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7BF5D9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37551A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6CB370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w:t>
            </w:r>
          </w:p>
        </w:tc>
      </w:tr>
      <w:tr w:rsidR="00134C10" w14:paraId="12A1024D"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0339AF3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703B71B"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49476C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E9CA2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A1F7B4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4C8371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0.293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FF65C5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940B65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1.18</w:t>
            </w:r>
          </w:p>
        </w:tc>
      </w:tr>
      <w:tr w:rsidR="00134C10" w14:paraId="79BEC70B"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45E208C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17</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B76CA9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74649E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E8E47B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360EED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8B6DDD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A6A062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07B001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0.49</w:t>
            </w:r>
          </w:p>
        </w:tc>
      </w:tr>
      <w:tr w:rsidR="00134C10" w14:paraId="2E1DA0BA" w14:textId="77777777">
        <w:trPr>
          <w:trHeight w:val="111"/>
          <w:jc w:val="center"/>
        </w:trPr>
        <w:tc>
          <w:tcPr>
            <w:tcW w:w="992" w:type="dxa"/>
            <w:vMerge/>
            <w:tcBorders>
              <w:left w:val="single" w:sz="4" w:space="0" w:color="000000"/>
              <w:right w:val="single" w:sz="4" w:space="0" w:color="000000"/>
            </w:tcBorders>
            <w:noWrap/>
            <w:vAlign w:val="center"/>
          </w:tcPr>
          <w:p w14:paraId="26E6F1A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4D14281"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AF0F02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83914B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0DC1A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6FDFDE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0.603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90233F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48FDCF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0.91</w:t>
            </w:r>
          </w:p>
        </w:tc>
      </w:tr>
      <w:tr w:rsidR="00134C10" w14:paraId="378C78D2" w14:textId="77777777">
        <w:trPr>
          <w:trHeight w:val="111"/>
          <w:jc w:val="center"/>
        </w:trPr>
        <w:tc>
          <w:tcPr>
            <w:tcW w:w="992" w:type="dxa"/>
            <w:vMerge/>
            <w:tcBorders>
              <w:left w:val="single" w:sz="4" w:space="0" w:color="000000"/>
              <w:right w:val="single" w:sz="4" w:space="0" w:color="000000"/>
            </w:tcBorders>
            <w:noWrap/>
            <w:vAlign w:val="center"/>
          </w:tcPr>
          <w:p w14:paraId="41ABD464"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7FFCB7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B2E0EA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0F4853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FA76E7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544A84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5F7E98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2C7D6E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w:t>
            </w:r>
          </w:p>
        </w:tc>
      </w:tr>
      <w:tr w:rsidR="00134C10" w14:paraId="3DC5A1E5" w14:textId="77777777">
        <w:trPr>
          <w:trHeight w:val="111"/>
          <w:jc w:val="center"/>
        </w:trPr>
        <w:tc>
          <w:tcPr>
            <w:tcW w:w="992" w:type="dxa"/>
            <w:vMerge/>
            <w:tcBorders>
              <w:left w:val="single" w:sz="4" w:space="0" w:color="000000"/>
              <w:right w:val="single" w:sz="4" w:space="0" w:color="000000"/>
            </w:tcBorders>
            <w:noWrap/>
            <w:vAlign w:val="center"/>
          </w:tcPr>
          <w:p w14:paraId="2303D16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4853056"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49C3DD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8FE335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0.121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B041AD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787B26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0.735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BD5028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5CDA87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0.82</w:t>
            </w:r>
          </w:p>
        </w:tc>
      </w:tr>
      <w:tr w:rsidR="00134C10" w14:paraId="442438E3" w14:textId="77777777">
        <w:trPr>
          <w:trHeight w:val="111"/>
          <w:jc w:val="center"/>
        </w:trPr>
        <w:tc>
          <w:tcPr>
            <w:tcW w:w="992" w:type="dxa"/>
            <w:vMerge/>
            <w:tcBorders>
              <w:left w:val="single" w:sz="4" w:space="0" w:color="000000"/>
              <w:right w:val="single" w:sz="4" w:space="0" w:color="000000"/>
            </w:tcBorders>
            <w:noWrap/>
            <w:vAlign w:val="center"/>
          </w:tcPr>
          <w:p w14:paraId="61E0A9E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2E2E95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61EBA6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3E298D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70DD47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89C657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0.603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2EC913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88AE94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0.53</w:t>
            </w:r>
          </w:p>
        </w:tc>
      </w:tr>
      <w:tr w:rsidR="00134C10" w14:paraId="5335A9B2"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3CA72C1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4543198"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CFF84F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19D9F9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-0.121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7017C1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F0161D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0.735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312F10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8B6ADC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0.58</w:t>
            </w:r>
          </w:p>
        </w:tc>
      </w:tr>
      <w:tr w:rsidR="00134C10" w14:paraId="15404E48"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4CBBFBE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18</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2BC093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2BA483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F71398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5B8B7D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A70F3F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A4B39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2F03C2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0.43</w:t>
            </w:r>
          </w:p>
        </w:tc>
      </w:tr>
      <w:tr w:rsidR="00134C10" w14:paraId="7D1A20AF" w14:textId="77777777">
        <w:trPr>
          <w:trHeight w:val="111"/>
          <w:jc w:val="center"/>
        </w:trPr>
        <w:tc>
          <w:tcPr>
            <w:tcW w:w="992" w:type="dxa"/>
            <w:vMerge/>
            <w:tcBorders>
              <w:left w:val="single" w:sz="4" w:space="0" w:color="000000"/>
              <w:right w:val="single" w:sz="4" w:space="0" w:color="000000"/>
            </w:tcBorders>
            <w:noWrap/>
            <w:vAlign w:val="center"/>
          </w:tcPr>
          <w:p w14:paraId="5F07D6C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AC77A17"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1A3B07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FB6164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781997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1E8D40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0.454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C1BD98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375E68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0.71</w:t>
            </w:r>
          </w:p>
        </w:tc>
      </w:tr>
      <w:tr w:rsidR="00134C10" w14:paraId="6F91DC85" w14:textId="77777777">
        <w:trPr>
          <w:trHeight w:val="111"/>
          <w:jc w:val="center"/>
        </w:trPr>
        <w:tc>
          <w:tcPr>
            <w:tcW w:w="992" w:type="dxa"/>
            <w:vMerge/>
            <w:tcBorders>
              <w:left w:val="single" w:sz="4" w:space="0" w:color="000000"/>
              <w:right w:val="single" w:sz="4" w:space="0" w:color="000000"/>
            </w:tcBorders>
            <w:noWrap/>
            <w:vAlign w:val="center"/>
          </w:tcPr>
          <w:p w14:paraId="6E64D0A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CA4C8D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8B8DE6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739058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195423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61AFB4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42763F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633781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w:t>
            </w:r>
          </w:p>
        </w:tc>
      </w:tr>
      <w:tr w:rsidR="00134C10" w14:paraId="56B120DC" w14:textId="77777777">
        <w:trPr>
          <w:trHeight w:val="111"/>
          <w:jc w:val="center"/>
        </w:trPr>
        <w:tc>
          <w:tcPr>
            <w:tcW w:w="992" w:type="dxa"/>
            <w:vMerge/>
            <w:tcBorders>
              <w:left w:val="single" w:sz="4" w:space="0" w:color="000000"/>
              <w:right w:val="single" w:sz="4" w:space="0" w:color="000000"/>
            </w:tcBorders>
            <w:noWrap/>
            <w:vAlign w:val="center"/>
          </w:tcPr>
          <w:p w14:paraId="49C5CAEF"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4070CF7"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D8926E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1A6A7E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0.066</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1848BB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4F168F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0.796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C54920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372659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r>
      <w:tr w:rsidR="00134C10" w14:paraId="3C272E48" w14:textId="77777777">
        <w:trPr>
          <w:trHeight w:val="111"/>
          <w:jc w:val="center"/>
        </w:trPr>
        <w:tc>
          <w:tcPr>
            <w:tcW w:w="992" w:type="dxa"/>
            <w:vMerge/>
            <w:tcBorders>
              <w:left w:val="single" w:sz="4" w:space="0" w:color="000000"/>
              <w:right w:val="single" w:sz="4" w:space="0" w:color="000000"/>
            </w:tcBorders>
            <w:noWrap/>
            <w:vAlign w:val="center"/>
          </w:tcPr>
          <w:p w14:paraId="6446762E"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E30AFE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CD83D8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EBD485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E8E46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339E62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0.454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F3F9D2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67C5DC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w:t>
            </w:r>
          </w:p>
        </w:tc>
      </w:tr>
      <w:tr w:rsidR="00134C10" w14:paraId="3D60A3EC"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46274B7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C86B665"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7103A4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4996E5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-0.066</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D2A0B2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0FB401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0.796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1D7B46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B300C9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w:t>
            </w:r>
          </w:p>
        </w:tc>
      </w:tr>
      <w:tr w:rsidR="00134C10" w14:paraId="2478427B"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3F7D7A1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19</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BC27B2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EFB987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5147BB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0.067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DDA48A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A23466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651B02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6E0430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0.48</w:t>
            </w:r>
          </w:p>
        </w:tc>
      </w:tr>
      <w:tr w:rsidR="00134C10" w14:paraId="665ECDDA" w14:textId="77777777">
        <w:trPr>
          <w:trHeight w:val="111"/>
          <w:jc w:val="center"/>
        </w:trPr>
        <w:tc>
          <w:tcPr>
            <w:tcW w:w="992" w:type="dxa"/>
            <w:vMerge/>
            <w:tcBorders>
              <w:left w:val="single" w:sz="4" w:space="0" w:color="000000"/>
              <w:right w:val="single" w:sz="4" w:space="0" w:color="000000"/>
            </w:tcBorders>
            <w:noWrap/>
            <w:vAlign w:val="center"/>
          </w:tcPr>
          <w:p w14:paraId="349B217B"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E603962"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C864C4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72A0EC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386865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ADDB15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0.289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5E8633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F33194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w:t>
            </w:r>
          </w:p>
        </w:tc>
      </w:tr>
      <w:tr w:rsidR="00134C10" w14:paraId="67B10134" w14:textId="77777777">
        <w:trPr>
          <w:trHeight w:val="111"/>
          <w:jc w:val="center"/>
        </w:trPr>
        <w:tc>
          <w:tcPr>
            <w:tcW w:w="992" w:type="dxa"/>
            <w:vMerge/>
            <w:tcBorders>
              <w:left w:val="single" w:sz="4" w:space="0" w:color="000000"/>
              <w:right w:val="single" w:sz="4" w:space="0" w:color="000000"/>
            </w:tcBorders>
            <w:noWrap/>
            <w:vAlign w:val="center"/>
          </w:tcPr>
          <w:p w14:paraId="5E0C2299"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29831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3BC819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1C41CB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-0.067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B8EDF1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31249A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FA172A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FB82D5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w:t>
            </w:r>
          </w:p>
        </w:tc>
      </w:tr>
      <w:tr w:rsidR="00134C10" w14:paraId="06636AAA" w14:textId="77777777">
        <w:trPr>
          <w:trHeight w:val="111"/>
          <w:jc w:val="center"/>
        </w:trPr>
        <w:tc>
          <w:tcPr>
            <w:tcW w:w="992" w:type="dxa"/>
            <w:vMerge/>
            <w:tcBorders>
              <w:left w:val="single" w:sz="4" w:space="0" w:color="000000"/>
              <w:right w:val="single" w:sz="4" w:space="0" w:color="000000"/>
            </w:tcBorders>
            <w:noWrap/>
            <w:vAlign w:val="center"/>
          </w:tcPr>
          <w:p w14:paraId="0C881F7B"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D2C6143"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A9C2E4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4A8BCC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85DF2D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73AA4F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FD820E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173111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w:t>
            </w:r>
          </w:p>
        </w:tc>
      </w:tr>
      <w:tr w:rsidR="00134C10" w14:paraId="6CBB3DDC" w14:textId="77777777">
        <w:trPr>
          <w:trHeight w:val="111"/>
          <w:jc w:val="center"/>
        </w:trPr>
        <w:tc>
          <w:tcPr>
            <w:tcW w:w="992" w:type="dxa"/>
            <w:vMerge/>
            <w:tcBorders>
              <w:left w:val="single" w:sz="4" w:space="0" w:color="000000"/>
              <w:right w:val="single" w:sz="4" w:space="0" w:color="000000"/>
            </w:tcBorders>
            <w:noWrap/>
            <w:vAlign w:val="center"/>
          </w:tcPr>
          <w:p w14:paraId="2EFF9DE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F5A605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92EE23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6AA28E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8F12C7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742E02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0.289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B9E816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AD8081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1.09</w:t>
            </w:r>
          </w:p>
        </w:tc>
      </w:tr>
      <w:tr w:rsidR="00134C10" w14:paraId="4EFC3757"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6641032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722CE1A"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D499A9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BBCFA0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BD0066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6936C6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0B3497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91753F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1.14</w:t>
            </w:r>
          </w:p>
        </w:tc>
      </w:tr>
      <w:tr w:rsidR="00134C10" w14:paraId="737985D0"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3CE3E8E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20</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E6BFAF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F88471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A1B803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C128F6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F15337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0.396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B63770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1D92BF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r>
      <w:tr w:rsidR="00134C10" w14:paraId="553C7481" w14:textId="77777777">
        <w:trPr>
          <w:trHeight w:val="111"/>
          <w:jc w:val="center"/>
        </w:trPr>
        <w:tc>
          <w:tcPr>
            <w:tcW w:w="992" w:type="dxa"/>
            <w:vMerge/>
            <w:tcBorders>
              <w:left w:val="single" w:sz="4" w:space="0" w:color="000000"/>
              <w:right w:val="single" w:sz="4" w:space="0" w:color="000000"/>
            </w:tcBorders>
            <w:noWrap/>
            <w:vAlign w:val="center"/>
          </w:tcPr>
          <w:p w14:paraId="180F74E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4046A9B"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87A87F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FBFB9E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94C516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FDAA40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0.587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1D32CF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D71790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w:t>
            </w:r>
          </w:p>
        </w:tc>
      </w:tr>
      <w:tr w:rsidR="00134C10" w14:paraId="69424B10" w14:textId="77777777">
        <w:trPr>
          <w:trHeight w:val="111"/>
          <w:jc w:val="center"/>
        </w:trPr>
        <w:tc>
          <w:tcPr>
            <w:tcW w:w="992" w:type="dxa"/>
            <w:vMerge/>
            <w:tcBorders>
              <w:left w:val="single" w:sz="4" w:space="0" w:color="000000"/>
              <w:right w:val="single" w:sz="4" w:space="0" w:color="000000"/>
            </w:tcBorders>
            <w:noWrap/>
            <w:vAlign w:val="center"/>
          </w:tcPr>
          <w:p w14:paraId="0B4E61D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90C3AF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53DEE1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3E4C21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9F6303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4A380D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0.396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F91DAE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9875E8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w:t>
            </w:r>
          </w:p>
        </w:tc>
      </w:tr>
      <w:tr w:rsidR="00134C10" w14:paraId="195C359C" w14:textId="77777777">
        <w:trPr>
          <w:trHeight w:val="111"/>
          <w:jc w:val="center"/>
        </w:trPr>
        <w:tc>
          <w:tcPr>
            <w:tcW w:w="992" w:type="dxa"/>
            <w:vMerge/>
            <w:tcBorders>
              <w:left w:val="single" w:sz="4" w:space="0" w:color="000000"/>
              <w:right w:val="single" w:sz="4" w:space="0" w:color="000000"/>
            </w:tcBorders>
            <w:noWrap/>
            <w:vAlign w:val="center"/>
          </w:tcPr>
          <w:p w14:paraId="2F46A5D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454FAB4"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B229DD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A0D06E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0CEE40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C0E89A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4C4A7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75740C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w:t>
            </w:r>
          </w:p>
        </w:tc>
      </w:tr>
      <w:tr w:rsidR="00134C10" w14:paraId="1E8C6811" w14:textId="77777777">
        <w:trPr>
          <w:trHeight w:val="111"/>
          <w:jc w:val="center"/>
        </w:trPr>
        <w:tc>
          <w:tcPr>
            <w:tcW w:w="992" w:type="dxa"/>
            <w:vMerge/>
            <w:tcBorders>
              <w:left w:val="single" w:sz="4" w:space="0" w:color="000000"/>
              <w:right w:val="single" w:sz="4" w:space="0" w:color="000000"/>
            </w:tcBorders>
            <w:noWrap/>
            <w:vAlign w:val="center"/>
          </w:tcPr>
          <w:p w14:paraId="01816111"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B756FE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3533A5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AF1710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B8AAC9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20C88A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0.587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5E3606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EF66BA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0.88</w:t>
            </w:r>
          </w:p>
        </w:tc>
      </w:tr>
      <w:tr w:rsidR="00134C10" w14:paraId="4A15EAFF"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0B8126D3"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4BB2D8A"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BCEEC8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C542E4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480986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463D19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46C080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F7C2EA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1.04</w:t>
            </w:r>
          </w:p>
        </w:tc>
      </w:tr>
      <w:tr w:rsidR="00134C10" w14:paraId="34BE5EC7"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45E512E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21</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013E33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6009C0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06DC93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.553*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ECC942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95D19C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3B3A1C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D51C34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0.97</w:t>
            </w:r>
          </w:p>
        </w:tc>
      </w:tr>
      <w:tr w:rsidR="00134C10" w14:paraId="7F453A31" w14:textId="77777777">
        <w:trPr>
          <w:trHeight w:val="111"/>
          <w:jc w:val="center"/>
        </w:trPr>
        <w:tc>
          <w:tcPr>
            <w:tcW w:w="992" w:type="dxa"/>
            <w:vMerge/>
            <w:tcBorders>
              <w:left w:val="single" w:sz="4" w:space="0" w:color="000000"/>
              <w:right w:val="single" w:sz="4" w:space="0" w:color="000000"/>
            </w:tcBorders>
            <w:noWrap/>
            <w:vAlign w:val="center"/>
          </w:tcPr>
          <w:p w14:paraId="0646D129"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5D2D5B4"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45D42F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8DFD3A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0.281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DC69AA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72810B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7156BA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BCF002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1.01</w:t>
            </w:r>
          </w:p>
        </w:tc>
      </w:tr>
      <w:tr w:rsidR="00134C10" w14:paraId="263BC7EA" w14:textId="77777777">
        <w:trPr>
          <w:trHeight w:val="111"/>
          <w:jc w:val="center"/>
        </w:trPr>
        <w:tc>
          <w:tcPr>
            <w:tcW w:w="992" w:type="dxa"/>
            <w:vMerge/>
            <w:tcBorders>
              <w:left w:val="single" w:sz="4" w:space="0" w:color="000000"/>
              <w:right w:val="single" w:sz="4" w:space="0" w:color="000000"/>
            </w:tcBorders>
            <w:noWrap/>
            <w:vAlign w:val="center"/>
          </w:tcPr>
          <w:p w14:paraId="1DD67731"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7A7635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B9B314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BBEA33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-.553*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B87A1B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D548AB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F59FA5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9E5215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w:t>
            </w:r>
          </w:p>
        </w:tc>
      </w:tr>
      <w:tr w:rsidR="00134C10" w14:paraId="6CF3287A" w14:textId="77777777">
        <w:trPr>
          <w:trHeight w:val="111"/>
          <w:jc w:val="center"/>
        </w:trPr>
        <w:tc>
          <w:tcPr>
            <w:tcW w:w="992" w:type="dxa"/>
            <w:vMerge/>
            <w:tcBorders>
              <w:left w:val="single" w:sz="4" w:space="0" w:color="000000"/>
              <w:right w:val="single" w:sz="4" w:space="0" w:color="000000"/>
            </w:tcBorders>
            <w:noWrap/>
            <w:vAlign w:val="center"/>
          </w:tcPr>
          <w:p w14:paraId="5E712B4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69649BD"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E97B6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D47A43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-0.272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074F4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1E1511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BF0C4A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EB5510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w:t>
            </w:r>
          </w:p>
        </w:tc>
      </w:tr>
      <w:tr w:rsidR="00134C10" w14:paraId="3768B354" w14:textId="77777777">
        <w:trPr>
          <w:trHeight w:val="111"/>
          <w:jc w:val="center"/>
        </w:trPr>
        <w:tc>
          <w:tcPr>
            <w:tcW w:w="992" w:type="dxa"/>
            <w:vMerge/>
            <w:tcBorders>
              <w:left w:val="single" w:sz="4" w:space="0" w:color="000000"/>
              <w:right w:val="single" w:sz="4" w:space="0" w:color="000000"/>
            </w:tcBorders>
            <w:noWrap/>
            <w:vAlign w:val="center"/>
          </w:tcPr>
          <w:p w14:paraId="4764B87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E05C00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DA42CE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E5C410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-0.281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438C8C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17C069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E1679F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-1.01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F51FD2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0.45</w:t>
            </w:r>
          </w:p>
        </w:tc>
      </w:tr>
      <w:tr w:rsidR="00134C10" w14:paraId="4AE96C7B"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46B47D59"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539A563"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F8A899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0CCB89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0.272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8D2AA8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4E430C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12FAC7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CF916B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0.98</w:t>
            </w:r>
          </w:p>
        </w:tc>
      </w:tr>
      <w:tr w:rsidR="00134C10" w14:paraId="40E43FB1"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77F38A2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22</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50770A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9798DF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747E14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0.043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B9AECA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175F74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0.855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59AFC4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5CD528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w:t>
            </w:r>
          </w:p>
        </w:tc>
      </w:tr>
      <w:tr w:rsidR="00134C10" w14:paraId="323A4F55" w14:textId="77777777">
        <w:trPr>
          <w:trHeight w:val="111"/>
          <w:jc w:val="center"/>
        </w:trPr>
        <w:tc>
          <w:tcPr>
            <w:tcW w:w="992" w:type="dxa"/>
            <w:vMerge/>
            <w:tcBorders>
              <w:left w:val="single" w:sz="4" w:space="0" w:color="000000"/>
              <w:right w:val="single" w:sz="4" w:space="0" w:color="000000"/>
            </w:tcBorders>
            <w:noWrap/>
            <w:vAlign w:val="center"/>
          </w:tcPr>
          <w:p w14:paraId="0F6C2EB0"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447D10E"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22BEBF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A0923F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-0.595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BB4EF5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0.404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74F33E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0.144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485EC9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0D2635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w:t>
            </w:r>
          </w:p>
        </w:tc>
      </w:tr>
      <w:tr w:rsidR="00134C10" w14:paraId="73034375" w14:textId="77777777">
        <w:trPr>
          <w:trHeight w:val="111"/>
          <w:jc w:val="center"/>
        </w:trPr>
        <w:tc>
          <w:tcPr>
            <w:tcW w:w="992" w:type="dxa"/>
            <w:vMerge/>
            <w:tcBorders>
              <w:left w:val="single" w:sz="4" w:space="0" w:color="000000"/>
              <w:right w:val="single" w:sz="4" w:space="0" w:color="000000"/>
            </w:tcBorders>
            <w:noWrap/>
            <w:vAlign w:val="center"/>
          </w:tcPr>
          <w:p w14:paraId="02024F5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DAA7FD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0F64C2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3D402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-0.043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76D16E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F13F64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0.855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BDB433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5AEEE9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w:t>
            </w:r>
          </w:p>
        </w:tc>
      </w:tr>
      <w:tr w:rsidR="00134C10" w14:paraId="6A30FA07" w14:textId="77777777">
        <w:trPr>
          <w:trHeight w:val="111"/>
          <w:jc w:val="center"/>
        </w:trPr>
        <w:tc>
          <w:tcPr>
            <w:tcW w:w="992" w:type="dxa"/>
            <w:vMerge/>
            <w:tcBorders>
              <w:left w:val="single" w:sz="4" w:space="0" w:color="000000"/>
              <w:right w:val="single" w:sz="4" w:space="0" w:color="000000"/>
            </w:tcBorders>
            <w:noWrap/>
            <w:vAlign w:val="center"/>
          </w:tcPr>
          <w:p w14:paraId="5F3FD95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F819F92"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AD36A0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B9734A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-0.638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2CCE28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0.393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91A734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0.108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6C4A99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-1.42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1AB784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0.14</w:t>
            </w:r>
          </w:p>
        </w:tc>
      </w:tr>
      <w:tr w:rsidR="00134C10" w14:paraId="521EE17F" w14:textId="77777777">
        <w:trPr>
          <w:trHeight w:val="111"/>
          <w:jc w:val="center"/>
        </w:trPr>
        <w:tc>
          <w:tcPr>
            <w:tcW w:w="992" w:type="dxa"/>
            <w:vMerge/>
            <w:tcBorders>
              <w:left w:val="single" w:sz="4" w:space="0" w:color="000000"/>
              <w:right w:val="single" w:sz="4" w:space="0" w:color="000000"/>
            </w:tcBorders>
            <w:noWrap/>
            <w:vAlign w:val="center"/>
          </w:tcPr>
          <w:p w14:paraId="73F4C305"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FEA86E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346684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F1BE24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0.595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BC5BB1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0.404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BA7BC7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0.144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CF53FB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79B768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1.4</w:t>
            </w:r>
          </w:p>
        </w:tc>
      </w:tr>
      <w:tr w:rsidR="00134C10" w14:paraId="01BC38A0"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05BDB7C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A4023AF"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9A5DAF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ACE599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0.638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95025E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0.393</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2CC3C7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0.108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03921D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AD4D35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1.42</w:t>
            </w:r>
          </w:p>
        </w:tc>
      </w:tr>
      <w:tr w:rsidR="00134C10" w14:paraId="43A0678F"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2CD5166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23</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5C899A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BBB634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EDD4D5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AEC469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55CD5B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580873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ECFC40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0.22</w:t>
            </w:r>
          </w:p>
        </w:tc>
      </w:tr>
      <w:tr w:rsidR="00134C10" w14:paraId="4218D85B" w14:textId="77777777">
        <w:trPr>
          <w:trHeight w:val="111"/>
          <w:jc w:val="center"/>
        </w:trPr>
        <w:tc>
          <w:tcPr>
            <w:tcW w:w="992" w:type="dxa"/>
            <w:vMerge/>
            <w:tcBorders>
              <w:left w:val="single" w:sz="4" w:space="0" w:color="000000"/>
              <w:right w:val="single" w:sz="4" w:space="0" w:color="000000"/>
            </w:tcBorders>
            <w:noWrap/>
            <w:vAlign w:val="center"/>
          </w:tcPr>
          <w:p w14:paraId="7BB1AE10"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A6FA933"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8BB007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90CACA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647F54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198AB1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8E92B9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43AE2B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0.28</w:t>
            </w:r>
          </w:p>
        </w:tc>
      </w:tr>
      <w:tr w:rsidR="00134C10" w14:paraId="75B19E52" w14:textId="77777777">
        <w:trPr>
          <w:trHeight w:val="111"/>
          <w:jc w:val="center"/>
        </w:trPr>
        <w:tc>
          <w:tcPr>
            <w:tcW w:w="992" w:type="dxa"/>
            <w:vMerge/>
            <w:tcBorders>
              <w:left w:val="single" w:sz="4" w:space="0" w:color="000000"/>
              <w:right w:val="single" w:sz="4" w:space="0" w:color="000000"/>
            </w:tcBorders>
            <w:noWrap/>
            <w:vAlign w:val="center"/>
          </w:tcPr>
          <w:p w14:paraId="4E30EC4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5E55C1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B0B120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2BFACC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E54090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8EB87B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EC180F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07C901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0.59</w:t>
            </w:r>
          </w:p>
        </w:tc>
      </w:tr>
      <w:tr w:rsidR="00134C10" w14:paraId="57AA579E" w14:textId="77777777">
        <w:trPr>
          <w:trHeight w:val="111"/>
          <w:jc w:val="center"/>
        </w:trPr>
        <w:tc>
          <w:tcPr>
            <w:tcW w:w="992" w:type="dxa"/>
            <w:vMerge/>
            <w:tcBorders>
              <w:left w:val="single" w:sz="4" w:space="0" w:color="000000"/>
              <w:right w:val="single" w:sz="4" w:space="0" w:color="000000"/>
            </w:tcBorders>
            <w:noWrap/>
            <w:vAlign w:val="center"/>
          </w:tcPr>
          <w:p w14:paraId="3A139E4F"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DAD138B"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3D382F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454959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BFBF43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BD3949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0.486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EF8B68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67E55B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w:t>
            </w:r>
          </w:p>
        </w:tc>
      </w:tr>
      <w:tr w:rsidR="00134C10" w14:paraId="440D21E1" w14:textId="77777777">
        <w:trPr>
          <w:trHeight w:val="111"/>
          <w:jc w:val="center"/>
        </w:trPr>
        <w:tc>
          <w:tcPr>
            <w:tcW w:w="992" w:type="dxa"/>
            <w:vMerge/>
            <w:tcBorders>
              <w:left w:val="single" w:sz="4" w:space="0" w:color="000000"/>
              <w:right w:val="single" w:sz="4" w:space="0" w:color="000000"/>
            </w:tcBorders>
            <w:noWrap/>
            <w:vAlign w:val="center"/>
          </w:tcPr>
          <w:p w14:paraId="3CF02CF4"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4F95D5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D7E9E2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D855BC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01F1B4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465D31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160464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575676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1.13</w:t>
            </w:r>
          </w:p>
        </w:tc>
      </w:tr>
      <w:tr w:rsidR="00134C10" w14:paraId="02CD146F"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46D97C7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087F4BD"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AC4A98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5A8D36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8C3AA3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56664A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0.486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4308F5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5F7142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0.93</w:t>
            </w:r>
          </w:p>
        </w:tc>
      </w:tr>
      <w:tr w:rsidR="00134C10" w14:paraId="3C525C17"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109587E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24</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38B1E0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B0CE2F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86BFC7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1C0454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82F9B6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5697EA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B2BD9E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0.66</w:t>
            </w:r>
          </w:p>
        </w:tc>
      </w:tr>
      <w:tr w:rsidR="00134C10" w14:paraId="2CB3C226" w14:textId="77777777">
        <w:trPr>
          <w:trHeight w:val="111"/>
          <w:jc w:val="center"/>
        </w:trPr>
        <w:tc>
          <w:tcPr>
            <w:tcW w:w="992" w:type="dxa"/>
            <w:vMerge/>
            <w:tcBorders>
              <w:left w:val="single" w:sz="4" w:space="0" w:color="000000"/>
              <w:right w:val="single" w:sz="4" w:space="0" w:color="000000"/>
            </w:tcBorders>
            <w:noWrap/>
            <w:vAlign w:val="center"/>
          </w:tcPr>
          <w:p w14:paraId="3EA39F8B"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62C7263"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22D001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369D1D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-0.538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DA5051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EC2371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BC7B26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-1.25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7135BC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w:t>
            </w:r>
          </w:p>
        </w:tc>
      </w:tr>
      <w:tr w:rsidR="00134C10" w14:paraId="54A504C4" w14:textId="77777777">
        <w:trPr>
          <w:trHeight w:val="111"/>
          <w:jc w:val="center"/>
        </w:trPr>
        <w:tc>
          <w:tcPr>
            <w:tcW w:w="992" w:type="dxa"/>
            <w:vMerge/>
            <w:tcBorders>
              <w:left w:val="single" w:sz="4" w:space="0" w:color="000000"/>
              <w:right w:val="single" w:sz="4" w:space="0" w:color="000000"/>
            </w:tcBorders>
            <w:noWrap/>
            <w:vAlign w:val="center"/>
          </w:tcPr>
          <w:p w14:paraId="072BE6C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A4111E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D58617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2A02C4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5CFB16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BD4AD6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90C459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6D6AC8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w:t>
            </w:r>
          </w:p>
        </w:tc>
      </w:tr>
      <w:tr w:rsidR="00134C10" w14:paraId="16A2A203" w14:textId="77777777">
        <w:trPr>
          <w:trHeight w:val="111"/>
          <w:jc w:val="center"/>
        </w:trPr>
        <w:tc>
          <w:tcPr>
            <w:tcW w:w="992" w:type="dxa"/>
            <w:vMerge/>
            <w:tcBorders>
              <w:left w:val="single" w:sz="4" w:space="0" w:color="000000"/>
              <w:right w:val="single" w:sz="4" w:space="0" w:color="000000"/>
            </w:tcBorders>
            <w:noWrap/>
            <w:vAlign w:val="center"/>
          </w:tcPr>
          <w:p w14:paraId="59B4B19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40EA8C8"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16DC4D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B25512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-.783*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1A8533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18C2D7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0.028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9B9A7B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-1.48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264F89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-0.09</w:t>
            </w:r>
          </w:p>
        </w:tc>
      </w:tr>
      <w:tr w:rsidR="00134C10" w14:paraId="495F5B5C" w14:textId="77777777">
        <w:trPr>
          <w:trHeight w:val="111"/>
          <w:jc w:val="center"/>
        </w:trPr>
        <w:tc>
          <w:tcPr>
            <w:tcW w:w="992" w:type="dxa"/>
            <w:vMerge/>
            <w:tcBorders>
              <w:left w:val="single" w:sz="4" w:space="0" w:color="000000"/>
              <w:right w:val="single" w:sz="4" w:space="0" w:color="000000"/>
            </w:tcBorders>
            <w:noWrap/>
            <w:vAlign w:val="center"/>
          </w:tcPr>
          <w:p w14:paraId="782E140B"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AC3EAB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910977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C8EBAE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0.538</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AA4ABC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A5F8B5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E70BD4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61B1E1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1.25</w:t>
            </w:r>
          </w:p>
        </w:tc>
      </w:tr>
      <w:tr w:rsidR="00134C10" w14:paraId="65BA4C91"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6A40B8E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0035A80"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BB3CAC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B75F0F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.783*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6A9AC3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64173B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0.028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800AE8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D34980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1.48</w:t>
            </w:r>
          </w:p>
        </w:tc>
      </w:tr>
      <w:tr w:rsidR="00134C10" w14:paraId="16F2A3DC"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37183DB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25</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803F2D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A88E54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0D071D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7AD17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667CEB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0.398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773205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6ABC6B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0.51</w:t>
            </w:r>
          </w:p>
        </w:tc>
      </w:tr>
      <w:tr w:rsidR="00134C10" w14:paraId="74AE5C46" w14:textId="77777777">
        <w:trPr>
          <w:trHeight w:val="111"/>
          <w:jc w:val="center"/>
        </w:trPr>
        <w:tc>
          <w:tcPr>
            <w:tcW w:w="992" w:type="dxa"/>
            <w:vMerge/>
            <w:tcBorders>
              <w:left w:val="single" w:sz="4" w:space="0" w:color="000000"/>
              <w:right w:val="single" w:sz="4" w:space="0" w:color="000000"/>
            </w:tcBorders>
            <w:noWrap/>
            <w:vAlign w:val="center"/>
          </w:tcPr>
          <w:p w14:paraId="7584F8C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949AE10"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AA74A5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EDBE41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4CA233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9B4EAA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0.952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C9B49C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C6974A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0.64</w:t>
            </w:r>
          </w:p>
        </w:tc>
      </w:tr>
      <w:tr w:rsidR="00134C10" w14:paraId="01CA65E0" w14:textId="77777777">
        <w:trPr>
          <w:trHeight w:val="111"/>
          <w:jc w:val="center"/>
        </w:trPr>
        <w:tc>
          <w:tcPr>
            <w:tcW w:w="992" w:type="dxa"/>
            <w:vMerge/>
            <w:tcBorders>
              <w:left w:val="single" w:sz="4" w:space="0" w:color="000000"/>
              <w:right w:val="single" w:sz="4" w:space="0" w:color="000000"/>
            </w:tcBorders>
            <w:noWrap/>
            <w:vAlign w:val="center"/>
          </w:tcPr>
          <w:p w14:paraId="6016EFA0"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AF3B34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2308E3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BCBD60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5DE976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763CBA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0.398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A8868B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E26CE7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r>
      <w:tr w:rsidR="00134C10" w14:paraId="20B0E3A3" w14:textId="77777777">
        <w:trPr>
          <w:trHeight w:val="111"/>
          <w:jc w:val="center"/>
        </w:trPr>
        <w:tc>
          <w:tcPr>
            <w:tcW w:w="992" w:type="dxa"/>
            <w:vMerge/>
            <w:tcBorders>
              <w:left w:val="single" w:sz="4" w:space="0" w:color="000000"/>
              <w:right w:val="single" w:sz="4" w:space="0" w:color="000000"/>
            </w:tcBorders>
            <w:noWrap/>
            <w:vAlign w:val="center"/>
          </w:tcPr>
          <w:p w14:paraId="4CB2E4EB"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604DB1A"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35622C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A80035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C0C96B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0.306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9FEC53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0.661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DE0CDE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44831F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0.47</w:t>
            </w:r>
          </w:p>
        </w:tc>
      </w:tr>
      <w:tr w:rsidR="00134C10" w14:paraId="79F99AC5" w14:textId="77777777">
        <w:trPr>
          <w:trHeight w:val="111"/>
          <w:jc w:val="center"/>
        </w:trPr>
        <w:tc>
          <w:tcPr>
            <w:tcW w:w="992" w:type="dxa"/>
            <w:vMerge/>
            <w:tcBorders>
              <w:left w:val="single" w:sz="4" w:space="0" w:color="000000"/>
              <w:right w:val="single" w:sz="4" w:space="0" w:color="000000"/>
            </w:tcBorders>
            <w:noWrap/>
            <w:vAlign w:val="center"/>
          </w:tcPr>
          <w:p w14:paraId="3D19AC12"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CEB0FC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0C9D61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A27B13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-0.019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FC6319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16881E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0.952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14B9EC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D16424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w:t>
            </w:r>
          </w:p>
        </w:tc>
      </w:tr>
      <w:tr w:rsidR="00134C10" w14:paraId="433DF6F9"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77B376DE"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AE413DE"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ADAF0C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C5501C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431FB3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0.306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C7E871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0.661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D10E2E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BDDB38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w:t>
            </w:r>
          </w:p>
        </w:tc>
      </w:tr>
      <w:tr w:rsidR="00134C10" w14:paraId="426B36B0"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3B3884A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26</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244C39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31167E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DCBEB2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0.059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30906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C519D5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20D2C6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E6D4E8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w:t>
            </w:r>
          </w:p>
        </w:tc>
      </w:tr>
      <w:tr w:rsidR="00134C10" w14:paraId="767A27F0" w14:textId="77777777">
        <w:trPr>
          <w:trHeight w:val="111"/>
          <w:jc w:val="center"/>
        </w:trPr>
        <w:tc>
          <w:tcPr>
            <w:tcW w:w="992" w:type="dxa"/>
            <w:vMerge/>
            <w:tcBorders>
              <w:left w:val="single" w:sz="4" w:space="0" w:color="000000"/>
              <w:right w:val="single" w:sz="4" w:space="0" w:color="000000"/>
            </w:tcBorders>
            <w:noWrap/>
            <w:vAlign w:val="center"/>
          </w:tcPr>
          <w:p w14:paraId="261DD215"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11148CB"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F22736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7B31B1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D22991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358FF5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0.499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848BEF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9D1F39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0.84</w:t>
            </w:r>
          </w:p>
        </w:tc>
      </w:tr>
      <w:tr w:rsidR="00134C10" w14:paraId="4D88B2A2" w14:textId="77777777">
        <w:trPr>
          <w:trHeight w:val="111"/>
          <w:jc w:val="center"/>
        </w:trPr>
        <w:tc>
          <w:tcPr>
            <w:tcW w:w="992" w:type="dxa"/>
            <w:vMerge/>
            <w:tcBorders>
              <w:left w:val="single" w:sz="4" w:space="0" w:color="000000"/>
              <w:right w:val="single" w:sz="4" w:space="0" w:color="000000"/>
            </w:tcBorders>
            <w:noWrap/>
            <w:vAlign w:val="center"/>
          </w:tcPr>
          <w:p w14:paraId="475B24B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E9C442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BEEF3B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909919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-0.059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F24532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F98046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0.746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5EE6E9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7164CB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w:t>
            </w:r>
          </w:p>
        </w:tc>
      </w:tr>
      <w:tr w:rsidR="00134C10" w14:paraId="6AFC43E0" w14:textId="77777777">
        <w:trPr>
          <w:trHeight w:val="111"/>
          <w:jc w:val="center"/>
        </w:trPr>
        <w:tc>
          <w:tcPr>
            <w:tcW w:w="992" w:type="dxa"/>
            <w:vMerge/>
            <w:tcBorders>
              <w:left w:val="single" w:sz="4" w:space="0" w:color="000000"/>
              <w:right w:val="single" w:sz="4" w:space="0" w:color="000000"/>
            </w:tcBorders>
            <w:noWrap/>
            <w:vAlign w:val="center"/>
          </w:tcPr>
          <w:p w14:paraId="1039E19F"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7915267"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D12F16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AC3571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2F16F1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0.307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340903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0.615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EEA52C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E771F6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0.76</w:t>
            </w:r>
          </w:p>
        </w:tc>
      </w:tr>
      <w:tr w:rsidR="00134C10" w14:paraId="5827C088" w14:textId="77777777">
        <w:trPr>
          <w:trHeight w:val="111"/>
          <w:jc w:val="center"/>
        </w:trPr>
        <w:tc>
          <w:tcPr>
            <w:tcW w:w="992" w:type="dxa"/>
            <w:vMerge/>
            <w:tcBorders>
              <w:left w:val="single" w:sz="4" w:space="0" w:color="000000"/>
              <w:right w:val="single" w:sz="4" w:space="0" w:color="000000"/>
            </w:tcBorders>
            <w:noWrap/>
            <w:vAlign w:val="center"/>
          </w:tcPr>
          <w:p w14:paraId="6AC4CEA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B38B44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9682ED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CDA4A1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-0.214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D595FF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8C2AFF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0.499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FE5638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2E28393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0.41</w:t>
            </w:r>
          </w:p>
        </w:tc>
      </w:tr>
      <w:tr w:rsidR="00134C10" w14:paraId="0EE10940"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0811FB2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4DD91B0"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32AEA7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0710BA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BD7EEC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0.307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5EF8F6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0.615</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25E013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-0.76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B628DA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0.45</w:t>
            </w:r>
          </w:p>
        </w:tc>
      </w:tr>
      <w:tr w:rsidR="00134C10" w14:paraId="6D394583"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6A2C9E1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27</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CBA8B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B8322E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0DF812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0.097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96B026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947CA3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2264F3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2B9CEA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0.37</w:t>
            </w:r>
          </w:p>
        </w:tc>
      </w:tr>
      <w:tr w:rsidR="00134C10" w14:paraId="3C64E8F9" w14:textId="77777777">
        <w:trPr>
          <w:trHeight w:val="111"/>
          <w:jc w:val="center"/>
        </w:trPr>
        <w:tc>
          <w:tcPr>
            <w:tcW w:w="992" w:type="dxa"/>
            <w:vMerge/>
            <w:tcBorders>
              <w:left w:val="single" w:sz="4" w:space="0" w:color="000000"/>
              <w:right w:val="single" w:sz="4" w:space="0" w:color="000000"/>
            </w:tcBorders>
            <w:noWrap/>
            <w:vAlign w:val="center"/>
          </w:tcPr>
          <w:p w14:paraId="492CADE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2190FF9"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686AA1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738C82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-0.024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863E4D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2B4F40C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A7429E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578F53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0.45</w:t>
            </w:r>
          </w:p>
        </w:tc>
      </w:tr>
      <w:tr w:rsidR="00134C10" w14:paraId="0A2D2C9D" w14:textId="77777777">
        <w:trPr>
          <w:trHeight w:val="111"/>
          <w:jc w:val="center"/>
        </w:trPr>
        <w:tc>
          <w:tcPr>
            <w:tcW w:w="992" w:type="dxa"/>
            <w:vMerge/>
            <w:tcBorders>
              <w:left w:val="single" w:sz="4" w:space="0" w:color="000000"/>
              <w:right w:val="single" w:sz="4" w:space="0" w:color="000000"/>
            </w:tcBorders>
            <w:noWrap/>
            <w:vAlign w:val="center"/>
          </w:tcPr>
          <w:p w14:paraId="064A5AC6"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D8907E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D0084E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7F6777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-0.097</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552E8C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0.137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8B7EEA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34A915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1EB7BF2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w:t>
            </w:r>
          </w:p>
        </w:tc>
      </w:tr>
      <w:tr w:rsidR="00134C10" w14:paraId="11831020" w14:textId="77777777">
        <w:trPr>
          <w:trHeight w:val="111"/>
          <w:jc w:val="center"/>
        </w:trPr>
        <w:tc>
          <w:tcPr>
            <w:tcW w:w="992" w:type="dxa"/>
            <w:vMerge/>
            <w:tcBorders>
              <w:left w:val="single" w:sz="4" w:space="0" w:color="000000"/>
              <w:right w:val="single" w:sz="4" w:space="0" w:color="000000"/>
            </w:tcBorders>
            <w:noWrap/>
            <w:vAlign w:val="center"/>
          </w:tcPr>
          <w:p w14:paraId="021536A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2DED102"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904E48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BBF5B9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-0.121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7287DA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76A31E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0.602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00A80B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-0.58</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DF956C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w:t>
            </w:r>
          </w:p>
        </w:tc>
      </w:tr>
      <w:tr w:rsidR="00134C10" w14:paraId="2B3D327E" w14:textId="77777777">
        <w:trPr>
          <w:trHeight w:val="111"/>
          <w:jc w:val="center"/>
        </w:trPr>
        <w:tc>
          <w:tcPr>
            <w:tcW w:w="992" w:type="dxa"/>
            <w:vMerge/>
            <w:tcBorders>
              <w:left w:val="single" w:sz="4" w:space="0" w:color="000000"/>
              <w:right w:val="single" w:sz="4" w:space="0" w:color="000000"/>
            </w:tcBorders>
            <w:noWrap/>
            <w:vAlign w:val="center"/>
          </w:tcPr>
          <w:p w14:paraId="6C0E4A9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B50F1E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B5C08F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4D20AC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0.024</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8F3928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34883D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FF7415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B92D68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0.49</w:t>
            </w:r>
          </w:p>
        </w:tc>
      </w:tr>
      <w:tr w:rsidR="00134C10" w14:paraId="356B0BE0"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65C6D4C0"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7DCC6CF"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BC3ACB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CC6E20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0.121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4DAA4D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0.231</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2F3058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0.602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028E19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B624E8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0.58</w:t>
            </w:r>
          </w:p>
        </w:tc>
      </w:tr>
      <w:tr w:rsidR="00134C10" w14:paraId="19ECAFE1"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66B355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28</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8F0B4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5560AC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0E90F8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805523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F30975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62BED9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4E4721E8"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0.63</w:t>
            </w:r>
          </w:p>
        </w:tc>
      </w:tr>
      <w:tr w:rsidR="00134C10" w14:paraId="0829BA81" w14:textId="77777777">
        <w:trPr>
          <w:trHeight w:val="111"/>
          <w:jc w:val="center"/>
        </w:trPr>
        <w:tc>
          <w:tcPr>
            <w:tcW w:w="992" w:type="dxa"/>
            <w:vMerge/>
            <w:tcBorders>
              <w:left w:val="single" w:sz="4" w:space="0" w:color="000000"/>
              <w:right w:val="single" w:sz="4" w:space="0" w:color="000000"/>
            </w:tcBorders>
            <w:noWrap/>
            <w:vAlign w:val="center"/>
          </w:tcPr>
          <w:p w14:paraId="2824021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871CEEE"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11C436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451753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40AB9C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A86490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CAD93A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A0620E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w:t>
            </w:r>
          </w:p>
        </w:tc>
      </w:tr>
      <w:tr w:rsidR="00134C10" w14:paraId="55FAF711" w14:textId="77777777">
        <w:trPr>
          <w:trHeight w:val="111"/>
          <w:jc w:val="center"/>
        </w:trPr>
        <w:tc>
          <w:tcPr>
            <w:tcW w:w="992" w:type="dxa"/>
            <w:vMerge/>
            <w:tcBorders>
              <w:left w:val="single" w:sz="4" w:space="0" w:color="000000"/>
              <w:right w:val="single" w:sz="4" w:space="0" w:color="000000"/>
            </w:tcBorders>
            <w:noWrap/>
            <w:vAlign w:val="center"/>
          </w:tcPr>
          <w:p w14:paraId="43E4A641"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5CAD8B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1E8BAC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853078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455146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0.184</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EFC49A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0.163</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FA3234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08E165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0.11</w:t>
            </w:r>
          </w:p>
        </w:tc>
      </w:tr>
      <w:tr w:rsidR="00134C10" w14:paraId="27F91426" w14:textId="77777777">
        <w:trPr>
          <w:trHeight w:val="111"/>
          <w:jc w:val="center"/>
        </w:trPr>
        <w:tc>
          <w:tcPr>
            <w:tcW w:w="992" w:type="dxa"/>
            <w:vMerge/>
            <w:tcBorders>
              <w:left w:val="single" w:sz="4" w:space="0" w:color="000000"/>
              <w:right w:val="single" w:sz="4" w:space="0" w:color="000000"/>
            </w:tcBorders>
            <w:noWrap/>
            <w:vAlign w:val="center"/>
          </w:tcPr>
          <w:p w14:paraId="17E5389F"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FB9DF63"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8BBB89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4A4B08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-0.569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D15E03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4B46C93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0.071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5A2F25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-1.19</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738C56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0.05</w:t>
            </w:r>
          </w:p>
        </w:tc>
      </w:tr>
      <w:tr w:rsidR="00134C10" w14:paraId="7D87DE52" w14:textId="77777777">
        <w:trPr>
          <w:trHeight w:val="111"/>
          <w:jc w:val="center"/>
        </w:trPr>
        <w:tc>
          <w:tcPr>
            <w:tcW w:w="992" w:type="dxa"/>
            <w:vMerge/>
            <w:tcBorders>
              <w:left w:val="single" w:sz="4" w:space="0" w:color="000000"/>
              <w:right w:val="single" w:sz="4" w:space="0" w:color="000000"/>
            </w:tcBorders>
            <w:noWrap/>
            <w:vAlign w:val="center"/>
          </w:tcPr>
          <w:p w14:paraId="1986BD9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123FDC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CCBB6C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E2FB0F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6A4777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E88607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0.336</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0E939E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E5E2A4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0.94</w:t>
            </w:r>
          </w:p>
        </w:tc>
      </w:tr>
      <w:tr w:rsidR="00134C10" w14:paraId="520EB161"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6068E06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275CFEC"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CB657E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A579B4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0.569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DECC29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0.312</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EF205D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0.071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5D764B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33FCFA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1.19</w:t>
            </w:r>
          </w:p>
        </w:tc>
      </w:tr>
      <w:tr w:rsidR="00134C10" w14:paraId="26B4F8D8"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18B7C3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29</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CD05F9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0EF485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6B8204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-0.129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0BC283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0.147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D60156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A21220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7424113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w:t>
            </w:r>
          </w:p>
        </w:tc>
      </w:tr>
      <w:tr w:rsidR="00134C10" w14:paraId="19C49AF3" w14:textId="77777777">
        <w:trPr>
          <w:trHeight w:val="111"/>
          <w:jc w:val="center"/>
        </w:trPr>
        <w:tc>
          <w:tcPr>
            <w:tcW w:w="992" w:type="dxa"/>
            <w:vMerge/>
            <w:tcBorders>
              <w:left w:val="single" w:sz="4" w:space="0" w:color="000000"/>
              <w:right w:val="single" w:sz="4" w:space="0" w:color="000000"/>
            </w:tcBorders>
            <w:noWrap/>
            <w:vAlign w:val="center"/>
          </w:tcPr>
          <w:p w14:paraId="07BB412D"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5C0127F"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4925FF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E793C3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-0.305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C06B7A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8C0870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D0970C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E37B26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r>
      <w:tr w:rsidR="00134C10" w14:paraId="2E16DBDF" w14:textId="77777777">
        <w:trPr>
          <w:trHeight w:val="111"/>
          <w:jc w:val="center"/>
        </w:trPr>
        <w:tc>
          <w:tcPr>
            <w:tcW w:w="992" w:type="dxa"/>
            <w:vMerge/>
            <w:tcBorders>
              <w:left w:val="single" w:sz="4" w:space="0" w:color="000000"/>
              <w:right w:val="single" w:sz="4" w:space="0" w:color="000000"/>
            </w:tcBorders>
            <w:noWrap/>
            <w:vAlign w:val="center"/>
          </w:tcPr>
          <w:p w14:paraId="26791B38"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F15FD0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997B1A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B88416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0.129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54189B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0.147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E4D435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0.382</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51E39B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399607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0.42</w:t>
            </w:r>
          </w:p>
        </w:tc>
      </w:tr>
      <w:tr w:rsidR="00134C10" w14:paraId="1FBAA3B5" w14:textId="77777777">
        <w:trPr>
          <w:trHeight w:val="111"/>
          <w:jc w:val="center"/>
        </w:trPr>
        <w:tc>
          <w:tcPr>
            <w:tcW w:w="992" w:type="dxa"/>
            <w:vMerge/>
            <w:tcBorders>
              <w:left w:val="single" w:sz="4" w:space="0" w:color="000000"/>
              <w:right w:val="single" w:sz="4" w:space="0" w:color="000000"/>
            </w:tcBorders>
            <w:noWrap/>
            <w:vAlign w:val="center"/>
          </w:tcPr>
          <w:p w14:paraId="3DFDD2A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D8725F0"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4C736C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98DAB9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-0.176</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4AFD83C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AB4FF6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CB6B5F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86E6F8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w:t>
            </w:r>
          </w:p>
        </w:tc>
      </w:tr>
      <w:tr w:rsidR="00134C10" w14:paraId="5B80C5C0" w14:textId="77777777">
        <w:trPr>
          <w:trHeight w:val="111"/>
          <w:jc w:val="center"/>
        </w:trPr>
        <w:tc>
          <w:tcPr>
            <w:tcW w:w="992" w:type="dxa"/>
            <w:vMerge/>
            <w:tcBorders>
              <w:left w:val="single" w:sz="4" w:space="0" w:color="000000"/>
              <w:right w:val="single" w:sz="4" w:space="0" w:color="000000"/>
            </w:tcBorders>
            <w:noWrap/>
            <w:vAlign w:val="center"/>
          </w:tcPr>
          <w:p w14:paraId="562719A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5107077"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2B759A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EF8108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0.305</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6D9EB3E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0.255</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C67985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0.234</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D4C97D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E695F7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0.81</w:t>
            </w:r>
          </w:p>
        </w:tc>
      </w:tr>
      <w:tr w:rsidR="00134C10" w14:paraId="6F2E609B" w14:textId="77777777">
        <w:trPr>
          <w:trHeight w:val="111"/>
          <w:jc w:val="center"/>
        </w:trPr>
        <w:tc>
          <w:tcPr>
            <w:tcW w:w="992" w:type="dxa"/>
            <w:vMerge/>
            <w:tcBorders>
              <w:left w:val="single" w:sz="4" w:space="0" w:color="000000"/>
              <w:bottom w:val="single" w:sz="4" w:space="0" w:color="000000"/>
              <w:right w:val="single" w:sz="4" w:space="0" w:color="000000"/>
            </w:tcBorders>
            <w:noWrap/>
            <w:vAlign w:val="center"/>
          </w:tcPr>
          <w:p w14:paraId="762F4F75"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0082D40"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4BC998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25AF9D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0.176</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272F2AC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0.248</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78922B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0.48</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306453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-0.32</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29AFED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0.67</w:t>
            </w:r>
          </w:p>
        </w:tc>
      </w:tr>
      <w:tr w:rsidR="00134C10" w14:paraId="1D36056F" w14:textId="77777777">
        <w:trPr>
          <w:trHeight w:val="111"/>
          <w:jc w:val="center"/>
        </w:trPr>
        <w:tc>
          <w:tcPr>
            <w:tcW w:w="992" w:type="dxa"/>
            <w:vMerge w:val="restart"/>
            <w:tcBorders>
              <w:top w:val="single" w:sz="4" w:space="0" w:color="000000"/>
              <w:left w:val="single" w:sz="4" w:space="0" w:color="000000"/>
              <w:right w:val="single" w:sz="4" w:space="0" w:color="000000"/>
            </w:tcBorders>
            <w:noWrap/>
            <w:vAlign w:val="center"/>
          </w:tcPr>
          <w:p w14:paraId="613CFB7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30</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B88DAE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C41B5D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FEACE1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-0.003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3DF1AE16"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7BB0586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0.987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73B920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-0.41</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35CE12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w:t>
            </w:r>
          </w:p>
        </w:tc>
      </w:tr>
      <w:tr w:rsidR="00134C10" w14:paraId="62BD9F00" w14:textId="77777777">
        <w:trPr>
          <w:trHeight w:val="111"/>
          <w:jc w:val="center"/>
        </w:trPr>
        <w:tc>
          <w:tcPr>
            <w:tcW w:w="992" w:type="dxa"/>
            <w:vMerge/>
            <w:tcBorders>
              <w:left w:val="single" w:sz="4" w:space="0" w:color="000000"/>
              <w:right w:val="single" w:sz="4" w:space="0" w:color="000000"/>
            </w:tcBorders>
            <w:noWrap/>
            <w:vAlign w:val="center"/>
          </w:tcPr>
          <w:p w14:paraId="3C7B479E"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0775F80"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E9788F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66D5E6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CCBF2A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1729E5E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0.651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D6505C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-0.87</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79BE56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0.55</w:t>
            </w:r>
          </w:p>
        </w:tc>
      </w:tr>
      <w:tr w:rsidR="00134C10" w14:paraId="6B4468FF" w14:textId="77777777">
        <w:trPr>
          <w:trHeight w:val="111"/>
          <w:jc w:val="center"/>
        </w:trPr>
        <w:tc>
          <w:tcPr>
            <w:tcW w:w="992" w:type="dxa"/>
            <w:vMerge/>
            <w:tcBorders>
              <w:left w:val="single" w:sz="4" w:space="0" w:color="000000"/>
              <w:right w:val="single" w:sz="4" w:space="0" w:color="000000"/>
            </w:tcBorders>
            <w:noWrap/>
            <w:vAlign w:val="center"/>
          </w:tcPr>
          <w:p w14:paraId="1F89AE60"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FF3578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571371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35B935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0.003</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7B2F9770"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0.206</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6BD19E0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0.987</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3A8FDA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65182B5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0.41</w:t>
            </w:r>
          </w:p>
        </w:tc>
      </w:tr>
      <w:tr w:rsidR="00134C10" w14:paraId="41DF162D" w14:textId="77777777">
        <w:trPr>
          <w:trHeight w:val="111"/>
          <w:jc w:val="center"/>
        </w:trPr>
        <w:tc>
          <w:tcPr>
            <w:tcW w:w="992" w:type="dxa"/>
            <w:vMerge/>
            <w:tcBorders>
              <w:left w:val="single" w:sz="4" w:space="0" w:color="000000"/>
              <w:right w:val="single" w:sz="4" w:space="0" w:color="000000"/>
            </w:tcBorders>
            <w:noWrap/>
            <w:vAlign w:val="center"/>
          </w:tcPr>
          <w:p w14:paraId="3A7CF327"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688E406"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CA0B79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CB0B80F"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1291EFD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03ABD80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0.649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28AC60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50DCCE31"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0.53</w:t>
            </w:r>
          </w:p>
        </w:tc>
      </w:tr>
      <w:tr w:rsidR="00134C10" w14:paraId="042B63FD" w14:textId="77777777">
        <w:trPr>
          <w:trHeight w:val="111"/>
          <w:jc w:val="center"/>
        </w:trPr>
        <w:tc>
          <w:tcPr>
            <w:tcW w:w="992" w:type="dxa"/>
            <w:vMerge/>
            <w:tcBorders>
              <w:left w:val="single" w:sz="4" w:space="0" w:color="000000"/>
              <w:right w:val="single" w:sz="4" w:space="0" w:color="000000"/>
            </w:tcBorders>
            <w:noWrap/>
            <w:vAlign w:val="center"/>
          </w:tcPr>
          <w:p w14:paraId="2662972A"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F4DDF6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3</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9814924"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FDFBD2C"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0.162</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55692BAE"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0.357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3EBDA53A"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0.651</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C7874F2"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-0.55</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042B175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0.87</w:t>
            </w:r>
          </w:p>
        </w:tc>
      </w:tr>
      <w:tr w:rsidR="00134C10" w14:paraId="77DCAC84" w14:textId="77777777">
        <w:trPr>
          <w:trHeight w:val="115"/>
          <w:jc w:val="center"/>
        </w:trPr>
        <w:tc>
          <w:tcPr>
            <w:tcW w:w="992" w:type="dxa"/>
            <w:vMerge/>
            <w:tcBorders>
              <w:left w:val="single" w:sz="4" w:space="0" w:color="000000"/>
              <w:bottom w:val="single" w:sz="4" w:space="0" w:color="000000"/>
              <w:right w:val="single" w:sz="4" w:space="0" w:color="000000"/>
            </w:tcBorders>
            <w:noWrap/>
            <w:vAlign w:val="center"/>
          </w:tcPr>
          <w:p w14:paraId="0FA78C4C" w14:textId="77777777" w:rsidR="00134C10" w:rsidRDefault="00134C10">
            <w:pPr>
              <w:rPr>
                <w:rFonts w:ascii="宋体" w:hAnsi="宋体"/>
                <w:color w:val="000000"/>
                <w:kern w:val="0"/>
                <w:sz w:val="22"/>
                <w:szCs w:val="22"/>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9BDF99B" w14:textId="77777777" w:rsidR="00134C10" w:rsidRDefault="00134C10">
            <w:pPr>
              <w:rPr>
                <w:rFonts w:ascii="宋体" w:hAnsi="宋体"/>
                <w:color w:val="000000"/>
                <w:kern w:val="0"/>
                <w:sz w:val="22"/>
                <w:szCs w:val="22"/>
              </w:rPr>
            </w:pP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81D7969"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2</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DC7A3A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0.159</w:t>
            </w:r>
          </w:p>
        </w:tc>
        <w:tc>
          <w:tcPr>
            <w:tcW w:w="1254" w:type="dxa"/>
            <w:tcBorders>
              <w:top w:val="single" w:sz="4" w:space="0" w:color="000000"/>
              <w:left w:val="single" w:sz="4" w:space="0" w:color="000000"/>
              <w:bottom w:val="single" w:sz="4" w:space="0" w:color="000000"/>
              <w:right w:val="single" w:sz="4" w:space="0" w:color="000000"/>
            </w:tcBorders>
            <w:noWrap/>
            <w:vAlign w:val="center"/>
          </w:tcPr>
          <w:p w14:paraId="0EDD6CAD"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0.347</w:t>
            </w:r>
          </w:p>
        </w:tc>
        <w:tc>
          <w:tcPr>
            <w:tcW w:w="1259" w:type="dxa"/>
            <w:tcBorders>
              <w:top w:val="single" w:sz="4" w:space="0" w:color="000000"/>
              <w:left w:val="single" w:sz="4" w:space="0" w:color="000000"/>
              <w:bottom w:val="single" w:sz="4" w:space="0" w:color="000000"/>
              <w:right w:val="single" w:sz="4" w:space="0" w:color="000000"/>
            </w:tcBorders>
            <w:noWrap/>
            <w:vAlign w:val="center"/>
          </w:tcPr>
          <w:p w14:paraId="5F9ECEC3"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0.649</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A6EE53B"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-0.53</w:t>
            </w:r>
          </w:p>
        </w:tc>
        <w:tc>
          <w:tcPr>
            <w:tcW w:w="1009" w:type="dxa"/>
            <w:tcBorders>
              <w:top w:val="single" w:sz="4" w:space="0" w:color="000000"/>
              <w:left w:val="single" w:sz="4" w:space="0" w:color="000000"/>
              <w:bottom w:val="single" w:sz="4" w:space="0" w:color="000000"/>
              <w:right w:val="single" w:sz="4" w:space="0" w:color="000000"/>
            </w:tcBorders>
            <w:noWrap/>
            <w:vAlign w:val="center"/>
          </w:tcPr>
          <w:p w14:paraId="3B5CF2D5" w14:textId="77777777" w:rsidR="00134C10" w:rsidRDefault="006F1C57">
            <w:pPr>
              <w:rPr>
                <w:rFonts w:ascii="宋体" w:hAnsi="宋体"/>
                <w:color w:val="000000"/>
                <w:kern w:val="0"/>
                <w:sz w:val="22"/>
                <w:szCs w:val="22"/>
              </w:rPr>
            </w:pPr>
            <w:r>
              <w:rPr>
                <w:rFonts w:ascii="宋体" w:hAnsi="宋体" w:hint="eastAsia"/>
                <w:color w:val="000000"/>
                <w:kern w:val="0"/>
                <w:sz w:val="22"/>
                <w:szCs w:val="22"/>
              </w:rPr>
              <w:t>0.85</w:t>
            </w:r>
          </w:p>
        </w:tc>
      </w:tr>
    </w:tbl>
    <w:p w14:paraId="67D34DAB" w14:textId="77777777" w:rsidR="00134C10" w:rsidRDefault="00134C10">
      <w:pPr>
        <w:spacing w:line="400" w:lineRule="exact"/>
        <w:ind w:firstLine="420"/>
        <w:rPr>
          <w:rFonts w:ascii="Times New Roman Regular" w:hAnsi="Times New Roman Regular" w:cs="Times New Roman Regular"/>
          <w:szCs w:val="24"/>
        </w:rPr>
        <w:sectPr w:rsidR="00134C10">
          <w:headerReference w:type="default" r:id="rId47"/>
          <w:footnotePr>
            <w:numFmt w:val="decimalEnclosedCircleChinese"/>
            <w:numRestart w:val="eachPage"/>
          </w:footnotePr>
          <w:pgSz w:w="11906" w:h="16838"/>
          <w:pgMar w:top="1440" w:right="1800" w:bottom="1440" w:left="1800" w:header="851" w:footer="992" w:gutter="0"/>
          <w:cols w:space="425"/>
          <w:docGrid w:type="lines" w:linePitch="312"/>
        </w:sectPr>
      </w:pPr>
    </w:p>
    <w:p w14:paraId="305793EE" w14:textId="77777777" w:rsidR="00134C10" w:rsidRDefault="006F1C57">
      <w:pPr>
        <w:pStyle w:val="1"/>
      </w:pPr>
      <w:r>
        <w:rPr>
          <w:rFonts w:hint="eastAsia"/>
        </w:rPr>
        <w:lastRenderedPageBreak/>
        <w:t>附录</w:t>
      </w:r>
      <w:r>
        <w:t xml:space="preserve">8  </w:t>
      </w:r>
      <w:r>
        <w:rPr>
          <w:rFonts w:hint="eastAsia"/>
        </w:rPr>
        <w:t>最终访谈记录</w:t>
      </w:r>
    </w:p>
    <w:p w14:paraId="2AD2E023"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高分组男生</w:t>
      </w:r>
      <w:r>
        <w:rPr>
          <w:rFonts w:ascii="Times" w:hAnsi="Times" w:cs="宋体"/>
          <w:b/>
          <w:bCs/>
          <w:sz w:val="24"/>
          <w:szCs w:val="24"/>
        </w:rPr>
        <w:t>-1</w:t>
      </w:r>
      <w:r>
        <w:rPr>
          <w:rFonts w:ascii="Times" w:hAnsi="Times" w:cs="宋体" w:hint="eastAsia"/>
          <w:b/>
          <w:bCs/>
          <w:sz w:val="24"/>
          <w:szCs w:val="24"/>
        </w:rPr>
        <w:t>号</w:t>
      </w:r>
    </w:p>
    <w:p w14:paraId="76ED6DE9" w14:textId="77777777" w:rsidR="00134C10" w:rsidRDefault="006F1C57">
      <w:pPr>
        <w:spacing w:line="400" w:lineRule="exact"/>
        <w:ind w:firstLine="480"/>
        <w:rPr>
          <w:rFonts w:ascii="Times" w:hAnsi="Times" w:cs="宋体"/>
          <w:sz w:val="24"/>
          <w:szCs w:val="24"/>
        </w:rPr>
      </w:pPr>
      <w:r>
        <w:rPr>
          <w:rFonts w:ascii="Times" w:hAnsi="Times" w:cs="宋体"/>
          <w:sz w:val="24"/>
          <w:szCs w:val="24"/>
        </w:rPr>
        <w:t>Q1:</w:t>
      </w:r>
      <w:r>
        <w:rPr>
          <w:rFonts w:ascii="Times" w:hAnsi="Times" w:cs="宋体" w:hint="eastAsia"/>
          <w:sz w:val="24"/>
          <w:szCs w:val="24"/>
        </w:rPr>
        <w:t>请按照自己在商务汉语阅读中的使用频率将计划策略、监测策略、评判策略和调整策略做一个排序（如：</w:t>
      </w:r>
      <w:r>
        <w:rPr>
          <w:rFonts w:ascii="Times" w:hAnsi="Times" w:cs="宋体"/>
          <w:sz w:val="24"/>
          <w:szCs w:val="24"/>
        </w:rPr>
        <w:t>1.</w:t>
      </w:r>
      <w:r>
        <w:rPr>
          <w:rFonts w:ascii="Times" w:hAnsi="Times" w:cs="宋体" w:hint="eastAsia"/>
          <w:sz w:val="24"/>
          <w:szCs w:val="24"/>
        </w:rPr>
        <w:t>计划策略</w:t>
      </w:r>
      <w:r>
        <w:rPr>
          <w:rFonts w:ascii="Times" w:hAnsi="Times" w:cs="宋体"/>
          <w:sz w:val="24"/>
          <w:szCs w:val="24"/>
        </w:rPr>
        <w:t xml:space="preserve"> 2.</w:t>
      </w:r>
      <w:r>
        <w:rPr>
          <w:rFonts w:ascii="Times" w:hAnsi="Times" w:cs="宋体" w:hint="eastAsia"/>
          <w:sz w:val="24"/>
          <w:szCs w:val="24"/>
        </w:rPr>
        <w:t>监测策略</w:t>
      </w:r>
      <w:r>
        <w:rPr>
          <w:rFonts w:ascii="Times" w:hAnsi="Times" w:cs="宋体"/>
          <w:sz w:val="24"/>
          <w:szCs w:val="24"/>
        </w:rPr>
        <w:t xml:space="preserve"> 3.</w:t>
      </w:r>
      <w:r>
        <w:rPr>
          <w:rFonts w:ascii="Times" w:hAnsi="Times" w:cs="宋体" w:hint="eastAsia"/>
          <w:sz w:val="24"/>
          <w:szCs w:val="24"/>
        </w:rPr>
        <w:t>调整策略</w:t>
      </w:r>
      <w:r>
        <w:rPr>
          <w:rFonts w:ascii="Times" w:hAnsi="Times" w:cs="宋体"/>
          <w:sz w:val="24"/>
          <w:szCs w:val="24"/>
        </w:rPr>
        <w:t xml:space="preserve"> 4.</w:t>
      </w:r>
      <w:r>
        <w:rPr>
          <w:rFonts w:ascii="Times" w:hAnsi="Times" w:cs="宋体" w:hint="eastAsia"/>
          <w:sz w:val="24"/>
          <w:szCs w:val="24"/>
        </w:rPr>
        <w:t>评判策略），并说明你排序的理由（为什么经常使用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0D9E83A0" w14:textId="77777777" w:rsidR="00134C10" w:rsidRDefault="006F1C57">
      <w:pPr>
        <w:spacing w:line="400" w:lineRule="exact"/>
        <w:ind w:firstLine="480"/>
        <w:rPr>
          <w:rFonts w:ascii="Times" w:hAnsi="Times" w:cs="宋体"/>
          <w:sz w:val="24"/>
          <w:szCs w:val="24"/>
        </w:rPr>
      </w:pPr>
      <w:r>
        <w:rPr>
          <w:rFonts w:ascii="Times" w:hAnsi="Times" w:cs="宋体"/>
          <w:sz w:val="24"/>
          <w:szCs w:val="24"/>
        </w:rPr>
        <w:t>1.</w:t>
      </w:r>
      <w:r>
        <w:rPr>
          <w:rFonts w:ascii="Times" w:hAnsi="Times" w:cs="宋体" w:hint="eastAsia"/>
          <w:sz w:val="24"/>
          <w:szCs w:val="24"/>
        </w:rPr>
        <w:t>计划策略</w:t>
      </w:r>
      <w:r>
        <w:rPr>
          <w:rFonts w:ascii="Times" w:hAnsi="Times" w:cs="宋体"/>
          <w:sz w:val="24"/>
          <w:szCs w:val="24"/>
        </w:rPr>
        <w:t>2</w:t>
      </w:r>
      <w:r>
        <w:rPr>
          <w:rFonts w:ascii="Times" w:hAnsi="Times" w:cs="宋体" w:hint="eastAsia"/>
          <w:sz w:val="24"/>
          <w:szCs w:val="24"/>
        </w:rPr>
        <w:t>评判策略</w:t>
      </w:r>
      <w:r>
        <w:rPr>
          <w:rFonts w:ascii="Times" w:hAnsi="Times" w:cs="宋体"/>
          <w:sz w:val="24"/>
          <w:szCs w:val="24"/>
        </w:rPr>
        <w:t>. 3.</w:t>
      </w:r>
      <w:r>
        <w:rPr>
          <w:rFonts w:ascii="Times" w:hAnsi="Times" w:cs="宋体" w:hint="eastAsia"/>
          <w:sz w:val="24"/>
          <w:szCs w:val="24"/>
        </w:rPr>
        <w:t>调整策略</w:t>
      </w:r>
      <w:r>
        <w:rPr>
          <w:rFonts w:ascii="Times" w:hAnsi="Times" w:cs="宋体"/>
          <w:sz w:val="24"/>
          <w:szCs w:val="24"/>
        </w:rPr>
        <w:t xml:space="preserve"> 4.</w:t>
      </w:r>
      <w:r>
        <w:rPr>
          <w:rFonts w:ascii="Times" w:hAnsi="Times" w:cs="宋体" w:hint="eastAsia"/>
          <w:sz w:val="24"/>
          <w:szCs w:val="24"/>
        </w:rPr>
        <w:t>评判策略</w:t>
      </w:r>
    </w:p>
    <w:p w14:paraId="152C4DE5"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其实，在读懂的意愿很高的情况下（像是考试、作业，总之是很重要的文章，必须看懂），我都会四种策略并用，以上的排序是我自己最习惯的策略。</w:t>
      </w:r>
    </w:p>
    <w:p w14:paraId="5FB50994"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因为很多时候文章很长，要全部读完读透其实效益挺低的，所以计划策略里面就由我常常用的方式，就是先看看题目问什么，再决定我要从文章里面摘录什么重点（比如说问题问的是本国当年的</w:t>
      </w:r>
      <w:r>
        <w:rPr>
          <w:rFonts w:ascii="Times" w:hAnsi="Times" w:cs="宋体" w:hint="eastAsia"/>
          <w:sz w:val="24"/>
          <w:szCs w:val="24"/>
        </w:rPr>
        <w:t>GDP</w:t>
      </w:r>
      <w:r>
        <w:rPr>
          <w:rFonts w:ascii="Times" w:hAnsi="Times" w:cs="宋体" w:hint="eastAsia"/>
          <w:sz w:val="24"/>
          <w:szCs w:val="24"/>
        </w:rPr>
        <w:t>是多少，那除了与</w:t>
      </w:r>
      <w:r>
        <w:rPr>
          <w:rFonts w:ascii="Times" w:hAnsi="Times" w:cs="宋体" w:hint="eastAsia"/>
          <w:sz w:val="24"/>
          <w:szCs w:val="24"/>
        </w:rPr>
        <w:t>GDP</w:t>
      </w:r>
      <w:r>
        <w:rPr>
          <w:rFonts w:ascii="Times" w:hAnsi="Times" w:cs="宋体" w:hint="eastAsia"/>
          <w:sz w:val="24"/>
          <w:szCs w:val="24"/>
        </w:rPr>
        <w:t>相关的资讯我都会轻轻带过），然后再辅以监测策略，对重要的点进行记录，词太深不懂的话就上网找词义。</w:t>
      </w:r>
    </w:p>
    <w:p w14:paraId="3F3D663B"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最少用评判策略存粹是因为</w:t>
      </w:r>
      <w:proofErr w:type="spellStart"/>
      <w:r>
        <w:rPr>
          <w:rFonts w:ascii="Times" w:hAnsi="Times" w:cs="宋体" w:hint="eastAsia"/>
          <w:sz w:val="24"/>
          <w:szCs w:val="24"/>
        </w:rPr>
        <w:t>hh</w:t>
      </w:r>
      <w:proofErr w:type="spellEnd"/>
      <w:r>
        <w:rPr>
          <w:rFonts w:ascii="Times" w:hAnsi="Times" w:cs="宋体" w:hint="eastAsia"/>
          <w:sz w:val="24"/>
          <w:szCs w:val="24"/>
        </w:rPr>
        <w:t>，一般上自己读懂了一次的文章就不会再去读第二次，然后这个策略也挺耗神的，所以就比较少用了。</w:t>
      </w:r>
    </w:p>
    <w:p w14:paraId="3187BBC1" w14:textId="77777777" w:rsidR="00134C10" w:rsidRDefault="006F1C57">
      <w:pPr>
        <w:spacing w:line="400" w:lineRule="exact"/>
        <w:ind w:firstLine="480"/>
        <w:rPr>
          <w:rFonts w:ascii="Times" w:hAnsi="Times" w:cs="宋体"/>
          <w:sz w:val="24"/>
          <w:szCs w:val="24"/>
        </w:rPr>
      </w:pPr>
      <w:r>
        <w:rPr>
          <w:rFonts w:ascii="Times" w:hAnsi="Times" w:cs="宋体"/>
          <w:sz w:val="24"/>
          <w:szCs w:val="24"/>
        </w:rPr>
        <w:t>Q2</w:t>
      </w:r>
      <w:r>
        <w:rPr>
          <w:rFonts w:ascii="Times" w:hAnsi="Times" w:cs="宋体" w:hint="eastAsia"/>
          <w:sz w:val="24"/>
          <w:szCs w:val="24"/>
        </w:rPr>
        <w:t>：请在计划策略中选出你在商务汉语阅读中最常用和最不常用的策略，并说明原因（为什么经常使用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3F3A982E"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最常用的就是</w:t>
      </w:r>
      <w:r>
        <w:rPr>
          <w:rFonts w:ascii="Times" w:hAnsi="Times" w:cs="宋体"/>
          <w:sz w:val="24"/>
          <w:szCs w:val="24"/>
        </w:rPr>
        <w:t xml:space="preserve">1 </w:t>
      </w:r>
      <w:r>
        <w:rPr>
          <w:rFonts w:ascii="Times" w:hAnsi="Times" w:cs="宋体" w:hint="eastAsia"/>
          <w:sz w:val="24"/>
          <w:szCs w:val="24"/>
        </w:rPr>
        <w:t>和</w:t>
      </w:r>
      <w:r>
        <w:rPr>
          <w:rFonts w:ascii="Times" w:hAnsi="Times" w:cs="宋体" w:hint="eastAsia"/>
          <w:sz w:val="24"/>
          <w:szCs w:val="24"/>
        </w:rPr>
        <w:t xml:space="preserve"> </w:t>
      </w:r>
      <w:r>
        <w:rPr>
          <w:rFonts w:ascii="Times" w:hAnsi="Times" w:cs="宋体"/>
          <w:sz w:val="24"/>
          <w:szCs w:val="24"/>
        </w:rPr>
        <w:t>3</w:t>
      </w:r>
      <w:r>
        <w:rPr>
          <w:rFonts w:ascii="Times" w:hAnsi="Times" w:cs="宋体" w:hint="eastAsia"/>
          <w:sz w:val="24"/>
          <w:szCs w:val="24"/>
        </w:rPr>
        <w:t>了，就是一开始先对文章进行粗略的理解（先简单刷一遍），然后再看后面的总结或是问题来决定我要抓什么重点，这对于理解文章有很大帮助。</w:t>
      </w:r>
    </w:p>
    <w:p w14:paraId="45ECF7F9"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最不常用的就是</w:t>
      </w:r>
      <w:r>
        <w:rPr>
          <w:rFonts w:ascii="Times" w:hAnsi="Times" w:cs="宋体" w:hint="eastAsia"/>
          <w:sz w:val="24"/>
          <w:szCs w:val="24"/>
        </w:rPr>
        <w:t>7</w:t>
      </w:r>
      <w:r>
        <w:rPr>
          <w:rFonts w:ascii="Times" w:hAnsi="Times" w:cs="宋体" w:hint="eastAsia"/>
          <w:sz w:val="24"/>
          <w:szCs w:val="24"/>
        </w:rPr>
        <w:t>，可能是因为考试时间一般上都是充足的，所以我一般上都不会给自己设时间限制，避免自己因为时间要到了而开始紧张分心，影响到自己阅读的效率。</w:t>
      </w:r>
    </w:p>
    <w:p w14:paraId="2EF1EE70" w14:textId="77777777" w:rsidR="00134C10" w:rsidRDefault="006F1C57">
      <w:pPr>
        <w:spacing w:line="400" w:lineRule="exact"/>
        <w:ind w:firstLine="480"/>
        <w:rPr>
          <w:rFonts w:ascii="Times" w:hAnsi="Times" w:cs="宋体"/>
          <w:sz w:val="24"/>
          <w:szCs w:val="24"/>
        </w:rPr>
      </w:pPr>
      <w:r>
        <w:rPr>
          <w:rFonts w:ascii="Times" w:hAnsi="Times" w:cs="宋体"/>
          <w:sz w:val="24"/>
          <w:szCs w:val="24"/>
        </w:rPr>
        <w:t>Q3</w:t>
      </w:r>
      <w:r>
        <w:rPr>
          <w:rFonts w:ascii="Times" w:hAnsi="Times" w:cs="宋体" w:hint="eastAsia"/>
          <w:sz w:val="24"/>
          <w:szCs w:val="24"/>
        </w:rPr>
        <w:t>：请在监测策略中选出你在商务汉语阅读中最常用和最不常用的策略，并说明原因（为什么经常使用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1255168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最常用</w:t>
      </w:r>
      <w:r>
        <w:rPr>
          <w:rFonts w:ascii="Times" w:hAnsi="Times" w:cs="宋体" w:hint="eastAsia"/>
          <w:sz w:val="24"/>
          <w:szCs w:val="24"/>
        </w:rPr>
        <w:t>1</w:t>
      </w:r>
      <w:r>
        <w:rPr>
          <w:rFonts w:ascii="Times" w:hAnsi="Times" w:cs="宋体"/>
          <w:sz w:val="24"/>
          <w:szCs w:val="24"/>
        </w:rPr>
        <w:t>3</w:t>
      </w:r>
      <w:r>
        <w:rPr>
          <w:rFonts w:ascii="Times" w:hAnsi="Times" w:cs="宋体" w:hint="eastAsia"/>
          <w:sz w:val="24"/>
          <w:szCs w:val="24"/>
        </w:rPr>
        <w:t>、</w:t>
      </w:r>
      <w:r>
        <w:rPr>
          <w:rFonts w:ascii="Times" w:hAnsi="Times" w:cs="宋体" w:hint="eastAsia"/>
          <w:sz w:val="24"/>
          <w:szCs w:val="24"/>
        </w:rPr>
        <w:t>1</w:t>
      </w:r>
      <w:r>
        <w:rPr>
          <w:rFonts w:ascii="Times" w:hAnsi="Times" w:cs="宋体"/>
          <w:sz w:val="24"/>
          <w:szCs w:val="24"/>
        </w:rPr>
        <w:t>4</w:t>
      </w:r>
      <w:r>
        <w:rPr>
          <w:rFonts w:ascii="Times" w:hAnsi="Times" w:cs="宋体" w:hint="eastAsia"/>
          <w:sz w:val="24"/>
          <w:szCs w:val="24"/>
        </w:rPr>
        <w:t>，个人习惯对重点进行标记，并更深入地去理解它的词义，方便了解整篇文章在说什么（同时也是在学习自己没见过的词）。</w:t>
      </w:r>
    </w:p>
    <w:p w14:paraId="654D2834"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最不常用的就是</w:t>
      </w:r>
      <w:r>
        <w:rPr>
          <w:rFonts w:ascii="Times" w:hAnsi="Times" w:cs="宋体" w:hint="eastAsia"/>
          <w:sz w:val="24"/>
          <w:szCs w:val="24"/>
        </w:rPr>
        <w:t>8</w:t>
      </w:r>
      <w:r>
        <w:rPr>
          <w:rFonts w:ascii="Times" w:hAnsi="Times" w:cs="宋体" w:hint="eastAsia"/>
          <w:sz w:val="24"/>
          <w:szCs w:val="24"/>
        </w:rPr>
        <w:t>，就是除了和文章本身没关系的东西我一般上不会往那里分配注意力（读文章都不够时间了，要是还注意自己的情绪的话那肯定读不完）</w:t>
      </w:r>
      <w:r>
        <w:rPr>
          <w:rFonts w:ascii="Times" w:hAnsi="Times" w:cs="宋体" w:hint="eastAsia"/>
          <w:sz w:val="24"/>
          <w:szCs w:val="24"/>
        </w:rPr>
        <w:t xml:space="preserve"> </w:t>
      </w:r>
    </w:p>
    <w:p w14:paraId="5C0C4ED2" w14:textId="77777777" w:rsidR="00134C10" w:rsidRDefault="006F1C57">
      <w:pPr>
        <w:spacing w:line="400" w:lineRule="exact"/>
        <w:ind w:firstLine="480"/>
        <w:rPr>
          <w:rFonts w:ascii="Times" w:hAnsi="Times" w:cs="宋体"/>
          <w:sz w:val="24"/>
          <w:szCs w:val="24"/>
        </w:rPr>
      </w:pPr>
      <w:r>
        <w:rPr>
          <w:rFonts w:ascii="Times" w:hAnsi="Times" w:cs="宋体"/>
          <w:sz w:val="24"/>
          <w:szCs w:val="24"/>
        </w:rPr>
        <w:t>Q4</w:t>
      </w:r>
      <w:r>
        <w:rPr>
          <w:rFonts w:ascii="Times" w:hAnsi="Times" w:cs="宋体" w:hint="eastAsia"/>
          <w:sz w:val="24"/>
          <w:szCs w:val="24"/>
        </w:rPr>
        <w:t>：请在评判策略中选出你在商务汉语阅读中最常用和最不常用的策略，</w:t>
      </w:r>
      <w:r>
        <w:rPr>
          <w:rFonts w:ascii="Times" w:hAnsi="Times" w:cs="宋体" w:hint="eastAsia"/>
          <w:sz w:val="24"/>
          <w:szCs w:val="24"/>
        </w:rPr>
        <w:lastRenderedPageBreak/>
        <w:t>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5F38B8C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最常用的是</w:t>
      </w:r>
      <w:r>
        <w:rPr>
          <w:rFonts w:ascii="Times" w:hAnsi="Times" w:cs="宋体" w:hint="eastAsia"/>
          <w:sz w:val="24"/>
          <w:szCs w:val="24"/>
        </w:rPr>
        <w:t>2</w:t>
      </w:r>
      <w:r>
        <w:rPr>
          <w:rFonts w:ascii="Times" w:hAnsi="Times" w:cs="宋体"/>
          <w:sz w:val="24"/>
          <w:szCs w:val="24"/>
        </w:rPr>
        <w:t>0</w:t>
      </w:r>
      <w:r>
        <w:rPr>
          <w:rFonts w:ascii="Times" w:hAnsi="Times" w:cs="宋体" w:hint="eastAsia"/>
          <w:sz w:val="24"/>
          <w:szCs w:val="24"/>
        </w:rPr>
        <w:t>，用来评估自己的理解程度，如果还是理解不够深的话那就重新读一遍。</w:t>
      </w:r>
    </w:p>
    <w:p w14:paraId="1E14EEF4"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最不常用的就是</w:t>
      </w:r>
      <w:r>
        <w:rPr>
          <w:rFonts w:ascii="Times" w:hAnsi="Times" w:cs="宋体" w:hint="eastAsia"/>
          <w:sz w:val="24"/>
          <w:szCs w:val="24"/>
        </w:rPr>
        <w:t>1</w:t>
      </w:r>
      <w:r>
        <w:rPr>
          <w:rFonts w:ascii="Times" w:hAnsi="Times" w:cs="宋体"/>
          <w:sz w:val="24"/>
          <w:szCs w:val="24"/>
        </w:rPr>
        <w:t>6</w:t>
      </w:r>
      <w:r>
        <w:rPr>
          <w:rFonts w:ascii="Times" w:hAnsi="Times" w:cs="宋体" w:hint="eastAsia"/>
          <w:sz w:val="24"/>
          <w:szCs w:val="24"/>
        </w:rPr>
        <w:t>，个人在读文章的时候不会去考虑时间上的问题。</w:t>
      </w:r>
    </w:p>
    <w:p w14:paraId="241FBF83" w14:textId="77777777" w:rsidR="00134C10" w:rsidRDefault="006F1C57">
      <w:pPr>
        <w:spacing w:line="400" w:lineRule="exact"/>
        <w:ind w:firstLine="480"/>
        <w:rPr>
          <w:rFonts w:ascii="Times" w:hAnsi="Times" w:cs="宋体"/>
          <w:sz w:val="24"/>
          <w:szCs w:val="24"/>
        </w:rPr>
      </w:pPr>
      <w:r>
        <w:rPr>
          <w:rFonts w:ascii="Times" w:hAnsi="Times" w:cs="宋体"/>
          <w:sz w:val="24"/>
          <w:szCs w:val="24"/>
        </w:rPr>
        <w:t>Q5</w:t>
      </w:r>
      <w:r>
        <w:rPr>
          <w:rFonts w:ascii="Times" w:hAnsi="Times" w:cs="宋体" w:hint="eastAsia"/>
          <w:sz w:val="24"/>
          <w:szCs w:val="24"/>
        </w:rPr>
        <w:t>：请在调整策略中选出你在商务汉语阅读中最常用和最不常用的策略，并说明原因（为什么经常使用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7102D94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最常用的是</w:t>
      </w:r>
      <w:r>
        <w:rPr>
          <w:rFonts w:ascii="Times" w:hAnsi="Times" w:cs="宋体" w:hint="eastAsia"/>
          <w:sz w:val="24"/>
          <w:szCs w:val="24"/>
        </w:rPr>
        <w:t>2</w:t>
      </w:r>
      <w:r>
        <w:rPr>
          <w:rFonts w:ascii="Times" w:hAnsi="Times" w:cs="宋体"/>
          <w:sz w:val="24"/>
          <w:szCs w:val="24"/>
        </w:rPr>
        <w:t>7</w:t>
      </w:r>
      <w:r>
        <w:rPr>
          <w:rFonts w:ascii="Times" w:hAnsi="Times" w:cs="宋体" w:hint="eastAsia"/>
          <w:sz w:val="24"/>
          <w:szCs w:val="24"/>
        </w:rPr>
        <w:t>，慢点读一般上能够有更好的阅读效果，能够有更多时间让大脑模拟出文章想表达的意境与场景。</w:t>
      </w:r>
    </w:p>
    <w:p w14:paraId="15559C8F"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最不常用的就是</w:t>
      </w:r>
      <w:r>
        <w:rPr>
          <w:rFonts w:ascii="Times" w:hAnsi="Times" w:cs="宋体"/>
          <w:sz w:val="24"/>
          <w:szCs w:val="24"/>
        </w:rPr>
        <w:t>28</w:t>
      </w:r>
      <w:r>
        <w:rPr>
          <w:rFonts w:ascii="Times" w:hAnsi="Times" w:cs="宋体" w:hint="eastAsia"/>
          <w:sz w:val="24"/>
          <w:szCs w:val="24"/>
        </w:rPr>
        <w:t>，要是意识到时间流逝的话，会影响到自己的阅读效率，个人不太喜欢因为时间紧迫而无法在文字间自由游荡的感觉（不爱受限）。</w:t>
      </w:r>
      <w:r>
        <w:rPr>
          <w:rFonts w:ascii="Times" w:hAnsi="Times" w:cs="宋体" w:hint="eastAsia"/>
          <w:sz w:val="24"/>
          <w:szCs w:val="24"/>
        </w:rPr>
        <w:t xml:space="preserve"> </w:t>
      </w:r>
    </w:p>
    <w:p w14:paraId="1063DCDD" w14:textId="77777777" w:rsidR="00134C10" w:rsidRDefault="006F1C57">
      <w:pPr>
        <w:spacing w:line="400" w:lineRule="exact"/>
        <w:ind w:firstLine="480"/>
        <w:rPr>
          <w:rFonts w:ascii="Times" w:hAnsi="Times" w:cs="宋体"/>
          <w:sz w:val="24"/>
          <w:szCs w:val="24"/>
        </w:rPr>
      </w:pPr>
      <w:r>
        <w:rPr>
          <w:rFonts w:ascii="Times" w:hAnsi="Times" w:cs="宋体"/>
          <w:sz w:val="24"/>
          <w:szCs w:val="24"/>
        </w:rPr>
        <w:t>Q6</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621CC5A0"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我学习商务汉语是为了技能，是希望以后在看中国相关报导的时候，能够看懂其中的专业词。我进行商务汉语阅读时一般上不会特意地用那么多的策略，看到不懂就上网搜，仅此而已。</w:t>
      </w:r>
    </w:p>
    <w:p w14:paraId="04D685F0" w14:textId="77777777" w:rsidR="00134C10" w:rsidRDefault="006F1C57">
      <w:pPr>
        <w:spacing w:line="400" w:lineRule="exact"/>
        <w:ind w:firstLine="480"/>
        <w:rPr>
          <w:rFonts w:ascii="Times" w:hAnsi="Times" w:cs="宋体"/>
          <w:sz w:val="24"/>
          <w:szCs w:val="24"/>
        </w:rPr>
      </w:pPr>
      <w:r>
        <w:rPr>
          <w:rFonts w:ascii="Times" w:hAnsi="Times" w:cs="宋体"/>
          <w:sz w:val="24"/>
          <w:szCs w:val="24"/>
        </w:rPr>
        <w:t>Q7</w:t>
      </w:r>
      <w:r>
        <w:rPr>
          <w:rFonts w:ascii="Times" w:hAnsi="Times" w:cs="宋体" w:hint="eastAsia"/>
          <w:sz w:val="24"/>
          <w:szCs w:val="24"/>
        </w:rPr>
        <w:t>：大部分男生在商务汉语阅读中，不会频繁的在文章中做标记，你觉得背后的原因是什么？</w:t>
      </w:r>
    </w:p>
    <w:p w14:paraId="34DCF080"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男生一般上比较不细心吧，粗枝大叶的感觉，不求字字细品，只求懂个大概。此外，男生一般上不会通过阅读来</w:t>
      </w:r>
      <w:r>
        <w:rPr>
          <w:rFonts w:ascii="Times" w:hAnsi="Times" w:cs="宋体" w:hint="eastAsia"/>
          <w:sz w:val="24"/>
          <w:szCs w:val="24"/>
        </w:rPr>
        <w:t>1</w:t>
      </w:r>
      <w:r>
        <w:rPr>
          <w:rFonts w:ascii="Times" w:hAnsi="Times" w:cs="宋体"/>
          <w:sz w:val="24"/>
          <w:szCs w:val="24"/>
        </w:rPr>
        <w:t>00%</w:t>
      </w:r>
      <w:r>
        <w:rPr>
          <w:rFonts w:ascii="Times" w:hAnsi="Times" w:cs="宋体" w:hint="eastAsia"/>
          <w:sz w:val="24"/>
          <w:szCs w:val="24"/>
        </w:rPr>
        <w:t>理解一个词，一般上就是看了个</w:t>
      </w:r>
      <w:r>
        <w:rPr>
          <w:rFonts w:ascii="Times" w:hAnsi="Times" w:cs="宋体" w:hint="eastAsia"/>
          <w:sz w:val="24"/>
          <w:szCs w:val="24"/>
        </w:rPr>
        <w:t>7</w:t>
      </w:r>
      <w:r>
        <w:rPr>
          <w:rFonts w:ascii="Times" w:hAnsi="Times" w:cs="宋体"/>
          <w:sz w:val="24"/>
          <w:szCs w:val="24"/>
        </w:rPr>
        <w:t>0%</w:t>
      </w:r>
      <w:r>
        <w:rPr>
          <w:rFonts w:ascii="Times" w:hAnsi="Times" w:cs="宋体" w:hint="eastAsia"/>
          <w:sz w:val="24"/>
          <w:szCs w:val="24"/>
        </w:rPr>
        <w:t>，然后就通过实作来真正理解那个词的意境。打个比方，一个卖水果的大叔，你要是跟他说边际效益率，他肯定是不懂的，但你要是告诉他</w:t>
      </w:r>
      <w:r w:rsidR="0049484D">
        <w:rPr>
          <w:rFonts w:ascii="Times" w:hAnsi="Times" w:cs="宋体" w:hint="eastAsia"/>
          <w:sz w:val="24"/>
          <w:szCs w:val="24"/>
        </w:rPr>
        <w:t>“</w:t>
      </w:r>
      <w:r>
        <w:rPr>
          <w:rFonts w:ascii="Times" w:hAnsi="Times" w:cs="宋体" w:hint="eastAsia"/>
          <w:sz w:val="24"/>
          <w:szCs w:val="24"/>
        </w:rPr>
        <w:t>多卖一个水果能挣多少钱</w:t>
      </w:r>
      <w:r w:rsidR="0049484D">
        <w:rPr>
          <w:rFonts w:ascii="Times" w:hAnsi="Times" w:cs="宋体" w:hint="eastAsia"/>
          <w:sz w:val="24"/>
          <w:szCs w:val="24"/>
        </w:rPr>
        <w:t>”</w:t>
      </w:r>
      <w:r>
        <w:rPr>
          <w:rFonts w:ascii="Times" w:hAnsi="Times" w:cs="宋体" w:hint="eastAsia"/>
          <w:sz w:val="24"/>
          <w:szCs w:val="24"/>
        </w:rPr>
        <w:t>，那他肯定就懂了，大概这么个意思。</w:t>
      </w:r>
    </w:p>
    <w:p w14:paraId="1B032DB4" w14:textId="77777777" w:rsidR="00134C10" w:rsidRDefault="006F1C57">
      <w:pPr>
        <w:spacing w:line="400" w:lineRule="exact"/>
        <w:ind w:firstLine="480"/>
        <w:rPr>
          <w:rFonts w:ascii="Times" w:hAnsi="Times" w:cs="宋体"/>
          <w:sz w:val="24"/>
          <w:szCs w:val="24"/>
        </w:rPr>
      </w:pPr>
      <w:r>
        <w:rPr>
          <w:rFonts w:ascii="Times" w:hAnsi="Times" w:cs="宋体"/>
          <w:sz w:val="24"/>
          <w:szCs w:val="24"/>
        </w:rPr>
        <w:t>Q8</w:t>
      </w:r>
      <w:r>
        <w:rPr>
          <w:rFonts w:ascii="Times" w:hAnsi="Times" w:cs="宋体" w:hint="eastAsia"/>
          <w:sz w:val="24"/>
          <w:szCs w:val="24"/>
        </w:rPr>
        <w:t>：在商务汉语阅读中，汉语水平高的学生使用调整策略的频率低于汉语水平低的学生，你觉得背后的原因是什么？</w:t>
      </w:r>
    </w:p>
    <w:p w14:paraId="63FD05A4"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没啥特别的原因吧，像我们马来西亚华裔就是从小开始说中文的，每次考试也都会有几百字的理解文要读，习惯了汉语阅读，自然也形成了一套自然反应（看文章时该先看什么、该怎么理解等等）。汉语水平高的人，就像是把钢琴练得炉火纯青的艺术家一样，手搁在键盘上就能弹出一首好曲，也不怎么需要花费精神，但是让我们这种新手去弹的话，就得一直逼着自己想起各种技巧和手法，也就是所谓的各种策略，我想也是同一个道理吧。</w:t>
      </w:r>
    </w:p>
    <w:p w14:paraId="7CCE47B4" w14:textId="77777777" w:rsidR="00134C10" w:rsidRDefault="006F1C57">
      <w:pPr>
        <w:spacing w:line="400" w:lineRule="exact"/>
        <w:ind w:firstLine="480"/>
        <w:rPr>
          <w:rFonts w:ascii="Times" w:hAnsi="Times" w:cs="宋体"/>
          <w:sz w:val="24"/>
          <w:szCs w:val="24"/>
        </w:rPr>
      </w:pPr>
      <w:r>
        <w:rPr>
          <w:rFonts w:ascii="Times" w:hAnsi="Times" w:cs="宋体"/>
          <w:sz w:val="24"/>
          <w:szCs w:val="24"/>
        </w:rPr>
        <w:t>Q9</w:t>
      </w:r>
      <w:r>
        <w:rPr>
          <w:rFonts w:ascii="Times" w:hAnsi="Times" w:cs="宋体" w:hint="eastAsia"/>
          <w:sz w:val="24"/>
          <w:szCs w:val="24"/>
        </w:rPr>
        <w:t>：你觉得你的华裔背景会在自己在商务汉语阅读策略的使用上，产生什么帮助吗？</w:t>
      </w:r>
    </w:p>
    <w:p w14:paraId="10A1D08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帮助可大了，就是华裔在理解上相较于非华裔学生来说就是赢在起跑线了。</w:t>
      </w:r>
      <w:r>
        <w:rPr>
          <w:rFonts w:ascii="Times" w:hAnsi="Times" w:cs="宋体" w:hint="eastAsia"/>
          <w:sz w:val="24"/>
          <w:szCs w:val="24"/>
        </w:rPr>
        <w:lastRenderedPageBreak/>
        <w:t>从小开始就阅读了大大小小的文章，所以阅读的技能和能力就搁在那里，需要学习的也就是生词本身而已，而不需要像非华裔学生那样去理解整句话的语境，相对来说我们还是更轻松的。</w:t>
      </w:r>
    </w:p>
    <w:p w14:paraId="2AC8D87B"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高分组男生</w:t>
      </w:r>
      <w:r>
        <w:rPr>
          <w:rFonts w:ascii="Times" w:hAnsi="Times" w:cs="宋体"/>
          <w:b/>
          <w:bCs/>
          <w:sz w:val="24"/>
          <w:szCs w:val="24"/>
        </w:rPr>
        <w:t>-2</w:t>
      </w:r>
      <w:r>
        <w:rPr>
          <w:rFonts w:ascii="Times" w:hAnsi="Times" w:cs="宋体" w:hint="eastAsia"/>
          <w:b/>
          <w:bCs/>
          <w:sz w:val="24"/>
          <w:szCs w:val="24"/>
        </w:rPr>
        <w:t>号：</w:t>
      </w:r>
    </w:p>
    <w:p w14:paraId="7625A492" w14:textId="77777777" w:rsidR="00134C10" w:rsidRDefault="006F1C57">
      <w:pPr>
        <w:spacing w:line="400" w:lineRule="exact"/>
        <w:ind w:firstLine="480"/>
        <w:rPr>
          <w:rFonts w:ascii="Times" w:hAnsi="Times" w:cs="宋体"/>
          <w:sz w:val="24"/>
          <w:szCs w:val="24"/>
        </w:rPr>
      </w:pPr>
      <w:r>
        <w:rPr>
          <w:rFonts w:ascii="Times" w:hAnsi="Times" w:cs="宋体"/>
          <w:sz w:val="24"/>
          <w:szCs w:val="24"/>
        </w:rPr>
        <w:t>Q1:</w:t>
      </w:r>
      <w:r>
        <w:rPr>
          <w:rFonts w:ascii="Times" w:hAnsi="Times" w:cs="宋体" w:hint="eastAsia"/>
          <w:sz w:val="24"/>
          <w:szCs w:val="24"/>
        </w:rPr>
        <w:t>请按照自己在商务汉语阅读中的使用频率将计划策略、监测策略、评判策略和调整策略做一个排序（如：</w:t>
      </w:r>
      <w:r>
        <w:rPr>
          <w:rFonts w:ascii="Times" w:hAnsi="Times" w:cs="宋体"/>
          <w:sz w:val="24"/>
          <w:szCs w:val="24"/>
        </w:rPr>
        <w:t>1.</w:t>
      </w:r>
      <w:r>
        <w:rPr>
          <w:rFonts w:ascii="Times" w:hAnsi="Times" w:cs="宋体" w:hint="eastAsia"/>
          <w:sz w:val="24"/>
          <w:szCs w:val="24"/>
        </w:rPr>
        <w:t>计划策略</w:t>
      </w:r>
      <w:r>
        <w:rPr>
          <w:rFonts w:ascii="Times" w:hAnsi="Times" w:cs="宋体"/>
          <w:sz w:val="24"/>
          <w:szCs w:val="24"/>
        </w:rPr>
        <w:t xml:space="preserve"> 2.</w:t>
      </w:r>
      <w:r>
        <w:rPr>
          <w:rFonts w:ascii="Times" w:hAnsi="Times" w:cs="宋体" w:hint="eastAsia"/>
          <w:sz w:val="24"/>
          <w:szCs w:val="24"/>
        </w:rPr>
        <w:t>监测策略</w:t>
      </w:r>
      <w:r>
        <w:rPr>
          <w:rFonts w:ascii="Times" w:hAnsi="Times" w:cs="宋体"/>
          <w:sz w:val="24"/>
          <w:szCs w:val="24"/>
        </w:rPr>
        <w:t xml:space="preserve"> 3.</w:t>
      </w:r>
      <w:r>
        <w:rPr>
          <w:rFonts w:ascii="Times" w:hAnsi="Times" w:cs="宋体" w:hint="eastAsia"/>
          <w:sz w:val="24"/>
          <w:szCs w:val="24"/>
        </w:rPr>
        <w:t>调整策略</w:t>
      </w:r>
      <w:r>
        <w:rPr>
          <w:rFonts w:ascii="Times" w:hAnsi="Times" w:cs="宋体"/>
          <w:sz w:val="24"/>
          <w:szCs w:val="24"/>
        </w:rPr>
        <w:t xml:space="preserve"> 4.</w:t>
      </w:r>
      <w:r>
        <w:rPr>
          <w:rFonts w:ascii="Times" w:hAnsi="Times" w:cs="宋体" w:hint="eastAsia"/>
          <w:sz w:val="24"/>
          <w:szCs w:val="24"/>
        </w:rPr>
        <w:t>评判策略），并说明你排序的理由（为什么经常使用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1D277698" w14:textId="77777777" w:rsidR="00134C10" w:rsidRDefault="006F1C57">
      <w:pPr>
        <w:numPr>
          <w:ilvl w:val="0"/>
          <w:numId w:val="4"/>
        </w:numPr>
        <w:spacing w:line="400" w:lineRule="exact"/>
        <w:rPr>
          <w:rFonts w:ascii="Times" w:hAnsi="Times" w:cs="宋体"/>
          <w:sz w:val="24"/>
          <w:szCs w:val="24"/>
        </w:rPr>
      </w:pPr>
      <w:r>
        <w:rPr>
          <w:rFonts w:ascii="Times" w:hAnsi="Times" w:cs="宋体" w:hint="eastAsia"/>
          <w:sz w:val="24"/>
          <w:szCs w:val="24"/>
        </w:rPr>
        <w:t>评判策略</w:t>
      </w:r>
      <w:r>
        <w:rPr>
          <w:rFonts w:ascii="Times" w:hAnsi="Times" w:cs="宋体" w:hint="eastAsia"/>
          <w:sz w:val="24"/>
          <w:szCs w:val="24"/>
        </w:rPr>
        <w:t>2</w:t>
      </w:r>
      <w:r>
        <w:rPr>
          <w:rFonts w:ascii="Times" w:hAnsi="Times" w:cs="宋体"/>
          <w:sz w:val="24"/>
          <w:szCs w:val="24"/>
        </w:rPr>
        <w:t>.</w:t>
      </w:r>
      <w:r>
        <w:rPr>
          <w:rFonts w:ascii="Times" w:hAnsi="Times" w:cs="宋体" w:hint="eastAsia"/>
          <w:sz w:val="24"/>
          <w:szCs w:val="24"/>
        </w:rPr>
        <w:t>调整策略</w:t>
      </w:r>
      <w:r>
        <w:rPr>
          <w:rFonts w:ascii="Times" w:hAnsi="Times" w:cs="宋体"/>
          <w:sz w:val="24"/>
          <w:szCs w:val="24"/>
        </w:rPr>
        <w:t xml:space="preserve"> </w:t>
      </w:r>
      <w:r>
        <w:rPr>
          <w:rFonts w:ascii="Times" w:hAnsi="Times" w:cs="宋体" w:hint="eastAsia"/>
          <w:sz w:val="24"/>
          <w:szCs w:val="24"/>
        </w:rPr>
        <w:t>3</w:t>
      </w:r>
      <w:r>
        <w:rPr>
          <w:rFonts w:ascii="Times" w:hAnsi="Times" w:cs="宋体"/>
          <w:sz w:val="24"/>
          <w:szCs w:val="24"/>
        </w:rPr>
        <w:t>.</w:t>
      </w:r>
      <w:r>
        <w:rPr>
          <w:rFonts w:ascii="Times" w:hAnsi="Times" w:cs="宋体" w:hint="eastAsia"/>
          <w:sz w:val="24"/>
          <w:szCs w:val="24"/>
        </w:rPr>
        <w:t xml:space="preserve"> </w:t>
      </w:r>
      <w:r>
        <w:rPr>
          <w:rFonts w:ascii="Times" w:hAnsi="Times" w:cs="宋体" w:hint="eastAsia"/>
          <w:sz w:val="24"/>
          <w:szCs w:val="24"/>
        </w:rPr>
        <w:t>计划策略</w:t>
      </w:r>
      <w:r>
        <w:rPr>
          <w:rFonts w:ascii="Times" w:hAnsi="Times" w:cs="宋体" w:hint="eastAsia"/>
          <w:sz w:val="24"/>
          <w:szCs w:val="24"/>
        </w:rPr>
        <w:t xml:space="preserve"> 4</w:t>
      </w:r>
      <w:r>
        <w:rPr>
          <w:rFonts w:ascii="Times" w:hAnsi="Times" w:cs="宋体"/>
          <w:sz w:val="24"/>
          <w:szCs w:val="24"/>
        </w:rPr>
        <w:t>.</w:t>
      </w:r>
      <w:r>
        <w:rPr>
          <w:rFonts w:ascii="Times" w:hAnsi="Times" w:cs="宋体" w:hint="eastAsia"/>
          <w:sz w:val="24"/>
          <w:szCs w:val="24"/>
        </w:rPr>
        <w:t>监测策略</w:t>
      </w:r>
    </w:p>
    <w:p w14:paraId="0DFD5AF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因为我的华语水平比较高，所以并不会去计划或者说监测自己读的怎样。最多就是在读完后反思一下是不是读的有点慢还是说花在同一部分的时间太多了。大多数都是时侯反省，所以顺序就是评判然后调整。</w:t>
      </w:r>
    </w:p>
    <w:p w14:paraId="4B96B275" w14:textId="77777777" w:rsidR="00134C10" w:rsidRDefault="006F1C57">
      <w:pPr>
        <w:spacing w:line="400" w:lineRule="exact"/>
        <w:ind w:firstLine="480"/>
        <w:rPr>
          <w:rFonts w:ascii="Times" w:hAnsi="Times" w:cs="宋体"/>
          <w:sz w:val="24"/>
          <w:szCs w:val="24"/>
        </w:rPr>
      </w:pPr>
      <w:r>
        <w:rPr>
          <w:rFonts w:ascii="Times" w:hAnsi="Times" w:cs="宋体"/>
          <w:sz w:val="24"/>
          <w:szCs w:val="24"/>
        </w:rPr>
        <w:t>Q2</w:t>
      </w:r>
      <w:r>
        <w:rPr>
          <w:rFonts w:ascii="Times" w:hAnsi="Times" w:cs="宋体" w:hint="eastAsia"/>
          <w:sz w:val="24"/>
          <w:szCs w:val="24"/>
        </w:rPr>
        <w:t>：请在计划策略中选出你在商务汉语阅读中最常用和最不常用的策略，并说明原因（为什么经常使用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6F490359"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我最不常用的是</w:t>
      </w:r>
      <w:r>
        <w:rPr>
          <w:rFonts w:ascii="Times" w:hAnsi="Times" w:cs="宋体" w:hint="eastAsia"/>
          <w:sz w:val="24"/>
          <w:szCs w:val="24"/>
        </w:rPr>
        <w:t>2</w:t>
      </w:r>
      <w:r>
        <w:rPr>
          <w:rFonts w:ascii="Times" w:hAnsi="Times" w:cs="宋体" w:hint="eastAsia"/>
          <w:sz w:val="24"/>
          <w:szCs w:val="24"/>
        </w:rPr>
        <w:t>，</w:t>
      </w:r>
      <w:r>
        <w:rPr>
          <w:rFonts w:ascii="Times" w:hAnsi="Times" w:cs="宋体" w:hint="eastAsia"/>
          <w:sz w:val="24"/>
          <w:szCs w:val="24"/>
        </w:rPr>
        <w:t>3</w:t>
      </w:r>
      <w:r>
        <w:rPr>
          <w:rFonts w:ascii="Times" w:hAnsi="Times" w:cs="宋体" w:hint="eastAsia"/>
          <w:sz w:val="24"/>
          <w:szCs w:val="24"/>
        </w:rPr>
        <w:t>，</w:t>
      </w:r>
      <w:r>
        <w:rPr>
          <w:rFonts w:ascii="Times" w:hAnsi="Times" w:cs="宋体" w:hint="eastAsia"/>
          <w:sz w:val="24"/>
          <w:szCs w:val="24"/>
        </w:rPr>
        <w:t>4</w:t>
      </w:r>
      <w:r>
        <w:rPr>
          <w:rFonts w:ascii="Times" w:hAnsi="Times" w:cs="宋体" w:hint="eastAsia"/>
          <w:sz w:val="24"/>
          <w:szCs w:val="24"/>
        </w:rPr>
        <w:t>，，</w:t>
      </w:r>
      <w:r>
        <w:rPr>
          <w:rFonts w:ascii="Times" w:hAnsi="Times" w:cs="宋体" w:hint="eastAsia"/>
          <w:sz w:val="24"/>
          <w:szCs w:val="24"/>
        </w:rPr>
        <w:t>5</w:t>
      </w:r>
      <w:r>
        <w:rPr>
          <w:rFonts w:ascii="Times" w:hAnsi="Times" w:cs="宋体" w:hint="eastAsia"/>
          <w:sz w:val="24"/>
          <w:szCs w:val="24"/>
        </w:rPr>
        <w:t>最常用的是</w:t>
      </w:r>
      <w:r>
        <w:rPr>
          <w:rFonts w:ascii="Times" w:hAnsi="Times" w:cs="宋体" w:hint="eastAsia"/>
          <w:sz w:val="24"/>
          <w:szCs w:val="24"/>
        </w:rPr>
        <w:t>1</w:t>
      </w:r>
      <w:r>
        <w:rPr>
          <w:rFonts w:ascii="Times" w:hAnsi="Times" w:cs="宋体" w:hint="eastAsia"/>
          <w:sz w:val="24"/>
          <w:szCs w:val="24"/>
        </w:rPr>
        <w:t>，</w:t>
      </w:r>
      <w:r>
        <w:rPr>
          <w:rFonts w:ascii="Times" w:hAnsi="Times" w:cs="宋体" w:hint="eastAsia"/>
          <w:sz w:val="24"/>
          <w:szCs w:val="24"/>
        </w:rPr>
        <w:t>6</w:t>
      </w:r>
      <w:r>
        <w:rPr>
          <w:rFonts w:ascii="Times" w:hAnsi="Times" w:cs="宋体" w:hint="eastAsia"/>
          <w:sz w:val="24"/>
          <w:szCs w:val="24"/>
        </w:rPr>
        <w:t>，</w:t>
      </w:r>
      <w:r>
        <w:rPr>
          <w:rFonts w:ascii="Times" w:hAnsi="Times" w:cs="宋体" w:hint="eastAsia"/>
          <w:sz w:val="24"/>
          <w:szCs w:val="24"/>
        </w:rPr>
        <w:t>7</w:t>
      </w:r>
      <w:r>
        <w:rPr>
          <w:rFonts w:ascii="Times" w:hAnsi="Times" w:cs="宋体" w:hint="eastAsia"/>
          <w:sz w:val="24"/>
          <w:szCs w:val="24"/>
        </w:rPr>
        <w:t>这可能因为我是华裔，所以一般上阅读文章并不会感到困难，所以没有预测文本难度的习惯。我也不会在阅读前去找阅读重点或者给自己设立任务和目标等等，这样在阅读时才可以保持新鲜感。也没有规定自己的阅读方式等等，但一般上如果文章内容有难度的话，我会先暂停，然后思考一下才继续阅读。在阅读前我会先看看题目，看自己是否有所了解，且在遇到不懂的部分我会直接上网找，并不会查字典。如果是考试的话，我会给自己制定一个时间，以免影响后续的考试部分。</w:t>
      </w:r>
    </w:p>
    <w:p w14:paraId="5F126D28" w14:textId="77777777" w:rsidR="00134C10" w:rsidRDefault="006F1C57">
      <w:pPr>
        <w:spacing w:line="400" w:lineRule="exact"/>
        <w:ind w:firstLine="480"/>
        <w:rPr>
          <w:rFonts w:ascii="Times" w:hAnsi="Times" w:cs="宋体"/>
          <w:sz w:val="24"/>
          <w:szCs w:val="24"/>
        </w:rPr>
      </w:pPr>
      <w:r>
        <w:rPr>
          <w:rFonts w:ascii="Times" w:hAnsi="Times" w:cs="宋体"/>
          <w:sz w:val="24"/>
          <w:szCs w:val="24"/>
        </w:rPr>
        <w:t>Q3</w:t>
      </w:r>
      <w:r>
        <w:rPr>
          <w:rFonts w:ascii="Times" w:hAnsi="Times" w:cs="宋体" w:hint="eastAsia"/>
          <w:sz w:val="24"/>
          <w:szCs w:val="24"/>
        </w:rPr>
        <w:t>：请在监测策略中选出你在商务汉语阅读中最常用和最不常用的策略，并说明原因（为什么经常使用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r>
        <w:rPr>
          <w:rFonts w:ascii="Times" w:hAnsi="Times" w:cs="宋体" w:hint="eastAsia"/>
          <w:sz w:val="24"/>
          <w:szCs w:val="24"/>
        </w:rPr>
        <w:t xml:space="preserve"> </w:t>
      </w:r>
    </w:p>
    <w:p w14:paraId="60F2933C"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我最不常用的是</w:t>
      </w:r>
      <w:r>
        <w:rPr>
          <w:rFonts w:ascii="Times" w:hAnsi="Times" w:cs="宋体" w:hint="eastAsia"/>
          <w:sz w:val="24"/>
          <w:szCs w:val="24"/>
        </w:rPr>
        <w:t>8.9</w:t>
      </w:r>
      <w:r>
        <w:rPr>
          <w:rFonts w:ascii="Times" w:hAnsi="Times" w:cs="宋体" w:hint="eastAsia"/>
          <w:sz w:val="24"/>
          <w:szCs w:val="24"/>
        </w:rPr>
        <w:t>，</w:t>
      </w:r>
      <w:r>
        <w:rPr>
          <w:rFonts w:ascii="Times" w:hAnsi="Times" w:cs="宋体" w:hint="eastAsia"/>
          <w:sz w:val="24"/>
          <w:szCs w:val="24"/>
        </w:rPr>
        <w:t>10</w:t>
      </w:r>
      <w:r>
        <w:rPr>
          <w:rFonts w:ascii="Times" w:hAnsi="Times" w:cs="宋体" w:hint="eastAsia"/>
          <w:sz w:val="24"/>
          <w:szCs w:val="24"/>
        </w:rPr>
        <w:t>，</w:t>
      </w:r>
      <w:r>
        <w:rPr>
          <w:rFonts w:ascii="Times" w:hAnsi="Times" w:cs="宋体" w:hint="eastAsia"/>
          <w:sz w:val="24"/>
          <w:szCs w:val="24"/>
        </w:rPr>
        <w:t>11</w:t>
      </w:r>
      <w:r>
        <w:rPr>
          <w:rFonts w:ascii="Times" w:hAnsi="Times" w:cs="宋体" w:hint="eastAsia"/>
          <w:sz w:val="24"/>
          <w:szCs w:val="24"/>
        </w:rPr>
        <w:t>，</w:t>
      </w:r>
      <w:r>
        <w:rPr>
          <w:rFonts w:ascii="Times" w:hAnsi="Times" w:cs="宋体" w:hint="eastAsia"/>
          <w:sz w:val="24"/>
          <w:szCs w:val="24"/>
        </w:rPr>
        <w:t>12</w:t>
      </w:r>
      <w:r>
        <w:rPr>
          <w:rFonts w:ascii="Times" w:hAnsi="Times" w:cs="宋体" w:hint="eastAsia"/>
          <w:sz w:val="24"/>
          <w:szCs w:val="24"/>
        </w:rPr>
        <w:t>，</w:t>
      </w:r>
      <w:r>
        <w:rPr>
          <w:rFonts w:ascii="Times" w:hAnsi="Times" w:cs="宋体" w:hint="eastAsia"/>
          <w:sz w:val="24"/>
          <w:szCs w:val="24"/>
        </w:rPr>
        <w:t>13</w:t>
      </w:r>
      <w:r>
        <w:rPr>
          <w:rFonts w:ascii="Times" w:hAnsi="Times" w:cs="宋体" w:hint="eastAsia"/>
          <w:sz w:val="24"/>
          <w:szCs w:val="24"/>
        </w:rPr>
        <w:t>，</w:t>
      </w:r>
      <w:r>
        <w:rPr>
          <w:rFonts w:ascii="Times" w:hAnsi="Times" w:cs="宋体" w:hint="eastAsia"/>
          <w:sz w:val="24"/>
          <w:szCs w:val="24"/>
        </w:rPr>
        <w:t>14</w:t>
      </w:r>
      <w:r>
        <w:rPr>
          <w:rFonts w:ascii="Times" w:hAnsi="Times" w:cs="宋体" w:hint="eastAsia"/>
          <w:sz w:val="24"/>
          <w:szCs w:val="24"/>
        </w:rPr>
        <w:t>，最常用的是</w:t>
      </w:r>
      <w:r>
        <w:rPr>
          <w:rFonts w:ascii="Times" w:hAnsi="Times" w:cs="宋体" w:hint="eastAsia"/>
          <w:sz w:val="24"/>
          <w:szCs w:val="24"/>
        </w:rPr>
        <w:t>15</w:t>
      </w:r>
      <w:r>
        <w:rPr>
          <w:rFonts w:ascii="Times" w:hAnsi="Times" w:cs="宋体"/>
          <w:sz w:val="24"/>
          <w:szCs w:val="24"/>
        </w:rPr>
        <w:t>.</w:t>
      </w:r>
      <w:r>
        <w:rPr>
          <w:rFonts w:ascii="Times" w:hAnsi="Times" w:cs="宋体" w:hint="eastAsia"/>
          <w:sz w:val="24"/>
          <w:szCs w:val="24"/>
        </w:rPr>
        <w:t>这是因为我在阅读时并不会很在意情绪的变化，注意力等等。也不会去检测语法之类的，对我而言只要能理解文章里的内容即可。且在阅读是诺有不明白的，我会直接上网查。但阅读完毕后，我会想想文章里面所传递的信息以及内容，看看我是否理解。</w:t>
      </w:r>
      <w:r>
        <w:rPr>
          <w:rFonts w:ascii="Times" w:hAnsi="Times" w:cs="宋体" w:hint="eastAsia"/>
          <w:sz w:val="24"/>
          <w:szCs w:val="24"/>
        </w:rPr>
        <w:t xml:space="preserve"> </w:t>
      </w:r>
    </w:p>
    <w:p w14:paraId="550760BA" w14:textId="77777777" w:rsidR="00134C10" w:rsidRDefault="006F1C57">
      <w:pPr>
        <w:spacing w:line="400" w:lineRule="exact"/>
        <w:ind w:firstLine="480"/>
        <w:rPr>
          <w:rFonts w:ascii="Times" w:hAnsi="Times" w:cs="宋体"/>
          <w:sz w:val="24"/>
          <w:szCs w:val="24"/>
        </w:rPr>
      </w:pPr>
      <w:r>
        <w:rPr>
          <w:rFonts w:ascii="Times" w:hAnsi="Times" w:cs="宋体"/>
          <w:sz w:val="24"/>
          <w:szCs w:val="24"/>
        </w:rPr>
        <w:t>Q4</w:t>
      </w:r>
      <w:r>
        <w:rPr>
          <w:rFonts w:ascii="Times" w:hAnsi="Times" w:cs="宋体" w:hint="eastAsia"/>
          <w:sz w:val="24"/>
          <w:szCs w:val="24"/>
        </w:rPr>
        <w:t>：请在评判策略中选出你在商务汉语阅读中最常用和最不常用的策略，并说明原因（为什么经常使用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1716AA0C"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除了</w:t>
      </w:r>
      <w:r>
        <w:rPr>
          <w:rFonts w:ascii="Times" w:hAnsi="Times" w:cs="宋体" w:hint="eastAsia"/>
          <w:sz w:val="24"/>
          <w:szCs w:val="24"/>
        </w:rPr>
        <w:t>21</w:t>
      </w:r>
      <w:r>
        <w:rPr>
          <w:rFonts w:ascii="Times" w:hAnsi="Times" w:cs="宋体" w:hint="eastAsia"/>
          <w:sz w:val="24"/>
          <w:szCs w:val="24"/>
        </w:rPr>
        <w:t>之外，其他评判策略中的策略，我都常常用。在阅读完毕时我会通过时间判断自己的阅读速度，如果觉得慢的话，会想想怎么改善。也会利用我学过的知识来检查自己对文章内容了解是否正确。在阅读完毕，会思考自己学到了什么，是否理解文章要表达的东西。在考试在结束时，我也会反思阅读的</w:t>
      </w:r>
      <w:r>
        <w:rPr>
          <w:rFonts w:ascii="Times" w:hAnsi="Times" w:cs="宋体" w:hint="eastAsia"/>
          <w:sz w:val="24"/>
          <w:szCs w:val="24"/>
        </w:rPr>
        <w:lastRenderedPageBreak/>
        <w:t>方法好不好，能不能改善等等。</w:t>
      </w:r>
    </w:p>
    <w:p w14:paraId="5B86461B" w14:textId="77777777" w:rsidR="00134C10" w:rsidRDefault="006F1C57">
      <w:pPr>
        <w:spacing w:line="400" w:lineRule="exact"/>
        <w:ind w:firstLine="480"/>
        <w:rPr>
          <w:rFonts w:ascii="Times" w:hAnsi="Times" w:cs="宋体"/>
          <w:sz w:val="24"/>
          <w:szCs w:val="24"/>
        </w:rPr>
      </w:pPr>
      <w:r>
        <w:rPr>
          <w:rFonts w:ascii="Times" w:hAnsi="Times" w:cs="宋体"/>
          <w:sz w:val="24"/>
          <w:szCs w:val="24"/>
        </w:rPr>
        <w:t>Q5</w:t>
      </w:r>
      <w:r>
        <w:rPr>
          <w:rFonts w:ascii="Times" w:hAnsi="Times" w:cs="宋体" w:hint="eastAsia"/>
          <w:sz w:val="24"/>
          <w:szCs w:val="24"/>
        </w:rPr>
        <w:t>：请在调整策略中选出你在商务汉语阅读中最常用和最不常用的策略，并说明原因（为什么经常使用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r>
        <w:rPr>
          <w:rFonts w:ascii="Times" w:hAnsi="Times" w:cs="宋体" w:hint="eastAsia"/>
          <w:sz w:val="24"/>
          <w:szCs w:val="24"/>
        </w:rPr>
        <w:t xml:space="preserve"> </w:t>
      </w:r>
    </w:p>
    <w:p w14:paraId="493C590B"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除了</w:t>
      </w:r>
      <w:r>
        <w:rPr>
          <w:rFonts w:ascii="Times" w:hAnsi="Times" w:cs="宋体" w:hint="eastAsia"/>
          <w:sz w:val="24"/>
          <w:szCs w:val="24"/>
        </w:rPr>
        <w:t>30</w:t>
      </w:r>
      <w:r>
        <w:rPr>
          <w:rFonts w:ascii="Times" w:hAnsi="Times" w:cs="宋体" w:hint="eastAsia"/>
          <w:sz w:val="24"/>
          <w:szCs w:val="24"/>
        </w:rPr>
        <w:t>之外，其他评判策略中的策略，我都常常用。当我发现自己烦躁时会鼓励自己，或者先停下来，做其他事情来调正心情。等自己害怕阅读，对阅读感到恐惧时，我也会努力放松，或者通过给自己设立小目标和奖励来激励自己。在阅读时也会根据文本内容分析，合理分配注意力，以免在其他部分浪费精力。如果有看不懂的部分，我会放慢或者重复阅读，如果还是看不懂，我会从头开始看过。遇到不了解的句子时我会反复看，如果还是不懂我会向其他人请教或者上网找。</w:t>
      </w:r>
    </w:p>
    <w:p w14:paraId="2B30CFAB" w14:textId="77777777" w:rsidR="00134C10" w:rsidRDefault="006F1C57">
      <w:pPr>
        <w:spacing w:line="400" w:lineRule="exact"/>
        <w:ind w:firstLine="480"/>
        <w:rPr>
          <w:rFonts w:ascii="Times" w:hAnsi="Times" w:cs="宋体"/>
          <w:sz w:val="24"/>
          <w:szCs w:val="24"/>
        </w:rPr>
      </w:pPr>
      <w:r>
        <w:rPr>
          <w:rFonts w:ascii="Times" w:hAnsi="Times" w:cs="宋体"/>
          <w:sz w:val="24"/>
          <w:szCs w:val="24"/>
        </w:rPr>
        <w:t>Q6</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0A9B9057"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我学习商务汉语是为了工作以及技能，虽然我是华裔但家乡由于是多元文化国家（会几种语言），所以说华语时会有很多的语病，而商务汉语很好的帮我解决了这些问题。</w:t>
      </w:r>
    </w:p>
    <w:p w14:paraId="0CFD1C7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我只有在考试或者备考时才会利用各种阅读策略来提高阅读效率，因为考试有时间限制。</w:t>
      </w:r>
    </w:p>
    <w:p w14:paraId="6538F5C9" w14:textId="77777777" w:rsidR="00134C10" w:rsidRDefault="006F1C57">
      <w:pPr>
        <w:spacing w:line="400" w:lineRule="exact"/>
        <w:ind w:firstLine="480"/>
        <w:rPr>
          <w:rFonts w:ascii="Times" w:hAnsi="Times" w:cs="宋体"/>
          <w:sz w:val="24"/>
          <w:szCs w:val="24"/>
        </w:rPr>
      </w:pPr>
      <w:r>
        <w:rPr>
          <w:rFonts w:ascii="Times" w:hAnsi="Times" w:cs="宋体"/>
          <w:sz w:val="24"/>
          <w:szCs w:val="24"/>
        </w:rPr>
        <w:t>Q7</w:t>
      </w:r>
      <w:r>
        <w:rPr>
          <w:rFonts w:ascii="Times" w:hAnsi="Times" w:cs="宋体" w:hint="eastAsia"/>
          <w:sz w:val="24"/>
          <w:szCs w:val="24"/>
        </w:rPr>
        <w:t>：大部分男生在商务汉语阅读中，不会频繁的在文章中做标记，你觉得背后的原因是什么？</w:t>
      </w:r>
      <w:r>
        <w:rPr>
          <w:rFonts w:ascii="Times" w:hAnsi="Times" w:cs="宋体" w:hint="eastAsia"/>
          <w:sz w:val="24"/>
          <w:szCs w:val="24"/>
        </w:rPr>
        <w:t xml:space="preserve"> </w:t>
      </w:r>
    </w:p>
    <w:p w14:paraId="553A1EF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我觉得是懒惰吧，大部分男生都不会花心思在做笔记上。而且女生不是做了嘛，可以和女生拿呀。做标记的习惯，我觉得这是为了方便复习。</w:t>
      </w:r>
    </w:p>
    <w:p w14:paraId="31C21E94" w14:textId="77777777" w:rsidR="00134C10" w:rsidRDefault="006F1C57">
      <w:pPr>
        <w:spacing w:line="400" w:lineRule="exact"/>
        <w:ind w:firstLine="480"/>
        <w:rPr>
          <w:rFonts w:ascii="Times" w:hAnsi="Times" w:cs="宋体"/>
          <w:sz w:val="24"/>
          <w:szCs w:val="24"/>
        </w:rPr>
      </w:pPr>
      <w:r>
        <w:rPr>
          <w:rFonts w:ascii="Times" w:hAnsi="Times" w:cs="宋体"/>
          <w:sz w:val="24"/>
          <w:szCs w:val="24"/>
        </w:rPr>
        <w:t>Q8</w:t>
      </w:r>
      <w:r>
        <w:rPr>
          <w:rFonts w:ascii="Times" w:hAnsi="Times" w:cs="宋体" w:hint="eastAsia"/>
          <w:sz w:val="24"/>
          <w:szCs w:val="24"/>
        </w:rPr>
        <w:t>：在商务汉语阅读中，汉语水平高的学生使用调整策略的频率低于汉语水平低的学生，你觉得背后的原因是什么？</w:t>
      </w:r>
    </w:p>
    <w:p w14:paraId="7F1BE67C"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我觉得这是因为阅读过程中没有遇到什么问题，所以就没必要再调整策略或者根本就没什么策略，读就完事儿。</w:t>
      </w:r>
    </w:p>
    <w:p w14:paraId="6C661144" w14:textId="77777777" w:rsidR="00134C10" w:rsidRDefault="006F1C57">
      <w:pPr>
        <w:spacing w:line="400" w:lineRule="exact"/>
        <w:ind w:firstLine="480"/>
        <w:rPr>
          <w:rFonts w:ascii="Times" w:hAnsi="Times" w:cs="宋体"/>
          <w:sz w:val="24"/>
          <w:szCs w:val="24"/>
        </w:rPr>
      </w:pPr>
      <w:r>
        <w:rPr>
          <w:rFonts w:ascii="Times" w:hAnsi="Times" w:cs="宋体"/>
          <w:sz w:val="24"/>
          <w:szCs w:val="24"/>
        </w:rPr>
        <w:t>Q9</w:t>
      </w:r>
      <w:r>
        <w:rPr>
          <w:rFonts w:ascii="Times" w:hAnsi="Times" w:cs="宋体" w:hint="eastAsia"/>
          <w:sz w:val="24"/>
          <w:szCs w:val="24"/>
        </w:rPr>
        <w:t>：你觉得你的华裔背景会在自己在商务汉语阅读策略的使用上，产生什么影响吗？</w:t>
      </w:r>
      <w:r>
        <w:rPr>
          <w:rFonts w:ascii="Times" w:hAnsi="Times" w:cs="宋体" w:hint="eastAsia"/>
          <w:sz w:val="24"/>
          <w:szCs w:val="24"/>
        </w:rPr>
        <w:t xml:space="preserve"> </w:t>
      </w:r>
    </w:p>
    <w:p w14:paraId="22B13F09"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我觉得阅读策略对大家来说都是非常重要的，因为阅读策略在一定程度上可以帮助我们更容易的了解课文。我是华裔。所以读商务汉语是基本上是没有什么障碍的。</w:t>
      </w:r>
    </w:p>
    <w:p w14:paraId="04CC1450"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高分组男生</w:t>
      </w:r>
      <w:r>
        <w:rPr>
          <w:rFonts w:ascii="Times" w:hAnsi="Times" w:cs="宋体"/>
          <w:b/>
          <w:bCs/>
          <w:sz w:val="24"/>
          <w:szCs w:val="24"/>
        </w:rPr>
        <w:t>-3</w:t>
      </w:r>
      <w:r>
        <w:rPr>
          <w:rFonts w:ascii="Times" w:hAnsi="Times" w:cs="宋体" w:hint="eastAsia"/>
          <w:b/>
          <w:bCs/>
          <w:sz w:val="24"/>
          <w:szCs w:val="24"/>
        </w:rPr>
        <w:t>号：</w:t>
      </w:r>
    </w:p>
    <w:p w14:paraId="243404F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Q1:</w:t>
      </w:r>
      <w:r>
        <w:rPr>
          <w:rFonts w:ascii="Times" w:hAnsi="Times" w:cs="宋体" w:hint="eastAsia"/>
          <w:sz w:val="24"/>
          <w:szCs w:val="24"/>
        </w:rPr>
        <w:t>请按照自己在商务汉语阅读中的使用频率将计划策略、监测策略、评判策略和调整策略做一个排序（如：</w:t>
      </w:r>
      <w:r>
        <w:rPr>
          <w:rFonts w:ascii="Times" w:hAnsi="Times" w:cs="宋体" w:hint="eastAsia"/>
          <w:sz w:val="24"/>
          <w:szCs w:val="24"/>
        </w:rPr>
        <w:t>1.</w:t>
      </w:r>
      <w:r>
        <w:rPr>
          <w:rFonts w:ascii="Times" w:hAnsi="Times" w:cs="宋体" w:hint="eastAsia"/>
          <w:sz w:val="24"/>
          <w:szCs w:val="24"/>
        </w:rPr>
        <w:t>计划策略</w:t>
      </w:r>
      <w:r>
        <w:rPr>
          <w:rFonts w:ascii="Times" w:hAnsi="Times" w:cs="宋体" w:hint="eastAsia"/>
          <w:sz w:val="24"/>
          <w:szCs w:val="24"/>
        </w:rPr>
        <w:t xml:space="preserve"> 2.</w:t>
      </w:r>
      <w:r>
        <w:rPr>
          <w:rFonts w:ascii="Times" w:hAnsi="Times" w:cs="宋体" w:hint="eastAsia"/>
          <w:sz w:val="24"/>
          <w:szCs w:val="24"/>
        </w:rPr>
        <w:t>监测策略</w:t>
      </w:r>
      <w:r>
        <w:rPr>
          <w:rFonts w:ascii="Times" w:hAnsi="Times" w:cs="宋体" w:hint="eastAsia"/>
          <w:sz w:val="24"/>
          <w:szCs w:val="24"/>
        </w:rPr>
        <w:t xml:space="preserve"> 3.</w:t>
      </w:r>
      <w:r>
        <w:rPr>
          <w:rFonts w:ascii="Times" w:hAnsi="Times" w:cs="宋体" w:hint="eastAsia"/>
          <w:sz w:val="24"/>
          <w:szCs w:val="24"/>
        </w:rPr>
        <w:t>调整策略</w:t>
      </w:r>
      <w:r>
        <w:rPr>
          <w:rFonts w:ascii="Times" w:hAnsi="Times" w:cs="宋体" w:hint="eastAsia"/>
          <w:sz w:val="24"/>
          <w:szCs w:val="24"/>
        </w:rPr>
        <w:t xml:space="preserve"> 4.</w:t>
      </w:r>
      <w:r>
        <w:rPr>
          <w:rFonts w:ascii="Times" w:hAnsi="Times" w:cs="宋体" w:hint="eastAsia"/>
          <w:sz w:val="24"/>
          <w:szCs w:val="24"/>
        </w:rPr>
        <w:t>评判策</w:t>
      </w:r>
      <w:r>
        <w:rPr>
          <w:rFonts w:ascii="Times" w:hAnsi="Times" w:cs="宋体" w:hint="eastAsia"/>
          <w:sz w:val="24"/>
          <w:szCs w:val="24"/>
        </w:rPr>
        <w:lastRenderedPageBreak/>
        <w:t>略），并说明你排序的理由（为什么经常使用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7AAEA77B"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1.</w:t>
      </w:r>
      <w:r>
        <w:rPr>
          <w:rFonts w:ascii="Times" w:hAnsi="Times" w:cs="宋体" w:hint="eastAsia"/>
          <w:sz w:val="24"/>
          <w:szCs w:val="24"/>
        </w:rPr>
        <w:t>计划策略</w:t>
      </w:r>
      <w:r>
        <w:rPr>
          <w:rFonts w:ascii="Times" w:hAnsi="Times" w:cs="宋体" w:hint="eastAsia"/>
          <w:sz w:val="24"/>
          <w:szCs w:val="24"/>
        </w:rPr>
        <w:t xml:space="preserve"> 2.</w:t>
      </w:r>
      <w:r>
        <w:rPr>
          <w:rFonts w:ascii="Times" w:hAnsi="Times" w:cs="宋体" w:hint="eastAsia"/>
          <w:sz w:val="24"/>
          <w:szCs w:val="24"/>
        </w:rPr>
        <w:t>调整策略</w:t>
      </w:r>
      <w:r>
        <w:rPr>
          <w:rFonts w:ascii="Times" w:hAnsi="Times" w:cs="宋体" w:hint="eastAsia"/>
          <w:sz w:val="24"/>
          <w:szCs w:val="24"/>
        </w:rPr>
        <w:t xml:space="preserve"> 3. </w:t>
      </w:r>
      <w:r>
        <w:rPr>
          <w:rFonts w:ascii="Times" w:hAnsi="Times" w:cs="宋体" w:hint="eastAsia"/>
          <w:sz w:val="24"/>
          <w:szCs w:val="24"/>
        </w:rPr>
        <w:t>监测策略</w:t>
      </w:r>
      <w:r>
        <w:rPr>
          <w:rFonts w:ascii="Times" w:hAnsi="Times" w:cs="宋体" w:hint="eastAsia"/>
          <w:sz w:val="24"/>
          <w:szCs w:val="24"/>
        </w:rPr>
        <w:t xml:space="preserve">4. </w:t>
      </w:r>
      <w:r>
        <w:rPr>
          <w:rFonts w:ascii="Times" w:hAnsi="Times" w:cs="宋体" w:hint="eastAsia"/>
          <w:sz w:val="24"/>
          <w:szCs w:val="24"/>
        </w:rPr>
        <w:t>评判策略</w:t>
      </w:r>
    </w:p>
    <w:p w14:paraId="195C0549"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经常使用计划策略，是因为觉得这策略会比较省时间，会大概知道我接下来要读的文章是关于什么内容的；而我不经常使用评判策略是因为我读文章的时候没怎么自我评判过，只是想读懂文章。如果有题目的话，我只会想着尽快完成。</w:t>
      </w:r>
    </w:p>
    <w:p w14:paraId="7A436EB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Q2</w:t>
      </w:r>
      <w:r>
        <w:rPr>
          <w:rFonts w:ascii="Times" w:hAnsi="Times" w:cs="宋体" w:hint="eastAsia"/>
          <w:sz w:val="24"/>
          <w:szCs w:val="24"/>
        </w:rPr>
        <w:t>：请在计划策略中选出你在商务汉语阅读中最常用和最不常用的策略，并说明原因（为什么经常使用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07FAB72D"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在计划策略中，我最常用的是第</w:t>
      </w:r>
      <w:r>
        <w:rPr>
          <w:rFonts w:ascii="Times" w:hAnsi="Times" w:cs="宋体" w:hint="eastAsia"/>
          <w:sz w:val="24"/>
          <w:szCs w:val="24"/>
        </w:rPr>
        <w:t>3</w:t>
      </w:r>
      <w:r>
        <w:rPr>
          <w:rFonts w:ascii="Times" w:hAnsi="Times" w:cs="宋体" w:hint="eastAsia"/>
          <w:sz w:val="24"/>
          <w:szCs w:val="24"/>
        </w:rPr>
        <w:t>项。因为我想尽快完成问题，我会带着那些问题去阅读，感觉这样比较省时间，而且这样我可以通过那些问题大概地了解到文章讲的是什么内容。当遇到跟问题相关的内容，我都会停下来再去跟问题对比一下。</w:t>
      </w:r>
    </w:p>
    <w:p w14:paraId="3851ED6C"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我最不常用的是第</w:t>
      </w:r>
      <w:r>
        <w:rPr>
          <w:rFonts w:ascii="Times" w:hAnsi="Times" w:cs="宋体" w:hint="eastAsia"/>
          <w:sz w:val="24"/>
          <w:szCs w:val="24"/>
        </w:rPr>
        <w:t>7</w:t>
      </w:r>
      <w:r>
        <w:rPr>
          <w:rFonts w:ascii="Times" w:hAnsi="Times" w:cs="宋体" w:hint="eastAsia"/>
          <w:sz w:val="24"/>
          <w:szCs w:val="24"/>
        </w:rPr>
        <w:t>项。老实说不是不常用，而是我压根没有去定制过时间表。因为在这个互联网时代，文章的流动速度非常得快，而且现代生活也是速度非常得快，所以就导致一点：事情过多或者突发事情打乱节奏。因此在很多时候看商务文章或者其他专业文章的时候，都会选择空闲时间去阅读这一类文章。</w:t>
      </w:r>
    </w:p>
    <w:p w14:paraId="3A0E2B4A"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Q3</w:t>
      </w:r>
      <w:r>
        <w:rPr>
          <w:rFonts w:ascii="Times" w:hAnsi="Times" w:cs="宋体" w:hint="eastAsia"/>
          <w:sz w:val="24"/>
          <w:szCs w:val="24"/>
        </w:rPr>
        <w:t>：请在监测策略中选出你在商务汉语阅读中最常用和最不常用的策略，并说明原因（为什么经常使用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4C9F94AB"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在监测策略中，我最常用的是第</w:t>
      </w:r>
      <w:r>
        <w:rPr>
          <w:rFonts w:ascii="Times" w:hAnsi="Times" w:cs="宋体" w:hint="eastAsia"/>
          <w:sz w:val="24"/>
          <w:szCs w:val="24"/>
        </w:rPr>
        <w:t>13</w:t>
      </w:r>
      <w:r>
        <w:rPr>
          <w:rFonts w:ascii="Times" w:hAnsi="Times" w:cs="宋体" w:hint="eastAsia"/>
          <w:sz w:val="24"/>
          <w:szCs w:val="24"/>
        </w:rPr>
        <w:t>项。每当我遇到跟问题有关的字和词语会做个标记，这样让我在提交之前可以更方便地去检查一遍，我所填的答案和我所标记的内容对比一下是否相同。</w:t>
      </w:r>
    </w:p>
    <w:p w14:paraId="21173558"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我最不常用的是第</w:t>
      </w:r>
      <w:r>
        <w:rPr>
          <w:rFonts w:ascii="Times" w:hAnsi="Times" w:cs="宋体" w:hint="eastAsia"/>
          <w:sz w:val="24"/>
          <w:szCs w:val="24"/>
        </w:rPr>
        <w:t>8</w:t>
      </w:r>
      <w:r>
        <w:rPr>
          <w:rFonts w:ascii="Times" w:hAnsi="Times" w:cs="宋体" w:hint="eastAsia"/>
          <w:sz w:val="24"/>
          <w:szCs w:val="24"/>
        </w:rPr>
        <w:t>项，我读文章的时候从来没留意过自己的情绪变化，甚至没想过去注意。因为我觉得，我的情绪在阅读大部分文章的事后都是很平稳的，不会有太大的波动。另外若是情绪因文章有所波动的时候，我的想法还是会按照我往常的方式继续下去，而不会因为情绪的波动导致阅读的理解不同。还有第</w:t>
      </w:r>
      <w:r>
        <w:rPr>
          <w:rFonts w:ascii="Times" w:hAnsi="Times" w:cs="宋体" w:hint="eastAsia"/>
          <w:sz w:val="24"/>
          <w:szCs w:val="24"/>
        </w:rPr>
        <w:t xml:space="preserve">9 </w:t>
      </w:r>
      <w:r>
        <w:rPr>
          <w:rFonts w:ascii="Times" w:hAnsi="Times" w:cs="宋体" w:hint="eastAsia"/>
          <w:sz w:val="24"/>
          <w:szCs w:val="24"/>
        </w:rPr>
        <w:t>项，我不会有意检查，因为自己注意力分散后自己比较能感觉到，然后重新投入。</w:t>
      </w:r>
    </w:p>
    <w:p w14:paraId="126646EA"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Q4</w:t>
      </w:r>
      <w:r>
        <w:rPr>
          <w:rFonts w:ascii="Times" w:hAnsi="Times" w:cs="宋体" w:hint="eastAsia"/>
          <w:sz w:val="24"/>
          <w:szCs w:val="24"/>
        </w:rPr>
        <w:t>：请在评判策略中选出你在商务汉语阅读中最常用和最不常用的策略，并说明原因（为什么经常使用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78BB3F98"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在评判策略中，我最常用的是第</w:t>
      </w:r>
      <w:r>
        <w:rPr>
          <w:rFonts w:ascii="Times" w:hAnsi="Times" w:cs="宋体"/>
          <w:sz w:val="24"/>
          <w:szCs w:val="24"/>
        </w:rPr>
        <w:t>16</w:t>
      </w:r>
      <w:r>
        <w:rPr>
          <w:rFonts w:ascii="Times" w:hAnsi="Times" w:cs="宋体" w:hint="eastAsia"/>
          <w:sz w:val="24"/>
          <w:szCs w:val="24"/>
        </w:rPr>
        <w:t>项，因为计划安排了一定的时间，所以肯定会根据时间来看自己的速度，然后考虑是不是应该加速阅读或者相对可以放慢一点。而第</w:t>
      </w:r>
      <w:r>
        <w:rPr>
          <w:rFonts w:ascii="Times" w:hAnsi="Times" w:cs="宋体"/>
          <w:sz w:val="24"/>
          <w:szCs w:val="24"/>
        </w:rPr>
        <w:t>23</w:t>
      </w:r>
      <w:r>
        <w:rPr>
          <w:rFonts w:ascii="Times" w:hAnsi="Times" w:cs="宋体" w:hint="eastAsia"/>
          <w:sz w:val="24"/>
          <w:szCs w:val="24"/>
        </w:rPr>
        <w:t>项是我最不常用的，在阅读时应该是不会考虑到阅读方法的</w:t>
      </w:r>
      <w:r>
        <w:rPr>
          <w:rFonts w:ascii="Times" w:hAnsi="Times" w:cs="宋体" w:hint="eastAsia"/>
          <w:sz w:val="24"/>
          <w:szCs w:val="24"/>
        </w:rPr>
        <w:lastRenderedPageBreak/>
        <w:t>好坏，在阅读后比较会思考。</w:t>
      </w:r>
    </w:p>
    <w:p w14:paraId="42839A16"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Q5</w:t>
      </w:r>
      <w:r>
        <w:rPr>
          <w:rFonts w:ascii="Times" w:hAnsi="Times" w:cs="宋体" w:hint="eastAsia"/>
          <w:sz w:val="24"/>
          <w:szCs w:val="24"/>
        </w:rPr>
        <w:t>：请在调整策略中选出你在商务汉语阅读中最常用和最不常用的策略，并说明原因（为什么经常使用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4DBB1F2C"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在调整策略中，第</w:t>
      </w:r>
      <w:r>
        <w:rPr>
          <w:rFonts w:ascii="Times" w:hAnsi="Times" w:cs="宋体" w:hint="eastAsia"/>
          <w:sz w:val="24"/>
          <w:szCs w:val="24"/>
        </w:rPr>
        <w:t>27</w:t>
      </w:r>
      <w:r>
        <w:rPr>
          <w:rFonts w:ascii="Times" w:hAnsi="Times" w:cs="宋体" w:hint="eastAsia"/>
          <w:sz w:val="24"/>
          <w:szCs w:val="24"/>
        </w:rPr>
        <w:t>项算是我最常用的吧，因为放慢阅读的速度可以让我更好地去理解文章的内容。我最不常用的是第</w:t>
      </w:r>
      <w:r>
        <w:rPr>
          <w:rFonts w:ascii="Times" w:hAnsi="Times" w:cs="宋体" w:hint="eastAsia"/>
          <w:sz w:val="24"/>
          <w:szCs w:val="24"/>
        </w:rPr>
        <w:t>29</w:t>
      </w:r>
      <w:r>
        <w:rPr>
          <w:rFonts w:ascii="Times" w:hAnsi="Times" w:cs="宋体" w:hint="eastAsia"/>
          <w:sz w:val="24"/>
          <w:szCs w:val="24"/>
        </w:rPr>
        <w:t>项，因为现在的文章五花八门，很多时候作者写的字我都认识，但是连起来我却发现不知道对方想表达什么。这个可能是自己阅读能力问题，也可能是对方表达问题。因此有时候不懂是真的理解不了内容。</w:t>
      </w:r>
    </w:p>
    <w:p w14:paraId="1EA7CB61"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Q6</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26320D66"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学习商务汉语的目的是为了三者，虽然更加偏向于工作，但是不带别另外两者在我的认知和日常没有帮助。不会，因为虽然网上流传着很多阅读方式，但是我觉得那些阅读方式可能不怎么适合我，在我的理解里，阅读方式更多的提升是时间上面的提升，而不是内容了解上的提升。若是我有充足的时间让我慢下来慢慢读这一篇文章，可能效劳不高，但是我能记住的东西会比那些网络上的快速阅读法所获得的更多也更久。</w:t>
      </w:r>
    </w:p>
    <w:p w14:paraId="6938CEA1"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Q7</w:t>
      </w:r>
      <w:r>
        <w:rPr>
          <w:rFonts w:ascii="Times" w:hAnsi="Times" w:cs="宋体" w:hint="eastAsia"/>
          <w:sz w:val="24"/>
          <w:szCs w:val="24"/>
        </w:rPr>
        <w:t>：大部分男生在商务汉语阅读中，不会频繁的在文章中做标记，你觉得背后的原因是什么？</w:t>
      </w:r>
    </w:p>
    <w:p w14:paraId="435BE8C1"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个人习惯，或者认为自己有能力已经记住了比较关键的地方，并不需要标记，并且圈圈画画可能影响他自己的观感。</w:t>
      </w:r>
    </w:p>
    <w:p w14:paraId="37FD0E07"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Q8</w:t>
      </w:r>
      <w:r>
        <w:rPr>
          <w:rFonts w:ascii="Times" w:hAnsi="Times" w:cs="宋体" w:hint="eastAsia"/>
          <w:sz w:val="24"/>
          <w:szCs w:val="24"/>
        </w:rPr>
        <w:t>：在商务汉语阅读中，汉语水平高的学生使用调整策略的频率低于汉语水平低的学生，你觉得背后的原因是什么？</w:t>
      </w:r>
    </w:p>
    <w:p w14:paraId="020FFB30"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觉得原因是：汉语水平高的学生会掌握好如何去读好一篇文章，并且容易理解文章的内容，只是偶尔会遇到一些商务词语需要去查一下。反而汉语水平低的学生，虽然也掌握好如何读好一篇文章，但是因为水平较低，所以在阅读过程中如果遇到不懂的词语会变得很焦虑变得很紧张，会一直想着那词语或者那段话到底是什么意思。</w:t>
      </w:r>
    </w:p>
    <w:p w14:paraId="3A240F58"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Q9</w:t>
      </w:r>
      <w:r>
        <w:rPr>
          <w:rFonts w:ascii="Times" w:hAnsi="Times" w:cs="宋体" w:hint="eastAsia"/>
          <w:sz w:val="24"/>
          <w:szCs w:val="24"/>
        </w:rPr>
        <w:t>：你觉得你的非华裔背景会在自己在商务汉语阅读策略的使用上，产生什么影响吗？</w:t>
      </w:r>
      <w:r>
        <w:rPr>
          <w:rFonts w:ascii="Times" w:hAnsi="Times" w:cs="宋体" w:hint="eastAsia"/>
          <w:sz w:val="24"/>
          <w:szCs w:val="24"/>
        </w:rPr>
        <w:t xml:space="preserve"> </w:t>
      </w:r>
    </w:p>
    <w:p w14:paraId="146D719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虽然我是华裔，但是假如我是非华裔，我举得会产生的影响是：选择自己最方便的策略然后再也不尝试别的策略（熟悉一个后就用单个）。因为华裔对中文的了解远远高于非华裔，虽然已经习惯了一个策略但是有兴趣也可以去尝试别的策略。但是非华裔对中文理解没有像华裔那么深刻，所以改变策略对非华</w:t>
      </w:r>
      <w:r>
        <w:rPr>
          <w:rFonts w:ascii="Times" w:hAnsi="Times" w:cs="宋体" w:hint="eastAsia"/>
          <w:sz w:val="24"/>
          <w:szCs w:val="24"/>
        </w:rPr>
        <w:lastRenderedPageBreak/>
        <w:t>裔来说像是重新学习一个新的东西一样，特别的困难。</w:t>
      </w:r>
    </w:p>
    <w:p w14:paraId="45AACD46" w14:textId="77777777" w:rsidR="00134C10" w:rsidRDefault="00134C10">
      <w:pPr>
        <w:spacing w:line="400" w:lineRule="exact"/>
        <w:ind w:firstLine="480"/>
        <w:rPr>
          <w:rFonts w:ascii="Times" w:hAnsi="Times" w:cs="宋体"/>
          <w:b/>
          <w:bCs/>
          <w:sz w:val="24"/>
          <w:szCs w:val="24"/>
        </w:rPr>
      </w:pPr>
    </w:p>
    <w:p w14:paraId="4491CB19"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低分组男生</w:t>
      </w:r>
      <w:r>
        <w:rPr>
          <w:rFonts w:ascii="Times" w:hAnsi="Times" w:cs="宋体"/>
          <w:b/>
          <w:bCs/>
          <w:sz w:val="24"/>
          <w:szCs w:val="24"/>
        </w:rPr>
        <w:t>-4</w:t>
      </w:r>
      <w:r>
        <w:rPr>
          <w:rFonts w:ascii="Times" w:hAnsi="Times" w:cs="宋体" w:hint="eastAsia"/>
          <w:b/>
          <w:bCs/>
          <w:sz w:val="24"/>
          <w:szCs w:val="24"/>
        </w:rPr>
        <w:t>号：</w:t>
      </w:r>
    </w:p>
    <w:p w14:paraId="282961AA" w14:textId="77777777" w:rsidR="00134C10" w:rsidRDefault="006F1C57">
      <w:pPr>
        <w:spacing w:line="400" w:lineRule="exact"/>
        <w:ind w:firstLine="420"/>
        <w:rPr>
          <w:rFonts w:ascii="Times" w:hAnsi="Times" w:cs="宋体"/>
          <w:sz w:val="24"/>
          <w:szCs w:val="24"/>
        </w:rPr>
      </w:pPr>
      <w:r>
        <w:rPr>
          <w:rFonts w:ascii="Times" w:hAnsi="Times" w:cs="宋体"/>
          <w:sz w:val="24"/>
          <w:szCs w:val="24"/>
        </w:rPr>
        <w:t>Q1:</w:t>
      </w:r>
      <w:r>
        <w:rPr>
          <w:rFonts w:ascii="Times" w:hAnsi="Times" w:cs="宋体" w:hint="eastAsia"/>
          <w:sz w:val="24"/>
          <w:szCs w:val="24"/>
        </w:rPr>
        <w:t>请按照自己在商务汉语阅读中的使用频率将计划策略、监测策略、评判策略和调整策略做一个排序（如：</w:t>
      </w:r>
      <w:r>
        <w:rPr>
          <w:rFonts w:ascii="Times" w:hAnsi="Times" w:cs="宋体"/>
          <w:sz w:val="24"/>
          <w:szCs w:val="24"/>
        </w:rPr>
        <w:t>1.</w:t>
      </w:r>
      <w:r>
        <w:rPr>
          <w:rFonts w:ascii="Times" w:hAnsi="Times" w:cs="宋体" w:hint="eastAsia"/>
          <w:sz w:val="24"/>
          <w:szCs w:val="24"/>
        </w:rPr>
        <w:t>计划策略</w:t>
      </w:r>
      <w:r>
        <w:rPr>
          <w:rFonts w:ascii="Times" w:hAnsi="Times" w:cs="宋体"/>
          <w:sz w:val="24"/>
          <w:szCs w:val="24"/>
        </w:rPr>
        <w:t xml:space="preserve"> 2.</w:t>
      </w:r>
      <w:r>
        <w:rPr>
          <w:rFonts w:ascii="Times" w:hAnsi="Times" w:cs="宋体" w:hint="eastAsia"/>
          <w:sz w:val="24"/>
          <w:szCs w:val="24"/>
        </w:rPr>
        <w:t>监测策略</w:t>
      </w:r>
      <w:r>
        <w:rPr>
          <w:rFonts w:ascii="Times" w:hAnsi="Times" w:cs="宋体"/>
          <w:sz w:val="24"/>
          <w:szCs w:val="24"/>
        </w:rPr>
        <w:t xml:space="preserve"> 3.</w:t>
      </w:r>
      <w:r>
        <w:rPr>
          <w:rFonts w:ascii="Times" w:hAnsi="Times" w:cs="宋体" w:hint="eastAsia"/>
          <w:sz w:val="24"/>
          <w:szCs w:val="24"/>
        </w:rPr>
        <w:t>调整策略</w:t>
      </w:r>
      <w:r>
        <w:rPr>
          <w:rFonts w:ascii="Times" w:hAnsi="Times" w:cs="宋体"/>
          <w:sz w:val="24"/>
          <w:szCs w:val="24"/>
        </w:rPr>
        <w:t xml:space="preserve"> 4.</w:t>
      </w:r>
      <w:r>
        <w:rPr>
          <w:rFonts w:ascii="Times" w:hAnsi="Times" w:cs="宋体" w:hint="eastAsia"/>
          <w:sz w:val="24"/>
          <w:szCs w:val="24"/>
        </w:rPr>
        <w:t>评判策略），并说明你排序的理由（为什么经常使用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56947998" w14:textId="77777777" w:rsidR="00134C10" w:rsidRDefault="006F1C57">
      <w:pPr>
        <w:pStyle w:val="31"/>
        <w:spacing w:line="400" w:lineRule="exact"/>
        <w:ind w:firstLineChars="0"/>
        <w:rPr>
          <w:rFonts w:ascii="Times" w:hAnsi="Times" w:cs="宋体"/>
          <w:sz w:val="24"/>
          <w:szCs w:val="24"/>
        </w:rPr>
      </w:pPr>
      <w:r>
        <w:rPr>
          <w:rFonts w:ascii="Times" w:hAnsi="Times" w:cs="宋体"/>
          <w:sz w:val="24"/>
          <w:szCs w:val="24"/>
        </w:rPr>
        <w:t>1.</w:t>
      </w:r>
      <w:r>
        <w:rPr>
          <w:rFonts w:ascii="Times" w:hAnsi="Times" w:cs="宋体" w:hint="eastAsia"/>
          <w:sz w:val="24"/>
          <w:szCs w:val="24"/>
        </w:rPr>
        <w:t>计划策略</w:t>
      </w:r>
      <w:r>
        <w:rPr>
          <w:rFonts w:ascii="Times" w:hAnsi="Times" w:cs="宋体" w:hint="eastAsia"/>
          <w:sz w:val="24"/>
          <w:szCs w:val="24"/>
        </w:rPr>
        <w:t xml:space="preserve"> 2.</w:t>
      </w:r>
      <w:r>
        <w:rPr>
          <w:rFonts w:ascii="Times" w:hAnsi="Times" w:cs="宋体" w:hint="eastAsia"/>
          <w:sz w:val="24"/>
          <w:szCs w:val="24"/>
        </w:rPr>
        <w:t>评判策略</w:t>
      </w:r>
      <w:r>
        <w:rPr>
          <w:rFonts w:ascii="Times" w:hAnsi="Times" w:cs="宋体" w:hint="eastAsia"/>
          <w:sz w:val="24"/>
          <w:szCs w:val="24"/>
        </w:rPr>
        <w:t xml:space="preserve"> 3.</w:t>
      </w:r>
      <w:r>
        <w:rPr>
          <w:rFonts w:ascii="Times" w:hAnsi="Times" w:cs="宋体" w:hint="eastAsia"/>
          <w:sz w:val="24"/>
          <w:szCs w:val="24"/>
        </w:rPr>
        <w:t>调整策略</w:t>
      </w:r>
      <w:r>
        <w:rPr>
          <w:rFonts w:ascii="Times" w:hAnsi="Times" w:cs="宋体" w:hint="eastAsia"/>
          <w:sz w:val="24"/>
          <w:szCs w:val="24"/>
        </w:rPr>
        <w:t xml:space="preserve"> 4.</w:t>
      </w:r>
      <w:r>
        <w:rPr>
          <w:rFonts w:ascii="Times" w:hAnsi="Times" w:cs="宋体" w:hint="eastAsia"/>
          <w:sz w:val="24"/>
          <w:szCs w:val="24"/>
        </w:rPr>
        <w:t>监测策略</w:t>
      </w:r>
    </w:p>
    <w:p w14:paraId="190996F6" w14:textId="77777777" w:rsidR="00134C10" w:rsidRDefault="006F1C57">
      <w:pPr>
        <w:spacing w:line="400" w:lineRule="exact"/>
        <w:rPr>
          <w:rFonts w:ascii="Times" w:hAnsi="Times" w:cs="宋体"/>
          <w:sz w:val="24"/>
          <w:szCs w:val="24"/>
        </w:rPr>
      </w:pPr>
      <w:r>
        <w:rPr>
          <w:rFonts w:ascii="Times" w:hAnsi="Times" w:cs="宋体" w:hint="eastAsia"/>
          <w:sz w:val="24"/>
          <w:szCs w:val="24"/>
        </w:rPr>
        <w:t>经常使用的是计划策略，因为我一般阅读的情况大部分都是考试的，所以有时间关系，我先看大概的内容，然后看下面的问题来判断哪个部分是重点，所以一般用计划策略，不经常使用的是监测策略，其实我没做过这个办法，还有阅读的时候，不会做标记，一个一个不会查字典。</w:t>
      </w:r>
    </w:p>
    <w:p w14:paraId="1FF10D92" w14:textId="77777777" w:rsidR="00134C10" w:rsidRDefault="006F1C57">
      <w:pPr>
        <w:spacing w:line="400" w:lineRule="exact"/>
        <w:ind w:firstLine="420"/>
        <w:rPr>
          <w:rFonts w:ascii="Times" w:hAnsi="Times" w:cs="宋体"/>
          <w:sz w:val="24"/>
          <w:szCs w:val="24"/>
        </w:rPr>
      </w:pPr>
      <w:r>
        <w:rPr>
          <w:rFonts w:ascii="Times" w:hAnsi="Times" w:cs="宋体"/>
          <w:sz w:val="24"/>
          <w:szCs w:val="24"/>
        </w:rPr>
        <w:t>Q2</w:t>
      </w:r>
      <w:r>
        <w:rPr>
          <w:rFonts w:ascii="Times" w:hAnsi="Times" w:cs="宋体" w:hint="eastAsia"/>
          <w:sz w:val="24"/>
          <w:szCs w:val="24"/>
        </w:rPr>
        <w:t>：请在计划策略中选出你在商务汉语阅读中最常用和最不常用的策略，并说明原因（为什么经常使用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7DA26856"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经常使用第三条</w:t>
      </w:r>
      <w:r w:rsidR="0049484D">
        <w:rPr>
          <w:rFonts w:ascii="Times" w:hAnsi="Times" w:cs="宋体" w:hint="eastAsia"/>
          <w:sz w:val="24"/>
          <w:szCs w:val="24"/>
        </w:rPr>
        <w:t>“</w:t>
      </w:r>
      <w:r>
        <w:rPr>
          <w:rFonts w:ascii="Times" w:hAnsi="Times" w:cs="宋体" w:hint="eastAsia"/>
          <w:sz w:val="24"/>
          <w:szCs w:val="24"/>
        </w:rPr>
        <w:t>在开始正式阅读前，我会根据阅读后的问题或者文章话题来确定自己需要重点阅读的内容</w:t>
      </w:r>
      <w:r w:rsidR="0049484D">
        <w:rPr>
          <w:rFonts w:ascii="Times" w:hAnsi="Times" w:cs="宋体" w:hint="eastAsia"/>
          <w:sz w:val="24"/>
          <w:szCs w:val="24"/>
        </w:rPr>
        <w:t>”</w:t>
      </w:r>
      <w:r>
        <w:rPr>
          <w:rFonts w:ascii="Times" w:hAnsi="Times" w:cs="宋体" w:hint="eastAsia"/>
          <w:sz w:val="24"/>
          <w:szCs w:val="24"/>
        </w:rPr>
        <w:t xml:space="preserve"> </w:t>
      </w:r>
      <w:r>
        <w:rPr>
          <w:rFonts w:ascii="Times" w:hAnsi="Times" w:cs="宋体" w:hint="eastAsia"/>
          <w:sz w:val="24"/>
          <w:szCs w:val="24"/>
        </w:rPr>
        <w:t>因为我们的目的是答对，所以看后面的题来了解内容的重点，然后开始阅读。不经常使用第七条，没想过这样的办法，我会觉得有点多麻烦。</w:t>
      </w:r>
    </w:p>
    <w:p w14:paraId="5A89A453"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Q3</w:t>
      </w:r>
      <w:r>
        <w:rPr>
          <w:rFonts w:ascii="Times" w:hAnsi="Times" w:cs="宋体" w:hint="eastAsia"/>
          <w:sz w:val="24"/>
          <w:szCs w:val="24"/>
        </w:rPr>
        <w:t>：请在监测策略中选出你在商务汉语阅读中最常用和最不常用的策略，并说明原因（为什么经常使用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6D71F25F"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我经常使用的是</w:t>
      </w:r>
      <w:r>
        <w:rPr>
          <w:rFonts w:ascii="Times" w:hAnsi="Times" w:cs="宋体" w:hint="eastAsia"/>
          <w:sz w:val="24"/>
          <w:szCs w:val="24"/>
        </w:rPr>
        <w:t>11</w:t>
      </w:r>
      <w:r>
        <w:rPr>
          <w:rFonts w:ascii="Times" w:hAnsi="Times" w:cs="宋体" w:hint="eastAsia"/>
          <w:sz w:val="24"/>
          <w:szCs w:val="24"/>
        </w:rPr>
        <w:t>，</w:t>
      </w:r>
      <w:r>
        <w:rPr>
          <w:rFonts w:ascii="Times" w:hAnsi="Times" w:cs="宋体" w:hint="eastAsia"/>
          <w:sz w:val="24"/>
          <w:szCs w:val="24"/>
        </w:rPr>
        <w:t>12</w:t>
      </w:r>
      <w:r>
        <w:rPr>
          <w:rFonts w:ascii="Times" w:hAnsi="Times" w:cs="宋体" w:hint="eastAsia"/>
          <w:sz w:val="24"/>
          <w:szCs w:val="24"/>
        </w:rPr>
        <w:t>因为我的母语不是汉语，所以我阅读的时候经常意识到自己有没有使用韩语进行阅读，在阅读过程中，我自己翻译成韩文阅读的话，遇到文章变得混乱或者有难以理解的部分，所以我尽量直接读中文的（当然看中文的但是不知道怎么说明这些的，就不会有翻译的过程）不使用的是</w:t>
      </w:r>
      <w:r>
        <w:rPr>
          <w:rFonts w:ascii="Times" w:hAnsi="Times" w:cs="宋体" w:hint="eastAsia"/>
          <w:sz w:val="24"/>
          <w:szCs w:val="24"/>
        </w:rPr>
        <w:t>13</w:t>
      </w:r>
      <w:r>
        <w:rPr>
          <w:rFonts w:ascii="Times" w:hAnsi="Times" w:cs="宋体" w:hint="eastAsia"/>
          <w:sz w:val="24"/>
          <w:szCs w:val="24"/>
        </w:rPr>
        <w:t>，我阅读时不会做标记。</w:t>
      </w:r>
    </w:p>
    <w:p w14:paraId="476C07C5" w14:textId="77777777" w:rsidR="00134C10" w:rsidRDefault="006F1C57">
      <w:pPr>
        <w:spacing w:line="400" w:lineRule="exact"/>
        <w:ind w:firstLineChars="200" w:firstLine="480"/>
        <w:rPr>
          <w:rFonts w:ascii="Times" w:hAnsi="Times" w:cs="宋体"/>
          <w:sz w:val="24"/>
          <w:szCs w:val="24"/>
        </w:rPr>
      </w:pPr>
      <w:r>
        <w:rPr>
          <w:rFonts w:ascii="Times" w:hAnsi="Times" w:cs="宋体"/>
          <w:sz w:val="24"/>
          <w:szCs w:val="24"/>
        </w:rPr>
        <w:t>Q4</w:t>
      </w:r>
      <w:r>
        <w:rPr>
          <w:rFonts w:ascii="Times" w:hAnsi="Times" w:cs="宋体" w:hint="eastAsia"/>
          <w:sz w:val="24"/>
          <w:szCs w:val="24"/>
        </w:rPr>
        <w:t>：请在评判策略中选出你在商务汉语阅读中最常用和最不常用的策略，并说明原因（为什么经常使用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1672E1B7"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经常使用的是</w:t>
      </w:r>
      <w:r>
        <w:rPr>
          <w:rFonts w:ascii="Times" w:hAnsi="Times" w:cs="宋体" w:hint="eastAsia"/>
          <w:sz w:val="24"/>
          <w:szCs w:val="24"/>
        </w:rPr>
        <w:t>19</w:t>
      </w:r>
      <w:r w:rsidR="0049484D">
        <w:rPr>
          <w:rFonts w:ascii="Times" w:hAnsi="Times" w:cs="宋体" w:hint="eastAsia"/>
          <w:sz w:val="24"/>
          <w:szCs w:val="24"/>
        </w:rPr>
        <w:t>“</w:t>
      </w:r>
      <w:r>
        <w:rPr>
          <w:rFonts w:ascii="Times" w:hAnsi="Times" w:cs="宋体" w:hint="eastAsia"/>
          <w:sz w:val="24"/>
          <w:szCs w:val="24"/>
        </w:rPr>
        <w:t>阅读时，我会检查自己是否完成了阅读目标。</w:t>
      </w:r>
      <w:r w:rsidR="0049484D">
        <w:rPr>
          <w:rFonts w:ascii="Times" w:hAnsi="Times" w:cs="宋体" w:hint="eastAsia"/>
          <w:sz w:val="24"/>
          <w:szCs w:val="24"/>
        </w:rPr>
        <w:t>”</w:t>
      </w:r>
      <w:r>
        <w:rPr>
          <w:rFonts w:ascii="Times" w:hAnsi="Times" w:cs="宋体" w:hint="eastAsia"/>
          <w:sz w:val="24"/>
          <w:szCs w:val="24"/>
        </w:rPr>
        <w:t>先了解后面的问题，阅读目标的话，我会更容易了解内容，重点。</w:t>
      </w:r>
    </w:p>
    <w:p w14:paraId="5049F874"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不经常使用的是</w:t>
      </w:r>
      <w:r>
        <w:rPr>
          <w:rFonts w:ascii="Times" w:hAnsi="Times" w:cs="宋体" w:hint="eastAsia"/>
          <w:sz w:val="24"/>
          <w:szCs w:val="24"/>
        </w:rPr>
        <w:t>21</w:t>
      </w:r>
      <w:r>
        <w:rPr>
          <w:rFonts w:ascii="Times" w:hAnsi="Times" w:cs="宋体" w:hint="eastAsia"/>
          <w:sz w:val="24"/>
          <w:szCs w:val="24"/>
        </w:rPr>
        <w:t>，</w:t>
      </w:r>
      <w:r w:rsidR="0049484D">
        <w:rPr>
          <w:rFonts w:ascii="Times" w:hAnsi="Times" w:cs="宋体" w:hint="eastAsia"/>
          <w:sz w:val="24"/>
          <w:szCs w:val="24"/>
        </w:rPr>
        <w:t>“</w:t>
      </w:r>
      <w:r>
        <w:rPr>
          <w:rFonts w:ascii="Times" w:hAnsi="Times" w:cs="宋体" w:hint="eastAsia"/>
          <w:sz w:val="24"/>
          <w:szCs w:val="24"/>
        </w:rPr>
        <w:t>阅读时，我会检查自己是否使用了相应的阅读策略。</w:t>
      </w:r>
      <w:r w:rsidR="0049484D">
        <w:rPr>
          <w:rFonts w:ascii="Times" w:hAnsi="Times" w:cs="宋体" w:hint="eastAsia"/>
          <w:sz w:val="24"/>
          <w:szCs w:val="24"/>
        </w:rPr>
        <w:t>”</w:t>
      </w:r>
      <w:r>
        <w:rPr>
          <w:rFonts w:ascii="Times" w:hAnsi="Times" w:cs="宋体" w:hint="eastAsia"/>
          <w:sz w:val="24"/>
          <w:szCs w:val="24"/>
        </w:rPr>
        <w:t>我不太会意识是否使用相应的阅读策略，我能理解就行。</w:t>
      </w:r>
    </w:p>
    <w:p w14:paraId="40CD6537" w14:textId="77777777" w:rsidR="00134C10" w:rsidRDefault="006F1C57">
      <w:pPr>
        <w:spacing w:line="400" w:lineRule="exact"/>
        <w:ind w:firstLine="420"/>
        <w:rPr>
          <w:rFonts w:ascii="Times" w:hAnsi="Times" w:cs="宋体"/>
          <w:sz w:val="24"/>
          <w:szCs w:val="24"/>
        </w:rPr>
      </w:pPr>
      <w:r>
        <w:rPr>
          <w:rFonts w:ascii="Times" w:hAnsi="Times" w:cs="宋体"/>
          <w:sz w:val="24"/>
          <w:szCs w:val="24"/>
        </w:rPr>
        <w:t>Q5</w:t>
      </w:r>
      <w:r>
        <w:rPr>
          <w:rFonts w:ascii="Times" w:hAnsi="Times" w:cs="宋体" w:hint="eastAsia"/>
          <w:sz w:val="24"/>
          <w:szCs w:val="24"/>
        </w:rPr>
        <w:t>：请在调整策略中选出你在商务汉语阅读中最常用和最不常用的策略，并说明原因（为什么经常使用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22B0B81D"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经常使用的是</w:t>
      </w:r>
      <w:r>
        <w:rPr>
          <w:rFonts w:ascii="Times" w:hAnsi="Times" w:cs="宋体" w:hint="eastAsia"/>
          <w:sz w:val="24"/>
          <w:szCs w:val="24"/>
        </w:rPr>
        <w:t>27</w:t>
      </w:r>
      <w:r>
        <w:rPr>
          <w:rFonts w:ascii="Times" w:hAnsi="Times" w:cs="宋体" w:hint="eastAsia"/>
          <w:sz w:val="24"/>
          <w:szCs w:val="24"/>
        </w:rPr>
        <w:t>和</w:t>
      </w:r>
      <w:r>
        <w:rPr>
          <w:rFonts w:ascii="Times" w:hAnsi="Times" w:cs="宋体" w:hint="eastAsia"/>
          <w:sz w:val="24"/>
          <w:szCs w:val="24"/>
        </w:rPr>
        <w:t>29</w:t>
      </w:r>
      <w:r>
        <w:rPr>
          <w:rFonts w:ascii="Times" w:hAnsi="Times" w:cs="宋体" w:hint="eastAsia"/>
          <w:sz w:val="24"/>
          <w:szCs w:val="24"/>
        </w:rPr>
        <w:t>，有时间的话，我尽量去理解内容，所以我经常使用</w:t>
      </w:r>
      <w:r>
        <w:rPr>
          <w:rFonts w:ascii="Times" w:hAnsi="Times" w:cs="宋体" w:hint="eastAsia"/>
          <w:sz w:val="24"/>
          <w:szCs w:val="24"/>
        </w:rPr>
        <w:lastRenderedPageBreak/>
        <w:t>27</w:t>
      </w:r>
      <w:r>
        <w:rPr>
          <w:rFonts w:ascii="Times" w:hAnsi="Times" w:cs="宋体" w:hint="eastAsia"/>
          <w:sz w:val="24"/>
          <w:szCs w:val="24"/>
        </w:rPr>
        <w:t>和</w:t>
      </w:r>
      <w:r>
        <w:rPr>
          <w:rFonts w:ascii="Times" w:hAnsi="Times" w:cs="宋体" w:hint="eastAsia"/>
          <w:sz w:val="24"/>
          <w:szCs w:val="24"/>
        </w:rPr>
        <w:t>29</w:t>
      </w:r>
      <w:r>
        <w:rPr>
          <w:rFonts w:ascii="Times" w:hAnsi="Times" w:cs="宋体" w:hint="eastAsia"/>
          <w:sz w:val="24"/>
          <w:szCs w:val="24"/>
        </w:rPr>
        <w:t>。</w:t>
      </w:r>
    </w:p>
    <w:p w14:paraId="7093EECC"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不经常使用</w:t>
      </w:r>
      <w:r>
        <w:rPr>
          <w:rFonts w:ascii="Times" w:hAnsi="Times" w:cs="宋体" w:hint="eastAsia"/>
          <w:sz w:val="24"/>
          <w:szCs w:val="24"/>
        </w:rPr>
        <w:t>24</w:t>
      </w:r>
      <w:r>
        <w:rPr>
          <w:rFonts w:ascii="Times" w:hAnsi="Times" w:cs="宋体" w:hint="eastAsia"/>
          <w:sz w:val="24"/>
          <w:szCs w:val="24"/>
        </w:rPr>
        <w:t>，不太用这个办法，因为对我来说，这个跟阅读没什么关系。</w:t>
      </w:r>
    </w:p>
    <w:p w14:paraId="763D0623" w14:textId="77777777" w:rsidR="00134C10" w:rsidRDefault="006F1C57">
      <w:pPr>
        <w:widowControl/>
        <w:spacing w:line="400" w:lineRule="exact"/>
        <w:ind w:firstLine="420"/>
        <w:rPr>
          <w:rFonts w:ascii="Times" w:hAnsi="Times" w:cs="宋体"/>
          <w:sz w:val="24"/>
          <w:szCs w:val="24"/>
        </w:rPr>
      </w:pPr>
      <w:r>
        <w:rPr>
          <w:rFonts w:ascii="Times" w:hAnsi="Times" w:cs="宋体"/>
          <w:sz w:val="24"/>
          <w:szCs w:val="24"/>
        </w:rPr>
        <w:t>Q6</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1E215AA3" w14:textId="77777777" w:rsidR="00134C10" w:rsidRDefault="006F1C57">
      <w:pPr>
        <w:widowControl/>
        <w:spacing w:line="400" w:lineRule="exact"/>
        <w:ind w:firstLine="420"/>
        <w:rPr>
          <w:rFonts w:ascii="Times" w:hAnsi="Times" w:cs="宋体"/>
          <w:sz w:val="24"/>
          <w:szCs w:val="24"/>
        </w:rPr>
      </w:pPr>
      <w:r>
        <w:rPr>
          <w:rFonts w:ascii="Times" w:hAnsi="Times" w:cs="宋体" w:hint="eastAsia"/>
          <w:sz w:val="24"/>
          <w:szCs w:val="24"/>
        </w:rPr>
        <w:t>好像</w:t>
      </w:r>
      <w:r>
        <w:rPr>
          <w:rFonts w:ascii="Times" w:hAnsi="Times" w:cs="宋体" w:hint="eastAsia"/>
          <w:sz w:val="24"/>
          <w:szCs w:val="24"/>
        </w:rPr>
        <w:t>3</w:t>
      </w:r>
      <w:r>
        <w:rPr>
          <w:rFonts w:ascii="Times" w:hAnsi="Times" w:cs="宋体" w:hint="eastAsia"/>
          <w:sz w:val="24"/>
          <w:szCs w:val="24"/>
        </w:rPr>
        <w:t>个都是学习商务汉语的目的，阅读时，会用各种阅读策略来提高效率，我一开始学习中文的时候，我试了很多阅读方式来提高我的策略，比如说我之前，没用计划策略，直接读一边文章，然后我发现了时间不够还有我不太理解重点什么的，以后我用计划策略，先大致看文章或者后面的题目来判断重点，用这样的办法更容易了解。</w:t>
      </w:r>
    </w:p>
    <w:p w14:paraId="009EE4AD" w14:textId="77777777" w:rsidR="00134C10" w:rsidRDefault="006F1C57">
      <w:pPr>
        <w:widowControl/>
        <w:spacing w:line="400" w:lineRule="exact"/>
        <w:ind w:firstLine="420"/>
        <w:jc w:val="left"/>
        <w:rPr>
          <w:rFonts w:ascii="Times" w:hAnsi="Times" w:cs="宋体"/>
          <w:sz w:val="24"/>
          <w:szCs w:val="24"/>
        </w:rPr>
      </w:pPr>
      <w:r>
        <w:rPr>
          <w:rFonts w:ascii="Times" w:hAnsi="Times" w:cs="宋体"/>
          <w:sz w:val="24"/>
          <w:szCs w:val="24"/>
        </w:rPr>
        <w:t>Q7</w:t>
      </w:r>
      <w:r>
        <w:rPr>
          <w:rFonts w:ascii="Times" w:hAnsi="Times" w:cs="宋体" w:hint="eastAsia"/>
          <w:sz w:val="24"/>
          <w:szCs w:val="24"/>
        </w:rPr>
        <w:t>：大部分男生在商务汉语阅读中，不会频繁的在文章中做标记，你觉得背后的原因是什么？</w:t>
      </w:r>
      <w:r>
        <w:rPr>
          <w:rFonts w:ascii="Times" w:hAnsi="Times" w:cs="宋体" w:hint="eastAsia"/>
          <w:sz w:val="24"/>
          <w:szCs w:val="24"/>
        </w:rPr>
        <w:t xml:space="preserve"> </w:t>
      </w:r>
    </w:p>
    <w:p w14:paraId="6AB782EF" w14:textId="77777777" w:rsidR="00134C10" w:rsidRDefault="006F1C57">
      <w:pPr>
        <w:widowControl/>
        <w:spacing w:line="400" w:lineRule="exact"/>
        <w:ind w:firstLine="420"/>
        <w:rPr>
          <w:rFonts w:ascii="Times" w:hAnsi="Times" w:cs="宋体"/>
          <w:sz w:val="24"/>
          <w:szCs w:val="24"/>
        </w:rPr>
      </w:pPr>
      <w:r>
        <w:rPr>
          <w:rFonts w:ascii="Times" w:hAnsi="Times" w:cs="宋体" w:hint="eastAsia"/>
          <w:sz w:val="24"/>
          <w:szCs w:val="24"/>
        </w:rPr>
        <w:t>其实看很长的时候，做标记的习惯好像很好。</w:t>
      </w:r>
      <w:r>
        <w:rPr>
          <w:rFonts w:ascii="Times" w:hAnsi="Times" w:cs="宋体" w:hint="eastAsia"/>
          <w:sz w:val="24"/>
          <w:szCs w:val="24"/>
        </w:rPr>
        <w:t xml:space="preserve"> </w:t>
      </w:r>
      <w:r>
        <w:rPr>
          <w:rFonts w:ascii="Times" w:hAnsi="Times" w:cs="宋体" w:hint="eastAsia"/>
          <w:sz w:val="24"/>
          <w:szCs w:val="24"/>
        </w:rPr>
        <w:t>我觉得看长的时间</w:t>
      </w:r>
      <w:r>
        <w:rPr>
          <w:rFonts w:ascii="Times" w:hAnsi="Times" w:cs="宋体" w:hint="eastAsia"/>
          <w:sz w:val="24"/>
          <w:szCs w:val="24"/>
        </w:rPr>
        <w:t xml:space="preserve">, </w:t>
      </w:r>
      <w:r>
        <w:rPr>
          <w:rFonts w:ascii="Times" w:hAnsi="Times" w:cs="宋体" w:hint="eastAsia"/>
          <w:sz w:val="24"/>
          <w:szCs w:val="24"/>
        </w:rPr>
        <w:t>回想起前面内容时</w:t>
      </w:r>
      <w:r>
        <w:rPr>
          <w:rFonts w:ascii="Times" w:hAnsi="Times" w:cs="宋体" w:hint="eastAsia"/>
          <w:sz w:val="24"/>
          <w:szCs w:val="24"/>
        </w:rPr>
        <w:t xml:space="preserve">, </w:t>
      </w:r>
      <w:r>
        <w:rPr>
          <w:rFonts w:ascii="Times" w:hAnsi="Times" w:cs="宋体" w:hint="eastAsia"/>
          <w:sz w:val="24"/>
          <w:szCs w:val="24"/>
        </w:rPr>
        <w:t>所表示的内容</w:t>
      </w:r>
      <w:r>
        <w:rPr>
          <w:rFonts w:ascii="Times" w:hAnsi="Times" w:cs="宋体" w:hint="eastAsia"/>
          <w:sz w:val="24"/>
          <w:szCs w:val="24"/>
        </w:rPr>
        <w:t xml:space="preserve">, </w:t>
      </w:r>
      <w:r>
        <w:rPr>
          <w:rFonts w:ascii="Times" w:hAnsi="Times" w:cs="宋体" w:hint="eastAsia"/>
          <w:sz w:val="24"/>
          <w:szCs w:val="24"/>
        </w:rPr>
        <w:t>更能快速提醒和理解</w:t>
      </w:r>
      <w:r>
        <w:rPr>
          <w:rFonts w:ascii="Times" w:hAnsi="Times" w:cs="宋体" w:hint="eastAsia"/>
          <w:sz w:val="24"/>
          <w:szCs w:val="24"/>
        </w:rPr>
        <w:t xml:space="preserve">, </w:t>
      </w:r>
      <w:r>
        <w:rPr>
          <w:rFonts w:ascii="Times" w:hAnsi="Times" w:cs="宋体" w:hint="eastAsia"/>
          <w:sz w:val="24"/>
          <w:szCs w:val="24"/>
        </w:rPr>
        <w:t>所以做标记？</w:t>
      </w:r>
    </w:p>
    <w:p w14:paraId="1D26EC9C" w14:textId="77777777" w:rsidR="00134C10" w:rsidRDefault="006F1C57">
      <w:pPr>
        <w:widowControl/>
        <w:spacing w:line="400" w:lineRule="exact"/>
        <w:ind w:firstLine="420"/>
        <w:rPr>
          <w:rFonts w:ascii="Times" w:hAnsi="Times" w:cs="宋体"/>
          <w:sz w:val="24"/>
          <w:szCs w:val="24"/>
        </w:rPr>
      </w:pPr>
      <w:r>
        <w:rPr>
          <w:rFonts w:ascii="Times" w:hAnsi="Times" w:cs="宋体" w:hint="eastAsia"/>
          <w:sz w:val="24"/>
          <w:szCs w:val="24"/>
        </w:rPr>
        <w:t>我自己不喜欢做标记，我做标记会有点乱！</w:t>
      </w:r>
      <w:r>
        <w:rPr>
          <w:rFonts w:ascii="Times" w:hAnsi="Times" w:cs="宋体"/>
          <w:sz w:val="24"/>
          <w:szCs w:val="24"/>
        </w:rPr>
        <w:t>做标记会妨碍阅读，我做的标记经常会错</w:t>
      </w:r>
      <w:r>
        <w:rPr>
          <w:rFonts w:ascii="Times" w:hAnsi="Times" w:cs="宋体" w:hint="eastAsia"/>
          <w:sz w:val="24"/>
          <w:szCs w:val="24"/>
        </w:rPr>
        <w:t>，我做标记的话</w:t>
      </w:r>
      <w:r>
        <w:rPr>
          <w:rFonts w:ascii="Times" w:hAnsi="Times" w:cs="宋体" w:hint="eastAsia"/>
          <w:sz w:val="24"/>
          <w:szCs w:val="24"/>
        </w:rPr>
        <w:t xml:space="preserve"> </w:t>
      </w:r>
      <w:r>
        <w:rPr>
          <w:rFonts w:ascii="Times" w:hAnsi="Times" w:cs="宋体" w:hint="eastAsia"/>
          <w:sz w:val="24"/>
          <w:szCs w:val="24"/>
        </w:rPr>
        <w:t>以后检查的时候只看标记的部分</w:t>
      </w:r>
      <w:r>
        <w:rPr>
          <w:rFonts w:ascii="Times" w:hAnsi="Times" w:cs="宋体" w:hint="eastAsia"/>
          <w:sz w:val="24"/>
          <w:szCs w:val="24"/>
        </w:rPr>
        <w:t xml:space="preserve"> </w:t>
      </w:r>
      <w:r>
        <w:rPr>
          <w:rFonts w:ascii="Times" w:hAnsi="Times" w:cs="宋体" w:hint="eastAsia"/>
          <w:sz w:val="24"/>
          <w:szCs w:val="24"/>
        </w:rPr>
        <w:t>所以经常容易错过重要点，所以不太使用做标记的办法。</w:t>
      </w:r>
    </w:p>
    <w:p w14:paraId="794FDD2F" w14:textId="77777777" w:rsidR="00134C10" w:rsidRDefault="006F1C57">
      <w:pPr>
        <w:spacing w:line="400" w:lineRule="exact"/>
        <w:ind w:firstLine="420"/>
        <w:rPr>
          <w:rFonts w:ascii="Times" w:hAnsi="Times" w:cs="宋体"/>
          <w:sz w:val="24"/>
          <w:szCs w:val="24"/>
        </w:rPr>
      </w:pPr>
      <w:r>
        <w:rPr>
          <w:rFonts w:ascii="Times" w:hAnsi="Times" w:cs="宋体"/>
          <w:sz w:val="24"/>
          <w:szCs w:val="24"/>
        </w:rPr>
        <w:t>Q8</w:t>
      </w:r>
      <w:r>
        <w:rPr>
          <w:rFonts w:ascii="Times" w:hAnsi="Times" w:cs="宋体" w:hint="eastAsia"/>
          <w:sz w:val="24"/>
          <w:szCs w:val="24"/>
        </w:rPr>
        <w:t>：大部分汉语水平低的学生更擅长使用调整策略，你觉得背后的原因是什么？</w:t>
      </w:r>
    </w:p>
    <w:p w14:paraId="07E53CFA" w14:textId="77777777" w:rsidR="00134C10" w:rsidRDefault="006F1C57">
      <w:pPr>
        <w:widowControl/>
        <w:spacing w:line="400" w:lineRule="exact"/>
        <w:ind w:firstLine="420"/>
        <w:rPr>
          <w:rFonts w:ascii="Times" w:hAnsi="Times" w:cs="宋体"/>
          <w:sz w:val="24"/>
          <w:szCs w:val="24"/>
        </w:rPr>
      </w:pPr>
      <w:r>
        <w:rPr>
          <w:rFonts w:ascii="Times" w:hAnsi="Times" w:cs="宋体" w:hint="eastAsia"/>
          <w:sz w:val="24"/>
          <w:szCs w:val="24"/>
        </w:rPr>
        <w:t>我觉得汉语水平低的学生更多看不懂，会来不及，所以用这个策略？</w:t>
      </w:r>
    </w:p>
    <w:p w14:paraId="006101B0" w14:textId="77777777" w:rsidR="00134C10" w:rsidRDefault="006F1C57">
      <w:pPr>
        <w:widowControl/>
        <w:spacing w:line="400" w:lineRule="exact"/>
        <w:ind w:firstLine="420"/>
        <w:jc w:val="left"/>
        <w:rPr>
          <w:rFonts w:ascii="Times" w:hAnsi="Times" w:cs="宋体"/>
          <w:sz w:val="24"/>
          <w:szCs w:val="24"/>
        </w:rPr>
      </w:pPr>
      <w:r>
        <w:rPr>
          <w:rFonts w:ascii="Times" w:hAnsi="Times" w:cs="宋体"/>
          <w:sz w:val="24"/>
          <w:szCs w:val="24"/>
        </w:rPr>
        <w:t>Q9</w:t>
      </w:r>
      <w:r>
        <w:rPr>
          <w:rFonts w:ascii="Times" w:hAnsi="Times" w:cs="宋体" w:hint="eastAsia"/>
          <w:sz w:val="24"/>
          <w:szCs w:val="24"/>
        </w:rPr>
        <w:t>：你觉得你的非华裔背景会在自己在商务汉语阅读策略的使用上，产生什么影响吗？</w:t>
      </w:r>
      <w:r>
        <w:rPr>
          <w:rFonts w:ascii="Times" w:hAnsi="Times" w:cs="宋体" w:hint="eastAsia"/>
          <w:sz w:val="24"/>
          <w:szCs w:val="24"/>
        </w:rPr>
        <w:t xml:space="preserve"> </w:t>
      </w:r>
    </w:p>
    <w:p w14:paraId="248A7FA0" w14:textId="77777777" w:rsidR="00134C10" w:rsidRDefault="006F1C57">
      <w:pPr>
        <w:spacing w:line="400" w:lineRule="exact"/>
        <w:ind w:firstLine="420"/>
        <w:jc w:val="left"/>
        <w:rPr>
          <w:rFonts w:ascii="Times" w:hAnsi="Times" w:cs="宋体"/>
          <w:sz w:val="24"/>
          <w:szCs w:val="24"/>
        </w:rPr>
      </w:pPr>
      <w:r>
        <w:rPr>
          <w:rFonts w:ascii="Times" w:hAnsi="Times" w:cs="宋体" w:hint="eastAsia"/>
          <w:sz w:val="24"/>
          <w:szCs w:val="24"/>
        </w:rPr>
        <w:t>速度比较慢还有不懂的地方也挺多，所以我看前面和后面之间的关系自己猜不知道的单词什么的，还有为了加快速度，通过看后面的题，先大致了解重点开始阅读。</w:t>
      </w:r>
    </w:p>
    <w:p w14:paraId="704EE9ED"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低分组男生</w:t>
      </w:r>
      <w:r>
        <w:rPr>
          <w:rFonts w:ascii="Times" w:hAnsi="Times" w:cs="宋体"/>
          <w:b/>
          <w:bCs/>
          <w:sz w:val="24"/>
          <w:szCs w:val="24"/>
        </w:rPr>
        <w:t>-5</w:t>
      </w:r>
      <w:r>
        <w:rPr>
          <w:rFonts w:ascii="Times" w:hAnsi="Times" w:cs="宋体" w:hint="eastAsia"/>
          <w:b/>
          <w:bCs/>
          <w:sz w:val="24"/>
          <w:szCs w:val="24"/>
        </w:rPr>
        <w:t>号：</w:t>
      </w:r>
    </w:p>
    <w:p w14:paraId="1E71184B" w14:textId="77777777" w:rsidR="00134C10" w:rsidRDefault="006F1C57">
      <w:pPr>
        <w:spacing w:line="400" w:lineRule="exact"/>
        <w:ind w:firstLine="480"/>
        <w:rPr>
          <w:rFonts w:ascii="Times" w:hAnsi="Times" w:cs="宋体"/>
          <w:sz w:val="24"/>
          <w:szCs w:val="24"/>
        </w:rPr>
      </w:pPr>
      <w:r>
        <w:rPr>
          <w:rFonts w:ascii="Times" w:hAnsi="Times" w:cs="宋体"/>
          <w:sz w:val="24"/>
          <w:szCs w:val="24"/>
        </w:rPr>
        <w:t>Q1:</w:t>
      </w:r>
      <w:r>
        <w:rPr>
          <w:rFonts w:ascii="Times" w:hAnsi="Times" w:cs="宋体" w:hint="eastAsia"/>
          <w:sz w:val="24"/>
          <w:szCs w:val="24"/>
        </w:rPr>
        <w:t>请按照自己在商务汉语阅读中的使用频率将计划策略、监测策略、评判策略和调整策略做一个排序（如：</w:t>
      </w:r>
      <w:r>
        <w:rPr>
          <w:rFonts w:ascii="Times" w:hAnsi="Times" w:cs="宋体"/>
          <w:sz w:val="24"/>
          <w:szCs w:val="24"/>
        </w:rPr>
        <w:t>1.</w:t>
      </w:r>
      <w:r>
        <w:rPr>
          <w:rFonts w:ascii="Times" w:hAnsi="Times" w:cs="宋体" w:hint="eastAsia"/>
          <w:sz w:val="24"/>
          <w:szCs w:val="24"/>
        </w:rPr>
        <w:t>计划策略</w:t>
      </w:r>
      <w:r>
        <w:rPr>
          <w:rFonts w:ascii="Times" w:hAnsi="Times" w:cs="宋体"/>
          <w:sz w:val="24"/>
          <w:szCs w:val="24"/>
        </w:rPr>
        <w:t xml:space="preserve"> 2.</w:t>
      </w:r>
      <w:r>
        <w:rPr>
          <w:rFonts w:ascii="Times" w:hAnsi="Times" w:cs="宋体" w:hint="eastAsia"/>
          <w:sz w:val="24"/>
          <w:szCs w:val="24"/>
        </w:rPr>
        <w:t>监测策略</w:t>
      </w:r>
      <w:r>
        <w:rPr>
          <w:rFonts w:ascii="Times" w:hAnsi="Times" w:cs="宋体"/>
          <w:sz w:val="24"/>
          <w:szCs w:val="24"/>
        </w:rPr>
        <w:t xml:space="preserve"> 3.</w:t>
      </w:r>
      <w:r>
        <w:rPr>
          <w:rFonts w:ascii="Times" w:hAnsi="Times" w:cs="宋体" w:hint="eastAsia"/>
          <w:sz w:val="24"/>
          <w:szCs w:val="24"/>
        </w:rPr>
        <w:t>调整策略</w:t>
      </w:r>
      <w:r>
        <w:rPr>
          <w:rFonts w:ascii="Times" w:hAnsi="Times" w:cs="宋体"/>
          <w:sz w:val="24"/>
          <w:szCs w:val="24"/>
        </w:rPr>
        <w:t xml:space="preserve"> 4.</w:t>
      </w:r>
      <w:r>
        <w:rPr>
          <w:rFonts w:ascii="Times" w:hAnsi="Times" w:cs="宋体" w:hint="eastAsia"/>
          <w:sz w:val="24"/>
          <w:szCs w:val="24"/>
        </w:rPr>
        <w:t>评判策略），并说明你排序的理由（为什么经常使用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73BDBE00"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 xml:space="preserve">1. </w:t>
      </w:r>
      <w:r>
        <w:rPr>
          <w:rFonts w:ascii="Times" w:hAnsi="Times" w:cs="宋体" w:hint="eastAsia"/>
          <w:sz w:val="24"/>
          <w:szCs w:val="24"/>
        </w:rPr>
        <w:t>监测策略</w:t>
      </w:r>
      <w:r>
        <w:rPr>
          <w:rFonts w:ascii="Times" w:hAnsi="Times" w:cs="宋体"/>
          <w:sz w:val="24"/>
          <w:szCs w:val="24"/>
        </w:rPr>
        <w:t xml:space="preserve"> 2.</w:t>
      </w:r>
      <w:r>
        <w:rPr>
          <w:rFonts w:ascii="Times" w:hAnsi="Times" w:cs="宋体" w:hint="eastAsia"/>
          <w:sz w:val="24"/>
          <w:szCs w:val="24"/>
        </w:rPr>
        <w:t>计划策略</w:t>
      </w:r>
      <w:r>
        <w:rPr>
          <w:rFonts w:ascii="Times" w:hAnsi="Times" w:cs="宋体" w:hint="eastAsia"/>
          <w:sz w:val="24"/>
          <w:szCs w:val="24"/>
        </w:rPr>
        <w:t xml:space="preserve"> </w:t>
      </w:r>
      <w:r>
        <w:rPr>
          <w:rFonts w:ascii="Times" w:hAnsi="Times" w:cs="宋体"/>
          <w:sz w:val="24"/>
          <w:szCs w:val="24"/>
        </w:rPr>
        <w:t>3.</w:t>
      </w:r>
      <w:r>
        <w:rPr>
          <w:rFonts w:ascii="Times" w:hAnsi="Times" w:cs="宋体" w:hint="eastAsia"/>
          <w:sz w:val="24"/>
          <w:szCs w:val="24"/>
        </w:rPr>
        <w:t>调整策略</w:t>
      </w:r>
      <w:r>
        <w:rPr>
          <w:rFonts w:ascii="Times" w:hAnsi="Times" w:cs="宋体"/>
          <w:sz w:val="24"/>
          <w:szCs w:val="24"/>
        </w:rPr>
        <w:t xml:space="preserve"> 4.</w:t>
      </w:r>
      <w:r>
        <w:rPr>
          <w:rFonts w:ascii="Times" w:hAnsi="Times" w:cs="宋体" w:hint="eastAsia"/>
          <w:sz w:val="24"/>
          <w:szCs w:val="24"/>
        </w:rPr>
        <w:t>评判策略</w:t>
      </w:r>
    </w:p>
    <w:p w14:paraId="512EEE26"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我觉得学习外语后阅读该语言的时候，最需要的态度是将外语认为我的母语，坚持随时学习新词的态度。所以自己觉得监测策略最重要以及最频繁使用。</w:t>
      </w:r>
    </w:p>
    <w:p w14:paraId="1073143B"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自己觉得评判策略对我自己不适合。因为我阅读时注意自己的集中力和阅</w:t>
      </w:r>
      <w:r>
        <w:rPr>
          <w:rFonts w:ascii="Times" w:hAnsi="Times" w:cs="宋体" w:hint="eastAsia"/>
          <w:sz w:val="24"/>
          <w:szCs w:val="24"/>
        </w:rPr>
        <w:lastRenderedPageBreak/>
        <w:t>读文章，于是评判策略不太使用。</w:t>
      </w:r>
    </w:p>
    <w:p w14:paraId="29DBC88B" w14:textId="77777777" w:rsidR="00134C10" w:rsidRDefault="006F1C57">
      <w:pPr>
        <w:spacing w:line="400" w:lineRule="exact"/>
        <w:ind w:firstLine="480"/>
        <w:rPr>
          <w:rFonts w:ascii="Times" w:hAnsi="Times" w:cs="宋体"/>
          <w:sz w:val="24"/>
          <w:szCs w:val="24"/>
        </w:rPr>
      </w:pPr>
      <w:r>
        <w:rPr>
          <w:rFonts w:ascii="Times" w:hAnsi="Times" w:cs="宋体"/>
          <w:sz w:val="24"/>
          <w:szCs w:val="24"/>
        </w:rPr>
        <w:t>Q2</w:t>
      </w:r>
      <w:r>
        <w:rPr>
          <w:rFonts w:ascii="Times" w:hAnsi="Times" w:cs="宋体" w:hint="eastAsia"/>
          <w:sz w:val="24"/>
          <w:szCs w:val="24"/>
        </w:rPr>
        <w:t>：请在计划策略中选出你在商务汉语阅读中最常用和最不常用的策略，并说明原因（为什么经常使用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6FA93D4E"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常用</w:t>
      </w:r>
      <w:r>
        <w:rPr>
          <w:rFonts w:ascii="Times" w:hAnsi="Times" w:cs="宋体"/>
          <w:sz w:val="24"/>
          <w:szCs w:val="24"/>
        </w:rPr>
        <w:t>2</w:t>
      </w:r>
      <w:r>
        <w:rPr>
          <w:rFonts w:ascii="Times" w:hAnsi="Times" w:cs="宋体" w:hint="eastAsia"/>
          <w:sz w:val="24"/>
          <w:szCs w:val="24"/>
        </w:rPr>
        <w:t>号策略，因对我来说文章的难度是一个阅读的动机，所以预测难度很重要。</w:t>
      </w:r>
    </w:p>
    <w:p w14:paraId="4AA1DE1C"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不常用</w:t>
      </w:r>
      <w:r>
        <w:rPr>
          <w:rFonts w:ascii="Times" w:hAnsi="Times" w:cs="宋体"/>
          <w:sz w:val="24"/>
          <w:szCs w:val="24"/>
        </w:rPr>
        <w:t>4</w:t>
      </w:r>
      <w:r>
        <w:rPr>
          <w:rFonts w:ascii="Times" w:hAnsi="Times" w:cs="宋体" w:hint="eastAsia"/>
          <w:sz w:val="24"/>
          <w:szCs w:val="24"/>
        </w:rPr>
        <w:t>号策略，因为对我来说阅读是一种读书，所以不会设定目标进行阅读。</w:t>
      </w:r>
    </w:p>
    <w:p w14:paraId="3ED2ACEB" w14:textId="77777777" w:rsidR="00134C10" w:rsidRDefault="006F1C57">
      <w:pPr>
        <w:spacing w:line="400" w:lineRule="exact"/>
        <w:ind w:firstLine="480"/>
        <w:rPr>
          <w:rFonts w:ascii="Times" w:hAnsi="Times" w:cs="宋体"/>
          <w:sz w:val="24"/>
          <w:szCs w:val="24"/>
        </w:rPr>
      </w:pPr>
      <w:r>
        <w:rPr>
          <w:rFonts w:ascii="Times" w:hAnsi="Times" w:cs="宋体"/>
          <w:sz w:val="24"/>
          <w:szCs w:val="24"/>
        </w:rPr>
        <w:t>Q3</w:t>
      </w:r>
      <w:r>
        <w:rPr>
          <w:rFonts w:ascii="Times" w:hAnsi="Times" w:cs="宋体" w:hint="eastAsia"/>
          <w:sz w:val="24"/>
          <w:szCs w:val="24"/>
        </w:rPr>
        <w:t>：请在监测策略中选出你在商务汉语阅读中最常用和最不常用的策略，并说明原因（为什么经常使用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3340778F"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常用</w:t>
      </w:r>
      <w:r>
        <w:rPr>
          <w:rFonts w:ascii="Times" w:hAnsi="Times" w:cs="宋体"/>
          <w:sz w:val="24"/>
          <w:szCs w:val="24"/>
        </w:rPr>
        <w:t>13</w:t>
      </w:r>
      <w:r>
        <w:rPr>
          <w:rFonts w:ascii="Times" w:hAnsi="Times" w:cs="宋体" w:hint="eastAsia"/>
          <w:sz w:val="24"/>
          <w:szCs w:val="24"/>
        </w:rPr>
        <w:t>号策略，因为我完成阅读后再次阅读的时候，需要看重点让我再想起来之前读过的内容。</w:t>
      </w:r>
    </w:p>
    <w:p w14:paraId="4B3767AA"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不常用</w:t>
      </w:r>
      <w:r>
        <w:rPr>
          <w:rFonts w:ascii="Times" w:hAnsi="Times" w:cs="宋体" w:hint="eastAsia"/>
          <w:sz w:val="24"/>
          <w:szCs w:val="24"/>
        </w:rPr>
        <w:t>1</w:t>
      </w:r>
      <w:r>
        <w:rPr>
          <w:rFonts w:ascii="Times" w:hAnsi="Times" w:cs="宋体"/>
          <w:sz w:val="24"/>
          <w:szCs w:val="24"/>
        </w:rPr>
        <w:t>5</w:t>
      </w:r>
      <w:r>
        <w:rPr>
          <w:rFonts w:ascii="Times" w:hAnsi="Times" w:cs="宋体" w:hint="eastAsia"/>
          <w:sz w:val="24"/>
          <w:szCs w:val="24"/>
        </w:rPr>
        <w:t>号策略，因为我偏喜欢先读完再反复阅读，不想停下来阅读。</w:t>
      </w:r>
    </w:p>
    <w:p w14:paraId="2790BFDF" w14:textId="77777777" w:rsidR="00134C10" w:rsidRDefault="006F1C57">
      <w:pPr>
        <w:spacing w:line="400" w:lineRule="exact"/>
        <w:ind w:firstLine="480"/>
        <w:rPr>
          <w:rFonts w:ascii="Times" w:hAnsi="Times" w:cs="宋体"/>
          <w:sz w:val="24"/>
          <w:szCs w:val="24"/>
        </w:rPr>
      </w:pPr>
      <w:r>
        <w:rPr>
          <w:rFonts w:ascii="Times" w:hAnsi="Times" w:cs="宋体"/>
          <w:sz w:val="24"/>
          <w:szCs w:val="24"/>
        </w:rPr>
        <w:t>Q4</w:t>
      </w:r>
      <w:r>
        <w:rPr>
          <w:rFonts w:ascii="Times" w:hAnsi="Times" w:cs="宋体" w:hint="eastAsia"/>
          <w:sz w:val="24"/>
          <w:szCs w:val="24"/>
        </w:rPr>
        <w:t>：请在评判策略中选出你在商务汉语阅读中最常用和最不常用的策略，并说明原因（为什么经常使用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771DA30D"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常用</w:t>
      </w:r>
      <w:r>
        <w:rPr>
          <w:rFonts w:ascii="Times" w:hAnsi="Times" w:cs="宋体"/>
          <w:sz w:val="24"/>
          <w:szCs w:val="24"/>
        </w:rPr>
        <w:t>22</w:t>
      </w:r>
      <w:r>
        <w:rPr>
          <w:rFonts w:ascii="Times" w:hAnsi="Times" w:cs="宋体" w:hint="eastAsia"/>
          <w:sz w:val="24"/>
          <w:szCs w:val="24"/>
        </w:rPr>
        <w:t>号，最常用的阅读策略是做标记的，但是这策略妨碍我的集中力，那需要换阅读的方法。</w:t>
      </w:r>
    </w:p>
    <w:p w14:paraId="47053025"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不常用</w:t>
      </w:r>
      <w:r>
        <w:rPr>
          <w:rFonts w:ascii="Times" w:hAnsi="Times" w:cs="宋体" w:hint="eastAsia"/>
          <w:sz w:val="24"/>
          <w:szCs w:val="24"/>
        </w:rPr>
        <w:t>1</w:t>
      </w:r>
      <w:r>
        <w:rPr>
          <w:rFonts w:ascii="Times" w:hAnsi="Times" w:cs="宋体"/>
          <w:sz w:val="24"/>
          <w:szCs w:val="24"/>
        </w:rPr>
        <w:t>9</w:t>
      </w:r>
      <w:r>
        <w:rPr>
          <w:rFonts w:ascii="Times" w:hAnsi="Times" w:cs="宋体" w:hint="eastAsia"/>
          <w:sz w:val="24"/>
          <w:szCs w:val="24"/>
        </w:rPr>
        <w:t>号，因为</w:t>
      </w:r>
      <w:r>
        <w:rPr>
          <w:rFonts w:ascii="Times" w:hAnsi="Times" w:cs="宋体" w:hint="eastAsia"/>
          <w:sz w:val="24"/>
          <w:szCs w:val="24"/>
        </w:rPr>
        <w:t>Q</w:t>
      </w:r>
      <w:r>
        <w:rPr>
          <w:rFonts w:ascii="Times" w:hAnsi="Times" w:cs="宋体"/>
          <w:sz w:val="24"/>
          <w:szCs w:val="24"/>
        </w:rPr>
        <w:t>2</w:t>
      </w:r>
      <w:r>
        <w:rPr>
          <w:rFonts w:ascii="Times" w:hAnsi="Times" w:cs="宋体" w:hint="eastAsia"/>
          <w:sz w:val="24"/>
          <w:szCs w:val="24"/>
        </w:rPr>
        <w:t>的内容一样，我喜欢先读一遍后，如果没有了解，再次阅读。不设定阅读的目表。</w:t>
      </w:r>
    </w:p>
    <w:p w14:paraId="2D14D030" w14:textId="77777777" w:rsidR="00134C10" w:rsidRDefault="006F1C57">
      <w:pPr>
        <w:spacing w:line="400" w:lineRule="exact"/>
        <w:ind w:firstLine="480"/>
        <w:rPr>
          <w:rFonts w:ascii="Times" w:hAnsi="Times" w:cs="宋体"/>
          <w:sz w:val="24"/>
          <w:szCs w:val="24"/>
        </w:rPr>
      </w:pPr>
      <w:r>
        <w:rPr>
          <w:rFonts w:ascii="Times" w:hAnsi="Times" w:cs="宋体"/>
          <w:sz w:val="24"/>
          <w:szCs w:val="24"/>
        </w:rPr>
        <w:t>Q5</w:t>
      </w:r>
      <w:r>
        <w:rPr>
          <w:rFonts w:ascii="Times" w:hAnsi="Times" w:cs="宋体" w:hint="eastAsia"/>
          <w:sz w:val="24"/>
          <w:szCs w:val="24"/>
        </w:rPr>
        <w:t>：请在调整策略中选出你在商务汉语阅读中最常用和最不常用的策略，并说明原因（为什么经常使用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128385A0"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常用</w:t>
      </w:r>
      <w:r>
        <w:rPr>
          <w:rFonts w:ascii="Times" w:hAnsi="Times" w:cs="宋体" w:hint="eastAsia"/>
          <w:sz w:val="24"/>
          <w:szCs w:val="24"/>
        </w:rPr>
        <w:t>2</w:t>
      </w:r>
      <w:r>
        <w:rPr>
          <w:rFonts w:ascii="Times" w:hAnsi="Times" w:cs="宋体"/>
          <w:sz w:val="24"/>
          <w:szCs w:val="24"/>
        </w:rPr>
        <w:t>5</w:t>
      </w:r>
      <w:r>
        <w:rPr>
          <w:rFonts w:ascii="Times" w:hAnsi="Times" w:cs="宋体" w:hint="eastAsia"/>
          <w:sz w:val="24"/>
          <w:szCs w:val="24"/>
        </w:rPr>
        <w:t>号，与</w:t>
      </w:r>
      <w:r>
        <w:rPr>
          <w:rFonts w:ascii="Times" w:hAnsi="Times" w:cs="宋体" w:hint="eastAsia"/>
          <w:sz w:val="24"/>
          <w:szCs w:val="24"/>
        </w:rPr>
        <w:t>Q4</w:t>
      </w:r>
      <w:r>
        <w:rPr>
          <w:rFonts w:ascii="Times" w:hAnsi="Times" w:cs="宋体" w:hint="eastAsia"/>
          <w:sz w:val="24"/>
          <w:szCs w:val="24"/>
        </w:rPr>
        <w:t>的回答相似，如果不能发挥集中力，就需要换一下阅读方法或者再次集中。</w:t>
      </w:r>
    </w:p>
    <w:p w14:paraId="5AAA09D7"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不常用</w:t>
      </w:r>
      <w:r>
        <w:rPr>
          <w:rFonts w:ascii="Times" w:hAnsi="Times" w:cs="宋体" w:hint="eastAsia"/>
          <w:sz w:val="24"/>
          <w:szCs w:val="24"/>
        </w:rPr>
        <w:t>2</w:t>
      </w:r>
      <w:r>
        <w:rPr>
          <w:rFonts w:ascii="Times" w:hAnsi="Times" w:cs="宋体"/>
          <w:sz w:val="24"/>
          <w:szCs w:val="24"/>
        </w:rPr>
        <w:t>3</w:t>
      </w:r>
      <w:r>
        <w:rPr>
          <w:rFonts w:ascii="Times" w:hAnsi="Times" w:cs="宋体" w:hint="eastAsia"/>
          <w:sz w:val="24"/>
          <w:szCs w:val="24"/>
        </w:rPr>
        <w:t>号，我觉得集中力可以覆盖烦躁，所以使用别的方法提高集中力对我来说更重要。</w:t>
      </w:r>
    </w:p>
    <w:p w14:paraId="48485838" w14:textId="77777777" w:rsidR="00134C10" w:rsidRDefault="006F1C57">
      <w:pPr>
        <w:spacing w:line="400" w:lineRule="exact"/>
        <w:ind w:firstLine="480"/>
        <w:rPr>
          <w:rFonts w:ascii="Times" w:hAnsi="Times" w:cs="宋体"/>
          <w:sz w:val="24"/>
          <w:szCs w:val="24"/>
        </w:rPr>
      </w:pPr>
      <w:r>
        <w:rPr>
          <w:rFonts w:ascii="Times" w:hAnsi="Times" w:cs="宋体"/>
          <w:sz w:val="24"/>
          <w:szCs w:val="24"/>
        </w:rPr>
        <w:t>Q6</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1A6D3164"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工作，因为希望在中国找到工作。我不太实用各种阅读策略。因为我觉得擅长外语需要跟外语亲密。所以阅读的时候只是自然的看文章对我说更舒服。</w:t>
      </w:r>
    </w:p>
    <w:p w14:paraId="6A0C8305" w14:textId="77777777" w:rsidR="00134C10" w:rsidRDefault="006F1C57">
      <w:pPr>
        <w:spacing w:line="400" w:lineRule="exact"/>
        <w:ind w:firstLine="480"/>
        <w:rPr>
          <w:rFonts w:ascii="Times" w:hAnsi="Times" w:cs="宋体"/>
          <w:sz w:val="24"/>
          <w:szCs w:val="24"/>
        </w:rPr>
      </w:pPr>
      <w:r>
        <w:rPr>
          <w:rFonts w:ascii="Times" w:hAnsi="Times" w:cs="宋体"/>
          <w:sz w:val="24"/>
          <w:szCs w:val="24"/>
        </w:rPr>
        <w:t>Q7</w:t>
      </w:r>
      <w:r>
        <w:rPr>
          <w:rFonts w:ascii="Times" w:hAnsi="Times" w:cs="宋体" w:hint="eastAsia"/>
          <w:sz w:val="24"/>
          <w:szCs w:val="24"/>
        </w:rPr>
        <w:t>：大部分男生在商务汉语阅读中，不会频繁的在文章中做标记，你觉得背后的原因是什么？</w:t>
      </w:r>
    </w:p>
    <w:p w14:paraId="7D0B51C5"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我觉得因为为了标志拿起笔的时候，可能中断他们的集中力。所以不做坐标。</w:t>
      </w:r>
    </w:p>
    <w:p w14:paraId="364CF58B" w14:textId="77777777" w:rsidR="00134C10" w:rsidRDefault="006F1C57">
      <w:pPr>
        <w:spacing w:line="400" w:lineRule="exact"/>
        <w:ind w:firstLine="480"/>
        <w:rPr>
          <w:rFonts w:ascii="Times" w:hAnsi="Times" w:cs="宋体"/>
          <w:sz w:val="24"/>
          <w:szCs w:val="24"/>
        </w:rPr>
      </w:pPr>
      <w:r>
        <w:rPr>
          <w:rFonts w:ascii="Times" w:hAnsi="Times" w:cs="宋体"/>
          <w:sz w:val="24"/>
          <w:szCs w:val="24"/>
        </w:rPr>
        <w:t>Q8</w:t>
      </w:r>
      <w:r>
        <w:rPr>
          <w:rFonts w:ascii="Times" w:hAnsi="Times" w:cs="宋体" w:hint="eastAsia"/>
          <w:sz w:val="24"/>
          <w:szCs w:val="24"/>
        </w:rPr>
        <w:t>：大部分汉语水平低的学生更擅长使用调整策略，你觉得背后的原因是</w:t>
      </w:r>
      <w:r>
        <w:rPr>
          <w:rFonts w:ascii="Times" w:hAnsi="Times" w:cs="宋体" w:hint="eastAsia"/>
          <w:sz w:val="24"/>
          <w:szCs w:val="24"/>
        </w:rPr>
        <w:lastRenderedPageBreak/>
        <w:t>什么？</w:t>
      </w:r>
    </w:p>
    <w:p w14:paraId="41749C74"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我觉得因为他们知道的单词比较少，所以通过反复阅读，调整他们的阅读能力。</w:t>
      </w:r>
    </w:p>
    <w:p w14:paraId="31A2E881" w14:textId="77777777" w:rsidR="00134C10" w:rsidRDefault="006F1C57">
      <w:pPr>
        <w:spacing w:line="400" w:lineRule="exact"/>
        <w:ind w:firstLine="480"/>
        <w:rPr>
          <w:rFonts w:ascii="Times" w:hAnsi="Times" w:cs="宋体"/>
          <w:sz w:val="24"/>
          <w:szCs w:val="24"/>
        </w:rPr>
      </w:pPr>
      <w:r>
        <w:rPr>
          <w:rFonts w:ascii="Times" w:hAnsi="Times" w:cs="宋体"/>
          <w:sz w:val="24"/>
          <w:szCs w:val="24"/>
        </w:rPr>
        <w:t>Q9</w:t>
      </w:r>
      <w:r>
        <w:rPr>
          <w:rFonts w:ascii="Times" w:hAnsi="Times" w:cs="宋体" w:hint="eastAsia"/>
          <w:sz w:val="24"/>
          <w:szCs w:val="24"/>
        </w:rPr>
        <w:t>：你觉得你的非华裔背景会在自己在商务汉语阅读策略的使用上，产生什么影响吗？</w:t>
      </w:r>
    </w:p>
    <w:p w14:paraId="51BE78F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非华裔因汉语不是他们的母语，如果使用策略继续练习阅读，可能非华裔的阅读速度比华裔快一点。</w:t>
      </w:r>
    </w:p>
    <w:p w14:paraId="1332E530"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低分组男生</w:t>
      </w:r>
      <w:r>
        <w:rPr>
          <w:rFonts w:ascii="Times" w:hAnsi="Times" w:cs="宋体"/>
          <w:b/>
          <w:bCs/>
          <w:sz w:val="24"/>
          <w:szCs w:val="24"/>
        </w:rPr>
        <w:t>-6</w:t>
      </w:r>
      <w:r>
        <w:rPr>
          <w:rFonts w:ascii="Times" w:hAnsi="Times" w:cs="宋体" w:hint="eastAsia"/>
          <w:b/>
          <w:bCs/>
          <w:sz w:val="24"/>
          <w:szCs w:val="24"/>
        </w:rPr>
        <w:t>号：</w:t>
      </w:r>
    </w:p>
    <w:p w14:paraId="228F0CED" w14:textId="77777777" w:rsidR="00134C10" w:rsidRDefault="006F1C57">
      <w:pPr>
        <w:spacing w:line="400" w:lineRule="exact"/>
        <w:ind w:firstLine="480"/>
        <w:rPr>
          <w:rFonts w:ascii="Times" w:hAnsi="Times" w:cs="宋体"/>
          <w:sz w:val="24"/>
          <w:szCs w:val="24"/>
        </w:rPr>
      </w:pPr>
      <w:r>
        <w:rPr>
          <w:rFonts w:ascii="Times" w:hAnsi="Times" w:cs="宋体"/>
          <w:sz w:val="24"/>
          <w:szCs w:val="24"/>
        </w:rPr>
        <w:t>Q</w:t>
      </w:r>
      <w:r>
        <w:rPr>
          <w:rFonts w:ascii="Times" w:hAnsi="Times" w:cs="宋体" w:hint="eastAsia"/>
          <w:sz w:val="24"/>
          <w:szCs w:val="24"/>
        </w:rPr>
        <w:t>1. 1.</w:t>
      </w:r>
      <w:r>
        <w:rPr>
          <w:rFonts w:ascii="Times" w:hAnsi="Times" w:cs="宋体" w:hint="eastAsia"/>
          <w:sz w:val="24"/>
          <w:szCs w:val="24"/>
        </w:rPr>
        <w:t>计划策略</w:t>
      </w:r>
      <w:r>
        <w:rPr>
          <w:rFonts w:ascii="Times" w:hAnsi="Times" w:cs="宋体" w:hint="eastAsia"/>
          <w:sz w:val="24"/>
          <w:szCs w:val="24"/>
        </w:rPr>
        <w:t> 2.</w:t>
      </w:r>
      <w:r>
        <w:rPr>
          <w:rFonts w:ascii="Times" w:hAnsi="Times" w:cs="宋体" w:hint="eastAsia"/>
          <w:sz w:val="24"/>
          <w:szCs w:val="24"/>
        </w:rPr>
        <w:t>监测策略</w:t>
      </w:r>
      <w:r>
        <w:rPr>
          <w:rFonts w:ascii="Times" w:hAnsi="Times" w:cs="宋体" w:hint="eastAsia"/>
          <w:sz w:val="24"/>
          <w:szCs w:val="24"/>
        </w:rPr>
        <w:t> 3.</w:t>
      </w:r>
      <w:r>
        <w:rPr>
          <w:rFonts w:ascii="Times" w:hAnsi="Times" w:cs="宋体" w:hint="eastAsia"/>
          <w:sz w:val="24"/>
          <w:szCs w:val="24"/>
        </w:rPr>
        <w:t>调整策略</w:t>
      </w:r>
      <w:r>
        <w:rPr>
          <w:rFonts w:ascii="Times" w:hAnsi="Times" w:cs="宋体" w:hint="eastAsia"/>
          <w:sz w:val="24"/>
          <w:szCs w:val="24"/>
        </w:rPr>
        <w:t> 4.</w:t>
      </w:r>
      <w:r>
        <w:rPr>
          <w:rFonts w:ascii="Times" w:hAnsi="Times" w:cs="宋体" w:hint="eastAsia"/>
          <w:sz w:val="24"/>
          <w:szCs w:val="24"/>
        </w:rPr>
        <w:t>评判策略</w:t>
      </w:r>
    </w:p>
    <w:p w14:paraId="64EF933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我觉得这样我的阅读将是最有效的，我将能够比平时理解更多的材料。</w:t>
      </w:r>
    </w:p>
    <w:p w14:paraId="55EEE0B8" w14:textId="77777777" w:rsidR="00134C10" w:rsidRDefault="006F1C57">
      <w:pPr>
        <w:spacing w:line="400" w:lineRule="exact"/>
        <w:ind w:firstLine="480"/>
        <w:rPr>
          <w:rFonts w:ascii="Times" w:hAnsi="Times" w:cs="宋体"/>
          <w:sz w:val="24"/>
          <w:szCs w:val="24"/>
        </w:rPr>
      </w:pPr>
      <w:r>
        <w:rPr>
          <w:rFonts w:ascii="Times" w:hAnsi="Times" w:cs="宋体"/>
          <w:sz w:val="24"/>
          <w:szCs w:val="24"/>
        </w:rPr>
        <w:t>Q</w:t>
      </w:r>
      <w:r>
        <w:rPr>
          <w:rFonts w:ascii="Times" w:hAnsi="Times" w:cs="宋体" w:hint="eastAsia"/>
          <w:sz w:val="24"/>
          <w:szCs w:val="24"/>
        </w:rPr>
        <w:t xml:space="preserve">2. </w:t>
      </w:r>
      <w:r>
        <w:rPr>
          <w:rFonts w:ascii="Times" w:hAnsi="Times" w:cs="宋体" w:hint="eastAsia"/>
          <w:sz w:val="24"/>
          <w:szCs w:val="24"/>
        </w:rPr>
        <w:t>我用这个策略来计划我的行动。</w:t>
      </w:r>
      <w:r>
        <w:rPr>
          <w:rFonts w:ascii="Times" w:hAnsi="Times" w:cs="宋体" w:hint="eastAsia"/>
          <w:sz w:val="24"/>
          <w:szCs w:val="24"/>
        </w:rPr>
        <w:t xml:space="preserve"> </w:t>
      </w:r>
      <w:r>
        <w:rPr>
          <w:rFonts w:ascii="Times" w:hAnsi="Times" w:cs="宋体" w:hint="eastAsia"/>
          <w:sz w:val="24"/>
          <w:szCs w:val="24"/>
        </w:rPr>
        <w:t>例如，如果有一个带有问题的文本，我首先查看问题，然后我开始阅读文本以找到答案。</w:t>
      </w:r>
      <w:r>
        <w:rPr>
          <w:rFonts w:ascii="Times" w:hAnsi="Times" w:cs="宋体" w:hint="eastAsia"/>
          <w:sz w:val="24"/>
          <w:szCs w:val="24"/>
        </w:rPr>
        <w:t xml:space="preserve"> </w:t>
      </w:r>
      <w:r>
        <w:rPr>
          <w:rFonts w:ascii="Times" w:hAnsi="Times" w:cs="宋体" w:hint="eastAsia"/>
          <w:sz w:val="24"/>
          <w:szCs w:val="24"/>
        </w:rPr>
        <w:t>对我来说这是最好的方法</w:t>
      </w:r>
    </w:p>
    <w:p w14:paraId="482FE0D7" w14:textId="77777777" w:rsidR="00134C10" w:rsidRDefault="006F1C57">
      <w:pPr>
        <w:spacing w:line="400" w:lineRule="exact"/>
        <w:ind w:firstLine="480"/>
        <w:rPr>
          <w:rFonts w:ascii="Times" w:hAnsi="Times" w:cs="宋体"/>
          <w:sz w:val="24"/>
          <w:szCs w:val="24"/>
        </w:rPr>
      </w:pPr>
      <w:r>
        <w:rPr>
          <w:rFonts w:ascii="Times" w:hAnsi="Times" w:cs="宋体"/>
          <w:sz w:val="24"/>
          <w:szCs w:val="24"/>
        </w:rPr>
        <w:t>Q</w:t>
      </w:r>
      <w:r>
        <w:rPr>
          <w:rFonts w:ascii="Times" w:hAnsi="Times" w:cs="宋体" w:hint="eastAsia"/>
          <w:sz w:val="24"/>
          <w:szCs w:val="24"/>
        </w:rPr>
        <w:t xml:space="preserve"> 3. </w:t>
      </w:r>
      <w:r>
        <w:rPr>
          <w:rFonts w:ascii="Times" w:hAnsi="Times" w:cs="宋体" w:hint="eastAsia"/>
          <w:sz w:val="24"/>
          <w:szCs w:val="24"/>
        </w:rPr>
        <w:t>我经常使用监控策略。</w:t>
      </w:r>
      <w:r>
        <w:rPr>
          <w:rFonts w:ascii="Times" w:hAnsi="Times" w:cs="宋体" w:hint="eastAsia"/>
          <w:sz w:val="24"/>
          <w:szCs w:val="24"/>
        </w:rPr>
        <w:t xml:space="preserve"> </w:t>
      </w:r>
      <w:r>
        <w:rPr>
          <w:rFonts w:ascii="Times" w:hAnsi="Times" w:cs="宋体" w:hint="eastAsia"/>
          <w:sz w:val="24"/>
          <w:szCs w:val="24"/>
        </w:rPr>
        <w:t>这样我就可以快速阅读课文并找到我感兴趣的问题的答案。</w:t>
      </w:r>
      <w:r>
        <w:rPr>
          <w:rFonts w:ascii="Times" w:hAnsi="Times" w:cs="宋体" w:hint="eastAsia"/>
          <w:sz w:val="24"/>
          <w:szCs w:val="24"/>
        </w:rPr>
        <w:t xml:space="preserve"> </w:t>
      </w:r>
      <w:r>
        <w:rPr>
          <w:rFonts w:ascii="Times" w:hAnsi="Times" w:cs="宋体" w:hint="eastAsia"/>
          <w:sz w:val="24"/>
          <w:szCs w:val="24"/>
        </w:rPr>
        <w:t>但这样我很少深入研究含义，我只是找到我需要的问题的答案。</w:t>
      </w:r>
      <w:r>
        <w:rPr>
          <w:rFonts w:ascii="Times" w:hAnsi="Times" w:cs="宋体" w:hint="eastAsia"/>
          <w:sz w:val="24"/>
          <w:szCs w:val="24"/>
        </w:rPr>
        <w:t xml:space="preserve"> </w:t>
      </w:r>
      <w:r>
        <w:rPr>
          <w:rFonts w:ascii="Times" w:hAnsi="Times" w:cs="宋体" w:hint="eastAsia"/>
          <w:sz w:val="24"/>
          <w:szCs w:val="24"/>
        </w:rPr>
        <w:t>如果我想深入研究这个话题，那么我只是仔细地重读几遍并为自己强调重点。</w:t>
      </w:r>
    </w:p>
    <w:p w14:paraId="6FD16474" w14:textId="77777777" w:rsidR="00134C10" w:rsidRDefault="006F1C57">
      <w:pPr>
        <w:spacing w:line="400" w:lineRule="exact"/>
        <w:ind w:firstLine="480"/>
        <w:rPr>
          <w:rFonts w:ascii="Times" w:hAnsi="Times" w:cs="宋体"/>
          <w:sz w:val="24"/>
          <w:szCs w:val="24"/>
        </w:rPr>
      </w:pPr>
      <w:r>
        <w:rPr>
          <w:rFonts w:ascii="Times" w:hAnsi="Times" w:cs="宋体"/>
          <w:sz w:val="24"/>
          <w:szCs w:val="24"/>
        </w:rPr>
        <w:t>Q</w:t>
      </w:r>
      <w:r>
        <w:rPr>
          <w:rFonts w:ascii="Times" w:hAnsi="Times" w:cs="宋体" w:hint="eastAsia"/>
          <w:sz w:val="24"/>
          <w:szCs w:val="24"/>
        </w:rPr>
        <w:t xml:space="preserve"> 4. </w:t>
      </w:r>
      <w:r>
        <w:rPr>
          <w:rFonts w:ascii="Times" w:hAnsi="Times" w:cs="宋体" w:hint="eastAsia"/>
          <w:sz w:val="24"/>
          <w:szCs w:val="24"/>
        </w:rPr>
        <w:t>评判策略是一种在阅读过程中和阅读后进行的阅读策略。</w:t>
      </w:r>
      <w:r>
        <w:rPr>
          <w:rFonts w:ascii="Times" w:hAnsi="Times" w:cs="宋体" w:hint="eastAsia"/>
          <w:sz w:val="24"/>
          <w:szCs w:val="24"/>
        </w:rPr>
        <w:t xml:space="preserve"> </w:t>
      </w:r>
      <w:r>
        <w:rPr>
          <w:rFonts w:ascii="Times" w:hAnsi="Times" w:cs="宋体" w:hint="eastAsia"/>
          <w:sz w:val="24"/>
          <w:szCs w:val="24"/>
        </w:rPr>
        <w:t>这包括鼓励我从阅读中形成观点、做出判断和发展想法。</w:t>
      </w:r>
    </w:p>
    <w:p w14:paraId="4F07B9DD" w14:textId="77777777" w:rsidR="00134C10" w:rsidRDefault="006F1C57">
      <w:pPr>
        <w:spacing w:line="400" w:lineRule="exact"/>
        <w:ind w:firstLine="480"/>
        <w:rPr>
          <w:rFonts w:ascii="Times" w:hAnsi="Times" w:cs="宋体"/>
          <w:sz w:val="24"/>
          <w:szCs w:val="24"/>
        </w:rPr>
      </w:pPr>
      <w:r>
        <w:rPr>
          <w:rFonts w:ascii="Times" w:hAnsi="Times" w:cs="宋体"/>
          <w:sz w:val="24"/>
          <w:szCs w:val="24"/>
        </w:rPr>
        <w:t>Q</w:t>
      </w:r>
      <w:r>
        <w:rPr>
          <w:rFonts w:ascii="Times" w:hAnsi="Times" w:cs="宋体" w:hint="eastAsia"/>
          <w:sz w:val="24"/>
          <w:szCs w:val="24"/>
        </w:rPr>
        <w:t xml:space="preserve"> 5. </w:t>
      </w:r>
      <w:r>
        <w:rPr>
          <w:rFonts w:ascii="Times" w:hAnsi="Times" w:cs="宋体" w:hint="eastAsia"/>
          <w:sz w:val="24"/>
          <w:szCs w:val="24"/>
        </w:rPr>
        <w:t>调整策略。</w:t>
      </w:r>
      <w:r>
        <w:rPr>
          <w:rFonts w:ascii="Times" w:hAnsi="Times" w:cs="宋体" w:hint="eastAsia"/>
          <w:sz w:val="24"/>
          <w:szCs w:val="24"/>
        </w:rPr>
        <w:t xml:space="preserve"> </w:t>
      </w:r>
      <w:r>
        <w:rPr>
          <w:rFonts w:ascii="Times" w:hAnsi="Times" w:cs="宋体" w:hint="eastAsia"/>
          <w:sz w:val="24"/>
          <w:szCs w:val="24"/>
        </w:rPr>
        <w:t>我在最后使用它，如果在阅读文本时我注意到我犯了一些错误，我会纠正它们，但并不总是很糟糕</w:t>
      </w:r>
    </w:p>
    <w:p w14:paraId="767239B6" w14:textId="77777777" w:rsidR="00134C10" w:rsidRDefault="006F1C57">
      <w:pPr>
        <w:spacing w:line="400" w:lineRule="exact"/>
        <w:ind w:firstLine="480"/>
        <w:rPr>
          <w:rFonts w:ascii="Times" w:hAnsi="Times" w:cs="宋体"/>
          <w:sz w:val="24"/>
          <w:szCs w:val="24"/>
        </w:rPr>
      </w:pPr>
      <w:r>
        <w:rPr>
          <w:rFonts w:ascii="Times" w:hAnsi="Times" w:cs="宋体"/>
          <w:sz w:val="24"/>
          <w:szCs w:val="24"/>
        </w:rPr>
        <w:t>Q</w:t>
      </w:r>
      <w:r>
        <w:rPr>
          <w:rFonts w:ascii="Times" w:hAnsi="Times" w:cs="宋体" w:hint="eastAsia"/>
          <w:sz w:val="24"/>
          <w:szCs w:val="24"/>
        </w:rPr>
        <w:t xml:space="preserve"> 6. </w:t>
      </w:r>
      <w:r>
        <w:rPr>
          <w:rFonts w:ascii="Times" w:hAnsi="Times" w:cs="宋体" w:hint="eastAsia"/>
          <w:sz w:val="24"/>
          <w:szCs w:val="24"/>
        </w:rPr>
        <w:t>我学商务汉语由于后来的工作。</w:t>
      </w:r>
      <w:r>
        <w:rPr>
          <w:rFonts w:ascii="Times" w:hAnsi="Times" w:cs="宋体" w:hint="eastAsia"/>
          <w:sz w:val="24"/>
          <w:szCs w:val="24"/>
        </w:rPr>
        <w:t xml:space="preserve"> </w:t>
      </w:r>
    </w:p>
    <w:p w14:paraId="171CE09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通过这种方式，我在新的活动领域为我学习了新材料。</w:t>
      </w:r>
      <w:r>
        <w:rPr>
          <w:rFonts w:ascii="Times" w:hAnsi="Times" w:cs="宋体" w:hint="eastAsia"/>
          <w:sz w:val="24"/>
          <w:szCs w:val="24"/>
        </w:rPr>
        <w:t xml:space="preserve"> </w:t>
      </w:r>
      <w:r>
        <w:rPr>
          <w:rFonts w:ascii="Times" w:hAnsi="Times" w:cs="宋体" w:hint="eastAsia"/>
          <w:sz w:val="24"/>
          <w:szCs w:val="24"/>
        </w:rPr>
        <w:t>每一个字都绝对重要，以便将来我可以向听众传达我的意思，并且在谈判中不会出现误解。</w:t>
      </w:r>
      <w:r>
        <w:rPr>
          <w:rFonts w:ascii="Times" w:hAnsi="Times" w:cs="宋体" w:hint="eastAsia"/>
          <w:sz w:val="24"/>
          <w:szCs w:val="24"/>
        </w:rPr>
        <w:t xml:space="preserve"> </w:t>
      </w:r>
      <w:r>
        <w:rPr>
          <w:rFonts w:ascii="Times" w:hAnsi="Times" w:cs="宋体" w:hint="eastAsia"/>
          <w:sz w:val="24"/>
          <w:szCs w:val="24"/>
        </w:rPr>
        <w:t>我尝试提高我的阅读技巧并增加我知道的单词数量。</w:t>
      </w:r>
    </w:p>
    <w:p w14:paraId="49E018C8" w14:textId="77777777" w:rsidR="00134C10" w:rsidRDefault="006F1C57">
      <w:pPr>
        <w:spacing w:line="400" w:lineRule="exact"/>
        <w:ind w:firstLine="480"/>
        <w:rPr>
          <w:rFonts w:ascii="Times" w:hAnsi="Times" w:cs="宋体"/>
          <w:sz w:val="24"/>
          <w:szCs w:val="24"/>
        </w:rPr>
      </w:pPr>
      <w:r>
        <w:rPr>
          <w:rFonts w:ascii="Times" w:hAnsi="Times" w:cs="宋体"/>
          <w:sz w:val="24"/>
          <w:szCs w:val="24"/>
        </w:rPr>
        <w:t>Q</w:t>
      </w:r>
      <w:r>
        <w:rPr>
          <w:rFonts w:ascii="Times" w:hAnsi="Times" w:cs="宋体" w:hint="eastAsia"/>
          <w:sz w:val="24"/>
          <w:szCs w:val="24"/>
        </w:rPr>
        <w:t xml:space="preserve"> 7. </w:t>
      </w:r>
      <w:r>
        <w:rPr>
          <w:rFonts w:ascii="Times" w:hAnsi="Times" w:cs="宋体" w:hint="eastAsia"/>
          <w:sz w:val="24"/>
          <w:szCs w:val="24"/>
        </w:rPr>
        <w:t>我认为这是因为大多数男人都试图将信息保留在他们的脑海中。</w:t>
      </w:r>
      <w:r>
        <w:rPr>
          <w:rFonts w:ascii="Times" w:hAnsi="Times" w:cs="宋体" w:hint="eastAsia"/>
          <w:sz w:val="24"/>
          <w:szCs w:val="24"/>
        </w:rPr>
        <w:t xml:space="preserve"> </w:t>
      </w:r>
    </w:p>
    <w:p w14:paraId="35237F08"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我也属于这些人。</w:t>
      </w:r>
      <w:r>
        <w:rPr>
          <w:rFonts w:ascii="Times" w:hAnsi="Times" w:cs="宋体" w:hint="eastAsia"/>
          <w:sz w:val="24"/>
          <w:szCs w:val="24"/>
        </w:rPr>
        <w:t xml:space="preserve"> </w:t>
      </w:r>
      <w:r>
        <w:rPr>
          <w:rFonts w:ascii="Times" w:hAnsi="Times" w:cs="宋体" w:hint="eastAsia"/>
          <w:sz w:val="24"/>
          <w:szCs w:val="24"/>
        </w:rPr>
        <w:t>阅读课文时，我很少做笔记，大多数情况下我试图将所有信息都记在脑子里</w:t>
      </w:r>
    </w:p>
    <w:p w14:paraId="2DCD2F99" w14:textId="77777777" w:rsidR="00134C10" w:rsidRDefault="006F1C57">
      <w:pPr>
        <w:spacing w:line="400" w:lineRule="exact"/>
        <w:ind w:firstLine="480"/>
        <w:rPr>
          <w:rFonts w:ascii="Times" w:hAnsi="Times" w:cs="宋体"/>
          <w:sz w:val="24"/>
          <w:szCs w:val="24"/>
        </w:rPr>
      </w:pPr>
      <w:r>
        <w:rPr>
          <w:rFonts w:ascii="Times" w:hAnsi="Times" w:cs="宋体"/>
          <w:sz w:val="24"/>
          <w:szCs w:val="24"/>
        </w:rPr>
        <w:t>Q</w:t>
      </w:r>
      <w:r>
        <w:rPr>
          <w:rFonts w:ascii="Times" w:hAnsi="Times" w:cs="宋体" w:hint="eastAsia"/>
          <w:sz w:val="24"/>
          <w:szCs w:val="24"/>
        </w:rPr>
        <w:t xml:space="preserve"> 8. </w:t>
      </w:r>
      <w:r>
        <w:rPr>
          <w:rFonts w:ascii="Times" w:hAnsi="Times" w:cs="宋体" w:hint="eastAsia"/>
          <w:sz w:val="24"/>
          <w:szCs w:val="24"/>
        </w:rPr>
        <w:t>其实这个问题我其实并没有多想，因为大家都这么做，因为这样对他来说更方便。</w:t>
      </w:r>
    </w:p>
    <w:p w14:paraId="33A7C451" w14:textId="77777777" w:rsidR="00134C10" w:rsidRDefault="006F1C57">
      <w:pPr>
        <w:spacing w:line="400" w:lineRule="exact"/>
        <w:ind w:firstLine="480"/>
        <w:rPr>
          <w:rFonts w:ascii="Times" w:hAnsi="Times" w:cs="宋体"/>
          <w:sz w:val="24"/>
          <w:szCs w:val="24"/>
        </w:rPr>
      </w:pPr>
      <w:r>
        <w:rPr>
          <w:rFonts w:ascii="Times" w:hAnsi="Times" w:cs="宋体"/>
          <w:sz w:val="24"/>
          <w:szCs w:val="24"/>
        </w:rPr>
        <w:t>Q</w:t>
      </w:r>
      <w:r>
        <w:rPr>
          <w:rFonts w:ascii="Times" w:hAnsi="Times" w:cs="宋体" w:hint="eastAsia"/>
          <w:sz w:val="24"/>
          <w:szCs w:val="24"/>
        </w:rPr>
        <w:t xml:space="preserve"> 9. </w:t>
      </w:r>
      <w:r>
        <w:rPr>
          <w:rFonts w:ascii="Times" w:hAnsi="Times" w:cs="宋体" w:hint="eastAsia"/>
          <w:sz w:val="24"/>
          <w:szCs w:val="24"/>
        </w:rPr>
        <w:t>我认为不会有任何影响，因为现在我只用中文学习，我不会以任何方式改变我的策略，但如果它变得更好我可以改变它。</w:t>
      </w:r>
    </w:p>
    <w:p w14:paraId="4623390F"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高分组女生</w:t>
      </w:r>
      <w:r>
        <w:rPr>
          <w:rFonts w:ascii="Times" w:hAnsi="Times" w:cs="宋体"/>
          <w:b/>
          <w:bCs/>
          <w:sz w:val="24"/>
          <w:szCs w:val="24"/>
        </w:rPr>
        <w:t>-7</w:t>
      </w:r>
      <w:r>
        <w:rPr>
          <w:rFonts w:ascii="Times" w:hAnsi="Times" w:cs="宋体" w:hint="eastAsia"/>
          <w:b/>
          <w:bCs/>
          <w:sz w:val="24"/>
          <w:szCs w:val="24"/>
        </w:rPr>
        <w:t>号：</w:t>
      </w:r>
    </w:p>
    <w:p w14:paraId="5050C1ED" w14:textId="77777777" w:rsidR="00134C10" w:rsidRDefault="006F1C57">
      <w:pPr>
        <w:spacing w:line="400" w:lineRule="exact"/>
        <w:ind w:firstLine="480"/>
        <w:rPr>
          <w:rFonts w:ascii="Times" w:hAnsi="Times" w:cs="宋体"/>
          <w:sz w:val="24"/>
          <w:szCs w:val="24"/>
        </w:rPr>
      </w:pPr>
      <w:r>
        <w:rPr>
          <w:rFonts w:ascii="Times" w:hAnsi="Times" w:cs="宋体"/>
          <w:sz w:val="24"/>
          <w:szCs w:val="24"/>
        </w:rPr>
        <w:t>Q1:</w:t>
      </w:r>
      <w:r>
        <w:rPr>
          <w:rFonts w:ascii="Times" w:hAnsi="Times" w:cs="宋体" w:hint="eastAsia"/>
          <w:sz w:val="24"/>
          <w:szCs w:val="24"/>
        </w:rPr>
        <w:t>请按照自己在商务汉语阅读中的使用频率将计划策略、监测策略、评判策略和调整策略做一个排序（如：</w:t>
      </w:r>
      <w:r>
        <w:rPr>
          <w:rFonts w:ascii="Times" w:hAnsi="Times" w:cs="宋体"/>
          <w:sz w:val="24"/>
          <w:szCs w:val="24"/>
        </w:rPr>
        <w:t>1.</w:t>
      </w:r>
      <w:r>
        <w:rPr>
          <w:rFonts w:ascii="Times" w:hAnsi="Times" w:cs="宋体" w:hint="eastAsia"/>
          <w:sz w:val="24"/>
          <w:szCs w:val="24"/>
        </w:rPr>
        <w:t>计划策略</w:t>
      </w:r>
      <w:r>
        <w:rPr>
          <w:rFonts w:ascii="Times" w:hAnsi="Times" w:cs="宋体"/>
          <w:sz w:val="24"/>
          <w:szCs w:val="24"/>
        </w:rPr>
        <w:t xml:space="preserve"> 2.</w:t>
      </w:r>
      <w:r>
        <w:rPr>
          <w:rFonts w:ascii="Times" w:hAnsi="Times" w:cs="宋体" w:hint="eastAsia"/>
          <w:sz w:val="24"/>
          <w:szCs w:val="24"/>
        </w:rPr>
        <w:t>监测策略</w:t>
      </w:r>
      <w:r>
        <w:rPr>
          <w:rFonts w:ascii="Times" w:hAnsi="Times" w:cs="宋体"/>
          <w:sz w:val="24"/>
          <w:szCs w:val="24"/>
        </w:rPr>
        <w:t xml:space="preserve"> 3.</w:t>
      </w:r>
      <w:r>
        <w:rPr>
          <w:rFonts w:ascii="Times" w:hAnsi="Times" w:cs="宋体" w:hint="eastAsia"/>
          <w:sz w:val="24"/>
          <w:szCs w:val="24"/>
        </w:rPr>
        <w:t>调整策略</w:t>
      </w:r>
      <w:r>
        <w:rPr>
          <w:rFonts w:ascii="Times" w:hAnsi="Times" w:cs="宋体"/>
          <w:sz w:val="24"/>
          <w:szCs w:val="24"/>
        </w:rPr>
        <w:t xml:space="preserve"> 4.</w:t>
      </w:r>
      <w:r>
        <w:rPr>
          <w:rFonts w:ascii="Times" w:hAnsi="Times" w:cs="宋体" w:hint="eastAsia"/>
          <w:sz w:val="24"/>
          <w:szCs w:val="24"/>
        </w:rPr>
        <w:t>评判策略），并说明你排序的理由（为什么经常使用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w:t>
      </w:r>
      <w:r>
        <w:rPr>
          <w:rFonts w:ascii="Times" w:hAnsi="Times" w:cs="宋体" w:hint="eastAsia"/>
          <w:sz w:val="24"/>
          <w:szCs w:val="24"/>
        </w:rPr>
        <w:lastRenderedPageBreak/>
        <w:t>略？）。</w:t>
      </w:r>
    </w:p>
    <w:p w14:paraId="452C73E5"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排序：</w:t>
      </w:r>
      <w:r>
        <w:rPr>
          <w:rFonts w:ascii="Times" w:hAnsi="Times" w:cs="宋体" w:hint="eastAsia"/>
          <w:sz w:val="24"/>
          <w:szCs w:val="24"/>
        </w:rPr>
        <w:t>1.</w:t>
      </w:r>
      <w:r>
        <w:rPr>
          <w:rFonts w:ascii="Times" w:hAnsi="Times" w:cs="宋体" w:hint="eastAsia"/>
          <w:sz w:val="24"/>
          <w:szCs w:val="24"/>
        </w:rPr>
        <w:t>计划策略</w:t>
      </w:r>
      <w:r>
        <w:rPr>
          <w:rFonts w:ascii="Times" w:hAnsi="Times" w:cs="宋体" w:hint="eastAsia"/>
          <w:sz w:val="24"/>
          <w:szCs w:val="24"/>
        </w:rPr>
        <w:t xml:space="preserve"> 2.</w:t>
      </w:r>
      <w:r>
        <w:rPr>
          <w:rFonts w:ascii="Times" w:hAnsi="Times" w:cs="宋体" w:hint="eastAsia"/>
          <w:sz w:val="24"/>
          <w:szCs w:val="24"/>
        </w:rPr>
        <w:t>监测策略</w:t>
      </w:r>
      <w:r>
        <w:rPr>
          <w:rFonts w:ascii="Times" w:hAnsi="Times" w:cs="宋体" w:hint="eastAsia"/>
          <w:sz w:val="24"/>
          <w:szCs w:val="24"/>
        </w:rPr>
        <w:t xml:space="preserve"> 3. </w:t>
      </w:r>
      <w:r>
        <w:rPr>
          <w:rFonts w:ascii="Times" w:hAnsi="Times" w:cs="宋体" w:hint="eastAsia"/>
          <w:sz w:val="24"/>
          <w:szCs w:val="24"/>
        </w:rPr>
        <w:t>调整策略</w:t>
      </w:r>
      <w:r>
        <w:rPr>
          <w:rFonts w:ascii="Times" w:hAnsi="Times" w:cs="宋体" w:hint="eastAsia"/>
          <w:sz w:val="24"/>
          <w:szCs w:val="24"/>
        </w:rPr>
        <w:t xml:space="preserve"> 4. </w:t>
      </w:r>
      <w:r>
        <w:rPr>
          <w:rFonts w:ascii="Times" w:hAnsi="Times" w:cs="宋体" w:hint="eastAsia"/>
          <w:sz w:val="24"/>
          <w:szCs w:val="24"/>
        </w:rPr>
        <w:t>评判策略</w:t>
      </w:r>
    </w:p>
    <w:p w14:paraId="5566E704"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经常使用计划策略，是因为可以对文章的大致内容有初步的了解，我也会侧重看文章的开头和结尾，确定重点阅读的内容和总体的阅读方式。</w:t>
      </w:r>
    </w:p>
    <w:p w14:paraId="67B96196"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不经常使用评判策略，是因为在阅读时我可能不大会对自己进行评估，不大会关注自己的阅读策略或是阅读方法。</w:t>
      </w:r>
    </w:p>
    <w:p w14:paraId="4DE1AF3A" w14:textId="77777777" w:rsidR="00134C10" w:rsidRDefault="006F1C57">
      <w:pPr>
        <w:spacing w:line="400" w:lineRule="exact"/>
        <w:ind w:firstLine="480"/>
        <w:rPr>
          <w:rFonts w:ascii="Times" w:hAnsi="Times" w:cs="宋体"/>
          <w:sz w:val="24"/>
          <w:szCs w:val="24"/>
        </w:rPr>
      </w:pPr>
      <w:r>
        <w:rPr>
          <w:rFonts w:ascii="Times" w:hAnsi="Times" w:cs="宋体"/>
          <w:sz w:val="24"/>
          <w:szCs w:val="24"/>
        </w:rPr>
        <w:t>Q2</w:t>
      </w:r>
      <w:r>
        <w:rPr>
          <w:rFonts w:ascii="Times" w:hAnsi="Times" w:cs="宋体" w:hint="eastAsia"/>
          <w:sz w:val="24"/>
          <w:szCs w:val="24"/>
        </w:rPr>
        <w:t>：请在计划策略中选出你在商务汉语阅读中最常用和最不常用的策略，并说明原因（为什么经常使用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660C27F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经常使用第三条</w:t>
      </w:r>
      <w:r w:rsidR="0049484D">
        <w:rPr>
          <w:rFonts w:ascii="Times" w:hAnsi="Times" w:cs="宋体" w:hint="eastAsia"/>
          <w:sz w:val="24"/>
          <w:szCs w:val="24"/>
        </w:rPr>
        <w:t>“</w:t>
      </w:r>
      <w:r>
        <w:rPr>
          <w:rFonts w:ascii="Times" w:hAnsi="Times" w:cs="宋体" w:hint="eastAsia"/>
          <w:sz w:val="24"/>
          <w:szCs w:val="24"/>
        </w:rPr>
        <w:t>在开始正式阅读前，我会根据阅读后的问题或者文章话题来确定自己需要重点阅读的内容。</w:t>
      </w:r>
      <w:r w:rsidR="0049484D">
        <w:rPr>
          <w:rFonts w:ascii="Times" w:hAnsi="Times" w:cs="宋体" w:hint="eastAsia"/>
          <w:sz w:val="24"/>
          <w:szCs w:val="24"/>
        </w:rPr>
        <w:t>”</w:t>
      </w:r>
      <w:r>
        <w:rPr>
          <w:rFonts w:ascii="Times" w:hAnsi="Times" w:cs="宋体" w:hint="eastAsia"/>
          <w:sz w:val="24"/>
          <w:szCs w:val="24"/>
        </w:rPr>
        <w:t xml:space="preserve"> </w:t>
      </w:r>
      <w:r>
        <w:rPr>
          <w:rFonts w:ascii="Times" w:hAnsi="Times" w:cs="宋体" w:hint="eastAsia"/>
          <w:sz w:val="24"/>
          <w:szCs w:val="24"/>
        </w:rPr>
        <w:t>大致了解阅读后的问题可以更有目的性的进行阅读。</w:t>
      </w:r>
    </w:p>
    <w:p w14:paraId="7B6573FC"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不经常使用第七条</w:t>
      </w:r>
      <w:r w:rsidR="0049484D">
        <w:rPr>
          <w:rFonts w:ascii="Times" w:hAnsi="Times" w:cs="宋体" w:hint="eastAsia"/>
          <w:sz w:val="24"/>
          <w:szCs w:val="24"/>
        </w:rPr>
        <w:t>“</w:t>
      </w:r>
      <w:r>
        <w:rPr>
          <w:rFonts w:ascii="Times" w:hAnsi="Times" w:cs="宋体" w:hint="eastAsia"/>
          <w:sz w:val="24"/>
          <w:szCs w:val="24"/>
        </w:rPr>
        <w:t>在开始正式阅读前，我会制定时间表，以便有足够的时间读完这篇商务文章。</w:t>
      </w:r>
      <w:r w:rsidR="0049484D">
        <w:rPr>
          <w:rFonts w:ascii="Times" w:hAnsi="Times" w:cs="宋体" w:hint="eastAsia"/>
          <w:sz w:val="24"/>
          <w:szCs w:val="24"/>
        </w:rPr>
        <w:t>”</w:t>
      </w:r>
      <w:r>
        <w:rPr>
          <w:rFonts w:ascii="Times" w:hAnsi="Times" w:cs="宋体" w:hint="eastAsia"/>
          <w:sz w:val="24"/>
          <w:szCs w:val="24"/>
        </w:rPr>
        <w:t xml:space="preserve"> </w:t>
      </w:r>
      <w:r>
        <w:rPr>
          <w:rFonts w:ascii="Times" w:hAnsi="Times" w:cs="宋体" w:hint="eastAsia"/>
          <w:sz w:val="24"/>
          <w:szCs w:val="24"/>
        </w:rPr>
        <w:t>制定时间表我会觉得有点多此一举。</w:t>
      </w:r>
    </w:p>
    <w:p w14:paraId="7E1F7B29" w14:textId="77777777" w:rsidR="00134C10" w:rsidRDefault="006F1C57">
      <w:pPr>
        <w:spacing w:line="400" w:lineRule="exact"/>
        <w:ind w:firstLine="480"/>
        <w:rPr>
          <w:rFonts w:ascii="Times" w:hAnsi="Times" w:cs="宋体"/>
          <w:sz w:val="24"/>
          <w:szCs w:val="24"/>
        </w:rPr>
      </w:pPr>
      <w:r>
        <w:rPr>
          <w:rFonts w:ascii="Times" w:hAnsi="Times" w:cs="宋体"/>
          <w:sz w:val="24"/>
          <w:szCs w:val="24"/>
        </w:rPr>
        <w:t>Q3</w:t>
      </w:r>
      <w:r>
        <w:rPr>
          <w:rFonts w:ascii="Times" w:hAnsi="Times" w:cs="宋体" w:hint="eastAsia"/>
          <w:sz w:val="24"/>
          <w:szCs w:val="24"/>
        </w:rPr>
        <w:t>：请在监测策略中选出你在商务汉语阅读中最常用和最不常用的策略，并说明原因（为什么经常使用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18C4D466"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经常使用第</w:t>
      </w:r>
      <w:r>
        <w:rPr>
          <w:rFonts w:ascii="Times" w:hAnsi="Times" w:cs="宋体" w:hint="eastAsia"/>
          <w:sz w:val="24"/>
          <w:szCs w:val="24"/>
        </w:rPr>
        <w:t>13</w:t>
      </w:r>
      <w:r>
        <w:rPr>
          <w:rFonts w:ascii="Times" w:hAnsi="Times" w:cs="宋体" w:hint="eastAsia"/>
          <w:sz w:val="24"/>
          <w:szCs w:val="24"/>
        </w:rPr>
        <w:t>条</w:t>
      </w:r>
      <w:r w:rsidR="0049484D">
        <w:rPr>
          <w:rFonts w:ascii="Times" w:hAnsi="Times" w:cs="宋体" w:hint="eastAsia"/>
          <w:sz w:val="24"/>
          <w:szCs w:val="24"/>
        </w:rPr>
        <w:t>“</w:t>
      </w:r>
      <w:r>
        <w:rPr>
          <w:rFonts w:ascii="Times" w:hAnsi="Times" w:cs="宋体" w:hint="eastAsia"/>
          <w:sz w:val="24"/>
          <w:szCs w:val="24"/>
        </w:rPr>
        <w:t>阅读时，我会在重要的字和词语上做标记。</w:t>
      </w:r>
      <w:r w:rsidR="0049484D">
        <w:rPr>
          <w:rFonts w:ascii="Times" w:hAnsi="Times" w:cs="宋体" w:hint="eastAsia"/>
          <w:sz w:val="24"/>
          <w:szCs w:val="24"/>
        </w:rPr>
        <w:t>”</w:t>
      </w:r>
      <w:r>
        <w:rPr>
          <w:rFonts w:ascii="Times" w:hAnsi="Times" w:cs="宋体" w:hint="eastAsia"/>
          <w:sz w:val="24"/>
          <w:szCs w:val="24"/>
        </w:rPr>
        <w:t>我会根据阅读后的问题对关键的内容进行标记，比较方便从文中找出答案。</w:t>
      </w:r>
    </w:p>
    <w:p w14:paraId="52151450"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不经常使用第</w:t>
      </w:r>
      <w:r>
        <w:rPr>
          <w:rFonts w:ascii="Times" w:hAnsi="Times" w:cs="宋体" w:hint="eastAsia"/>
          <w:sz w:val="24"/>
          <w:szCs w:val="24"/>
        </w:rPr>
        <w:t>12</w:t>
      </w:r>
      <w:r>
        <w:rPr>
          <w:rFonts w:ascii="Times" w:hAnsi="Times" w:cs="宋体" w:hint="eastAsia"/>
          <w:sz w:val="24"/>
          <w:szCs w:val="24"/>
        </w:rPr>
        <w:t>条</w:t>
      </w:r>
      <w:r w:rsidR="0049484D">
        <w:rPr>
          <w:rFonts w:ascii="Times" w:hAnsi="Times" w:cs="宋体" w:hint="eastAsia"/>
          <w:sz w:val="24"/>
          <w:szCs w:val="24"/>
        </w:rPr>
        <w:t>“</w:t>
      </w:r>
      <w:r>
        <w:rPr>
          <w:rFonts w:ascii="Times" w:hAnsi="Times" w:cs="宋体" w:hint="eastAsia"/>
          <w:sz w:val="24"/>
          <w:szCs w:val="24"/>
        </w:rPr>
        <w:t>阅读时，我会跟踪检查自己策略的使用情况，以便达到最好的阅读效果。</w:t>
      </w:r>
      <w:r w:rsidR="0049484D">
        <w:rPr>
          <w:rFonts w:ascii="Times" w:hAnsi="Times" w:cs="宋体" w:hint="eastAsia"/>
          <w:sz w:val="24"/>
          <w:szCs w:val="24"/>
        </w:rPr>
        <w:t>”</w:t>
      </w:r>
      <w:r>
        <w:rPr>
          <w:rFonts w:ascii="Times" w:hAnsi="Times" w:cs="宋体" w:hint="eastAsia"/>
          <w:sz w:val="24"/>
          <w:szCs w:val="24"/>
        </w:rPr>
        <w:t>阅读时我对自身策略的使用情况不会过多关注，不会下意识地使用阅读策略。</w:t>
      </w:r>
    </w:p>
    <w:p w14:paraId="0DB910F1" w14:textId="77777777" w:rsidR="00134C10" w:rsidRDefault="006F1C57">
      <w:pPr>
        <w:spacing w:line="400" w:lineRule="exact"/>
        <w:ind w:firstLine="480"/>
        <w:rPr>
          <w:rFonts w:ascii="Times" w:hAnsi="Times" w:cs="宋体"/>
          <w:sz w:val="24"/>
          <w:szCs w:val="24"/>
        </w:rPr>
      </w:pPr>
      <w:r>
        <w:rPr>
          <w:rFonts w:ascii="Times" w:hAnsi="Times" w:cs="宋体"/>
          <w:sz w:val="24"/>
          <w:szCs w:val="24"/>
        </w:rPr>
        <w:t>Q4</w:t>
      </w:r>
      <w:r>
        <w:rPr>
          <w:rFonts w:ascii="Times" w:hAnsi="Times" w:cs="宋体" w:hint="eastAsia"/>
          <w:sz w:val="24"/>
          <w:szCs w:val="24"/>
        </w:rPr>
        <w:t>：请在评判策略中选出你在商务汉语阅读中最常用和最不常用的策略，并说明原因（为什么经常使用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0FCB92CB"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经常使用第</w:t>
      </w:r>
      <w:r>
        <w:rPr>
          <w:rFonts w:ascii="Times" w:hAnsi="Times" w:cs="宋体" w:hint="eastAsia"/>
          <w:sz w:val="24"/>
          <w:szCs w:val="24"/>
        </w:rPr>
        <w:t>19</w:t>
      </w:r>
      <w:r>
        <w:rPr>
          <w:rFonts w:ascii="Times" w:hAnsi="Times" w:cs="宋体" w:hint="eastAsia"/>
          <w:sz w:val="24"/>
          <w:szCs w:val="24"/>
        </w:rPr>
        <w:t>条</w:t>
      </w:r>
      <w:r w:rsidR="0049484D">
        <w:rPr>
          <w:rFonts w:ascii="Times" w:hAnsi="Times" w:cs="宋体" w:hint="eastAsia"/>
          <w:sz w:val="24"/>
          <w:szCs w:val="24"/>
        </w:rPr>
        <w:t>“</w:t>
      </w:r>
      <w:r>
        <w:rPr>
          <w:rFonts w:ascii="Times" w:hAnsi="Times" w:cs="宋体" w:hint="eastAsia"/>
          <w:sz w:val="24"/>
          <w:szCs w:val="24"/>
        </w:rPr>
        <w:t>阅读时，我会检查自己是否完成了阅读目标。</w:t>
      </w:r>
      <w:r w:rsidR="0049484D">
        <w:rPr>
          <w:rFonts w:ascii="Times" w:hAnsi="Times" w:cs="宋体" w:hint="eastAsia"/>
          <w:sz w:val="24"/>
          <w:szCs w:val="24"/>
        </w:rPr>
        <w:t>”</w:t>
      </w:r>
      <w:r>
        <w:rPr>
          <w:rFonts w:ascii="Times" w:hAnsi="Times" w:cs="宋体" w:hint="eastAsia"/>
          <w:sz w:val="24"/>
          <w:szCs w:val="24"/>
        </w:rPr>
        <w:t>在了解阅读后的问题后我会大致确定阅读目标，在阅读时也会时刻关注这些重点部分。</w:t>
      </w:r>
    </w:p>
    <w:p w14:paraId="0FCB33CA"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不经常使用第</w:t>
      </w:r>
      <w:r>
        <w:rPr>
          <w:rFonts w:ascii="Times" w:hAnsi="Times" w:cs="宋体" w:hint="eastAsia"/>
          <w:sz w:val="24"/>
          <w:szCs w:val="24"/>
        </w:rPr>
        <w:t>23</w:t>
      </w:r>
      <w:r>
        <w:rPr>
          <w:rFonts w:ascii="Times" w:hAnsi="Times" w:cs="宋体" w:hint="eastAsia"/>
          <w:sz w:val="24"/>
          <w:szCs w:val="24"/>
        </w:rPr>
        <w:t>条</w:t>
      </w:r>
      <w:r w:rsidR="0049484D">
        <w:rPr>
          <w:rFonts w:ascii="Times" w:hAnsi="Times" w:cs="宋体" w:hint="eastAsia"/>
          <w:sz w:val="24"/>
          <w:szCs w:val="24"/>
        </w:rPr>
        <w:t>“</w:t>
      </w:r>
      <w:r>
        <w:rPr>
          <w:rFonts w:ascii="Times" w:hAnsi="Times" w:cs="宋体" w:hint="eastAsia"/>
          <w:sz w:val="24"/>
          <w:szCs w:val="24"/>
        </w:rPr>
        <w:t>阅读时，我会思考自己用的阅读方法好不好，有没有更好的阅读方法。</w:t>
      </w:r>
      <w:r w:rsidR="0049484D">
        <w:rPr>
          <w:rFonts w:ascii="Times" w:hAnsi="Times" w:cs="宋体" w:hint="eastAsia"/>
          <w:sz w:val="24"/>
          <w:szCs w:val="24"/>
        </w:rPr>
        <w:t>”</w:t>
      </w:r>
      <w:r>
        <w:rPr>
          <w:rFonts w:ascii="Times" w:hAnsi="Times" w:cs="宋体" w:hint="eastAsia"/>
          <w:sz w:val="24"/>
          <w:szCs w:val="24"/>
        </w:rPr>
        <w:t>阅读时我可能不太会意识到自己使用的阅读方法好不好，不会去思考阅读方法。</w:t>
      </w:r>
    </w:p>
    <w:p w14:paraId="018E8F26" w14:textId="77777777" w:rsidR="00134C10" w:rsidRDefault="006F1C57">
      <w:pPr>
        <w:spacing w:line="400" w:lineRule="exact"/>
        <w:ind w:firstLine="480"/>
        <w:rPr>
          <w:rFonts w:ascii="Times" w:hAnsi="Times" w:cs="宋体"/>
          <w:sz w:val="24"/>
          <w:szCs w:val="24"/>
        </w:rPr>
      </w:pPr>
      <w:r>
        <w:rPr>
          <w:rFonts w:ascii="Times" w:hAnsi="Times" w:cs="宋体"/>
          <w:sz w:val="24"/>
          <w:szCs w:val="24"/>
        </w:rPr>
        <w:t>Q5</w:t>
      </w:r>
      <w:r>
        <w:rPr>
          <w:rFonts w:ascii="Times" w:hAnsi="Times" w:cs="宋体" w:hint="eastAsia"/>
          <w:sz w:val="24"/>
          <w:szCs w:val="24"/>
        </w:rPr>
        <w:t>：请在调整策略中选出你在商务汉语阅读中最常用和最不常用的策略，并说明原因（为什么经常使用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55165236"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经常使用第</w:t>
      </w:r>
      <w:r>
        <w:rPr>
          <w:rFonts w:ascii="Times" w:hAnsi="Times" w:cs="宋体" w:hint="eastAsia"/>
          <w:sz w:val="24"/>
          <w:szCs w:val="24"/>
        </w:rPr>
        <w:t>27</w:t>
      </w:r>
      <w:r>
        <w:rPr>
          <w:rFonts w:ascii="Times" w:hAnsi="Times" w:cs="宋体" w:hint="eastAsia"/>
          <w:sz w:val="24"/>
          <w:szCs w:val="24"/>
        </w:rPr>
        <w:t>条</w:t>
      </w:r>
      <w:r w:rsidR="0049484D">
        <w:rPr>
          <w:rFonts w:ascii="Times" w:hAnsi="Times" w:cs="宋体" w:hint="eastAsia"/>
          <w:sz w:val="24"/>
          <w:szCs w:val="24"/>
        </w:rPr>
        <w:t>“</w:t>
      </w:r>
      <w:r>
        <w:rPr>
          <w:rFonts w:ascii="Times" w:hAnsi="Times" w:cs="宋体" w:hint="eastAsia"/>
          <w:sz w:val="24"/>
          <w:szCs w:val="24"/>
        </w:rPr>
        <w:t>如果我发现自己有地方看不懂，我会放慢阅读的速度。</w:t>
      </w:r>
      <w:r w:rsidR="0049484D">
        <w:rPr>
          <w:rFonts w:ascii="Times" w:hAnsi="Times" w:cs="宋体" w:hint="eastAsia"/>
          <w:sz w:val="24"/>
          <w:szCs w:val="24"/>
        </w:rPr>
        <w:t>”</w:t>
      </w:r>
      <w:r>
        <w:rPr>
          <w:rFonts w:ascii="Times" w:hAnsi="Times" w:cs="宋体" w:hint="eastAsia"/>
          <w:sz w:val="24"/>
          <w:szCs w:val="24"/>
        </w:rPr>
        <w:t>有结构比较复杂的句子我需要放慢速度或反复阅读来理解句子。</w:t>
      </w:r>
    </w:p>
    <w:p w14:paraId="545CBE4E"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不经常使用第</w:t>
      </w:r>
      <w:r>
        <w:rPr>
          <w:rFonts w:ascii="Times" w:hAnsi="Times" w:cs="宋体" w:hint="eastAsia"/>
          <w:sz w:val="24"/>
          <w:szCs w:val="24"/>
        </w:rPr>
        <w:t>29</w:t>
      </w:r>
      <w:r>
        <w:rPr>
          <w:rFonts w:ascii="Times" w:hAnsi="Times" w:cs="宋体" w:hint="eastAsia"/>
          <w:sz w:val="24"/>
          <w:szCs w:val="24"/>
        </w:rPr>
        <w:t>条</w:t>
      </w:r>
      <w:r w:rsidR="0049484D">
        <w:rPr>
          <w:rFonts w:ascii="Times" w:hAnsi="Times" w:cs="宋体" w:hint="eastAsia"/>
          <w:sz w:val="24"/>
          <w:szCs w:val="24"/>
        </w:rPr>
        <w:t>“</w:t>
      </w:r>
      <w:r>
        <w:rPr>
          <w:rFonts w:ascii="Times" w:hAnsi="Times" w:cs="宋体" w:hint="eastAsia"/>
          <w:sz w:val="24"/>
          <w:szCs w:val="24"/>
        </w:rPr>
        <w:t>在发现自己使用各种策略还是没读懂文章时，我会重新阅读。</w:t>
      </w:r>
      <w:r w:rsidR="0049484D">
        <w:rPr>
          <w:rFonts w:ascii="Times" w:hAnsi="Times" w:cs="宋体" w:hint="eastAsia"/>
          <w:sz w:val="24"/>
          <w:szCs w:val="24"/>
        </w:rPr>
        <w:t>”</w:t>
      </w:r>
      <w:r>
        <w:rPr>
          <w:rFonts w:ascii="Times" w:hAnsi="Times" w:cs="宋体" w:hint="eastAsia"/>
          <w:sz w:val="24"/>
          <w:szCs w:val="24"/>
        </w:rPr>
        <w:t xml:space="preserve"> </w:t>
      </w:r>
      <w:r>
        <w:rPr>
          <w:rFonts w:ascii="Times" w:hAnsi="Times" w:cs="宋体" w:hint="eastAsia"/>
          <w:sz w:val="24"/>
          <w:szCs w:val="24"/>
        </w:rPr>
        <w:t>没读懂文章时我可能会对关键段落进行重新阅读，但不会重新阅读整篇文章。</w:t>
      </w:r>
    </w:p>
    <w:p w14:paraId="04FD8FBB" w14:textId="77777777" w:rsidR="00134C10" w:rsidRDefault="006F1C57">
      <w:pPr>
        <w:spacing w:line="400" w:lineRule="exact"/>
        <w:ind w:firstLine="480"/>
        <w:rPr>
          <w:rFonts w:ascii="Times" w:hAnsi="Times" w:cs="宋体"/>
          <w:sz w:val="24"/>
          <w:szCs w:val="24"/>
        </w:rPr>
      </w:pPr>
      <w:r>
        <w:rPr>
          <w:rFonts w:ascii="Times" w:hAnsi="Times" w:cs="宋体"/>
          <w:sz w:val="24"/>
          <w:szCs w:val="24"/>
        </w:rPr>
        <w:lastRenderedPageBreak/>
        <w:t>Q6</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0E7FA0CC"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商务汉语的目的是为了文化，阅读时我也会利用各种阅读策略来提高阅读效率，我认为我经常使用计划策略，在阅读前大致扫一遍文章内容或课后习题来确定重点阅读的内容和总体的阅读方式，确实有助于我对文章更好的理解。</w:t>
      </w:r>
      <w:r>
        <w:rPr>
          <w:rFonts w:ascii="Times" w:hAnsi="Times" w:cs="宋体" w:hint="eastAsia"/>
          <w:sz w:val="24"/>
          <w:szCs w:val="24"/>
        </w:rPr>
        <w:t xml:space="preserve"> </w:t>
      </w:r>
    </w:p>
    <w:p w14:paraId="51487DDC" w14:textId="77777777" w:rsidR="00134C10" w:rsidRDefault="006F1C57">
      <w:pPr>
        <w:spacing w:line="400" w:lineRule="exact"/>
        <w:ind w:firstLine="480"/>
        <w:rPr>
          <w:rFonts w:ascii="Times" w:hAnsi="Times" w:cs="宋体"/>
          <w:sz w:val="24"/>
          <w:szCs w:val="24"/>
        </w:rPr>
      </w:pPr>
      <w:r>
        <w:rPr>
          <w:rFonts w:ascii="Times" w:hAnsi="Times" w:cs="宋体"/>
          <w:sz w:val="24"/>
          <w:szCs w:val="24"/>
        </w:rPr>
        <w:t>Q7</w:t>
      </w:r>
      <w:r>
        <w:rPr>
          <w:rFonts w:ascii="Times" w:hAnsi="Times" w:cs="宋体" w:hint="eastAsia"/>
          <w:sz w:val="24"/>
          <w:szCs w:val="24"/>
        </w:rPr>
        <w:t>：大部分女生在商务汉语阅读中，喜欢在文章中做标记，你觉得背后的原因是什么？</w:t>
      </w:r>
      <w:r>
        <w:rPr>
          <w:rFonts w:ascii="Times" w:hAnsi="Times" w:cs="宋体" w:hint="eastAsia"/>
          <w:sz w:val="24"/>
          <w:szCs w:val="24"/>
        </w:rPr>
        <w:t xml:space="preserve"> </w:t>
      </w:r>
    </w:p>
    <w:p w14:paraId="6511534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我觉得在文章中做标记是一个良好的阅读习惯，通过标记例如在重要的地方划线更能理解文章的中心思想，理清楚文章的结构和主题，标记关键部分或关键词语重点标记。</w:t>
      </w:r>
    </w:p>
    <w:p w14:paraId="64B41238"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们女生喜欢在文章做标记，是为了更方便地记下来和找出答案，把文章的关键部分划起来。然后做题的时候，我们可以根据这些标记做题，不需要一个字一个字地去寻找答案，这样做题会省下很多麻烦和时间，不用重新读一遍。</w:t>
      </w:r>
    </w:p>
    <w:p w14:paraId="6B2BE939" w14:textId="77777777" w:rsidR="00134C10" w:rsidRDefault="006F1C57">
      <w:pPr>
        <w:spacing w:line="400" w:lineRule="exact"/>
        <w:ind w:firstLine="480"/>
        <w:rPr>
          <w:rFonts w:ascii="Times" w:hAnsi="Times" w:cs="宋体"/>
          <w:sz w:val="24"/>
          <w:szCs w:val="24"/>
        </w:rPr>
      </w:pPr>
      <w:r>
        <w:rPr>
          <w:rFonts w:ascii="Times" w:hAnsi="Times" w:cs="宋体"/>
          <w:sz w:val="24"/>
          <w:szCs w:val="24"/>
        </w:rPr>
        <w:t>Q8</w:t>
      </w:r>
      <w:r>
        <w:rPr>
          <w:rFonts w:ascii="Times" w:hAnsi="Times" w:cs="宋体" w:hint="eastAsia"/>
          <w:sz w:val="24"/>
          <w:szCs w:val="24"/>
        </w:rPr>
        <w:t>：在商务汉语阅读中，汉语水平高的学生使用调整策略的频率低于汉语水平低的学生，你觉得背后的原因是什么？</w:t>
      </w:r>
    </w:p>
    <w:p w14:paraId="0E9F2BB7"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我认为是汉语水平高的学生较汉语水平低的学生阅读时更轻松、阅读效率更高，不会刻意调整，或特别关注阅读的速度和方式。</w:t>
      </w:r>
    </w:p>
    <w:p w14:paraId="0B5CD6A3" w14:textId="77777777" w:rsidR="00134C10" w:rsidRDefault="006F1C57">
      <w:pPr>
        <w:spacing w:line="400" w:lineRule="exact"/>
        <w:ind w:firstLine="480"/>
        <w:rPr>
          <w:rFonts w:ascii="Times" w:hAnsi="Times" w:cs="宋体"/>
          <w:sz w:val="24"/>
          <w:szCs w:val="24"/>
        </w:rPr>
      </w:pPr>
      <w:r>
        <w:rPr>
          <w:rFonts w:ascii="Times" w:hAnsi="Times" w:cs="宋体"/>
          <w:sz w:val="24"/>
          <w:szCs w:val="24"/>
        </w:rPr>
        <w:t>Q9</w:t>
      </w:r>
      <w:r>
        <w:rPr>
          <w:rFonts w:ascii="Times" w:hAnsi="Times" w:cs="宋体" w:hint="eastAsia"/>
          <w:sz w:val="24"/>
          <w:szCs w:val="24"/>
        </w:rPr>
        <w:t>：你觉得你的非华裔背景会在自己在商务汉语阅读策略的使用上，产生什么影响吗？</w:t>
      </w:r>
      <w:r>
        <w:rPr>
          <w:rFonts w:ascii="Times" w:hAnsi="Times" w:cs="宋体" w:hint="eastAsia"/>
          <w:sz w:val="24"/>
          <w:szCs w:val="24"/>
        </w:rPr>
        <w:t xml:space="preserve"> </w:t>
      </w:r>
    </w:p>
    <w:p w14:paraId="03A2E5D0"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可能我会更倾向于利用第六条</w:t>
      </w:r>
      <w:r w:rsidR="0049484D">
        <w:rPr>
          <w:rFonts w:ascii="Times" w:hAnsi="Times" w:cs="宋体" w:hint="eastAsia"/>
          <w:sz w:val="24"/>
          <w:szCs w:val="24"/>
        </w:rPr>
        <w:t>“</w:t>
      </w:r>
      <w:r>
        <w:rPr>
          <w:rFonts w:ascii="Times" w:hAnsi="Times" w:cs="宋体" w:hint="eastAsia"/>
          <w:sz w:val="24"/>
          <w:szCs w:val="24"/>
        </w:rPr>
        <w:t>在碰到难词难句时，我会预先确定自己是要查字典、猜词义还是直接跳过不懂的部分。</w:t>
      </w:r>
      <w:r w:rsidR="0049484D">
        <w:rPr>
          <w:rFonts w:ascii="Times" w:hAnsi="Times" w:cs="宋体" w:hint="eastAsia"/>
          <w:sz w:val="24"/>
          <w:szCs w:val="24"/>
        </w:rPr>
        <w:t>”</w:t>
      </w:r>
      <w:r>
        <w:rPr>
          <w:rFonts w:ascii="Times" w:hAnsi="Times" w:cs="宋体" w:hint="eastAsia"/>
          <w:sz w:val="24"/>
          <w:szCs w:val="24"/>
        </w:rPr>
        <w:t>碰到难以理解的词句或者一长段结构成分较复杂的句子我会直接略过。</w:t>
      </w:r>
    </w:p>
    <w:p w14:paraId="1B5711B0"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高分组女生</w:t>
      </w:r>
      <w:r>
        <w:rPr>
          <w:rFonts w:ascii="Times" w:hAnsi="Times" w:cs="宋体"/>
          <w:b/>
          <w:bCs/>
          <w:sz w:val="24"/>
          <w:szCs w:val="24"/>
        </w:rPr>
        <w:t>-8</w:t>
      </w:r>
      <w:r>
        <w:rPr>
          <w:rFonts w:ascii="Times" w:hAnsi="Times" w:cs="宋体" w:hint="eastAsia"/>
          <w:b/>
          <w:bCs/>
          <w:sz w:val="24"/>
          <w:szCs w:val="24"/>
        </w:rPr>
        <w:t>号</w:t>
      </w:r>
    </w:p>
    <w:p w14:paraId="764E5E75" w14:textId="77777777" w:rsidR="00134C10" w:rsidRDefault="006F1C57">
      <w:pPr>
        <w:spacing w:line="400" w:lineRule="exact"/>
        <w:ind w:firstLine="420"/>
        <w:rPr>
          <w:rFonts w:ascii="Times" w:hAnsi="Times" w:cs="宋体"/>
          <w:sz w:val="24"/>
          <w:szCs w:val="24"/>
        </w:rPr>
      </w:pPr>
      <w:r>
        <w:rPr>
          <w:rFonts w:ascii="Times" w:hAnsi="Times" w:cs="宋体"/>
          <w:sz w:val="24"/>
          <w:szCs w:val="24"/>
        </w:rPr>
        <w:t>Q1:</w:t>
      </w:r>
      <w:r>
        <w:rPr>
          <w:rFonts w:ascii="宋体" w:hAnsi="宋体" w:hint="eastAsia"/>
          <w:sz w:val="24"/>
          <w:szCs w:val="24"/>
        </w:rPr>
        <w:t>请按照自己在商务汉语阅读中的使用频率将计划策略、监测策略、评判策略和调整策略做一个排序（如：</w:t>
      </w:r>
      <w:r>
        <w:rPr>
          <w:rFonts w:ascii="Times" w:hAnsi="Times"/>
          <w:sz w:val="24"/>
          <w:szCs w:val="24"/>
        </w:rPr>
        <w:t>1.</w:t>
      </w:r>
      <w:r>
        <w:rPr>
          <w:rFonts w:ascii="宋体" w:hAnsi="宋体" w:hint="eastAsia"/>
          <w:sz w:val="24"/>
          <w:szCs w:val="24"/>
        </w:rPr>
        <w:t>计划策略</w:t>
      </w:r>
      <w:r>
        <w:rPr>
          <w:rFonts w:ascii="Times" w:hAnsi="Times"/>
          <w:sz w:val="24"/>
          <w:szCs w:val="24"/>
        </w:rPr>
        <w:t xml:space="preserve"> 2.</w:t>
      </w:r>
      <w:r>
        <w:rPr>
          <w:rFonts w:ascii="宋体" w:hAnsi="宋体" w:hint="eastAsia"/>
          <w:sz w:val="24"/>
          <w:szCs w:val="24"/>
        </w:rPr>
        <w:t>监测策略</w:t>
      </w:r>
      <w:r>
        <w:rPr>
          <w:rFonts w:ascii="Times" w:hAnsi="Times"/>
          <w:sz w:val="24"/>
          <w:szCs w:val="24"/>
        </w:rPr>
        <w:t xml:space="preserve"> 3.</w:t>
      </w:r>
      <w:r>
        <w:rPr>
          <w:rFonts w:ascii="宋体" w:hAnsi="宋体" w:hint="eastAsia"/>
          <w:sz w:val="24"/>
          <w:szCs w:val="24"/>
        </w:rPr>
        <w:t>调整策略</w:t>
      </w:r>
      <w:r>
        <w:rPr>
          <w:rFonts w:ascii="Times" w:hAnsi="Times"/>
          <w:sz w:val="24"/>
          <w:szCs w:val="24"/>
        </w:rPr>
        <w:t xml:space="preserve"> 4.</w:t>
      </w:r>
      <w:r>
        <w:rPr>
          <w:rFonts w:ascii="宋体" w:hAnsi="宋体" w:hint="eastAsia"/>
          <w:sz w:val="24"/>
          <w:szCs w:val="24"/>
        </w:rPr>
        <w:t>评判策略），并说明你排序的理由（为什么经常使用</w:t>
      </w:r>
      <w:r>
        <w:rPr>
          <w:rFonts w:ascii="Times" w:hAnsi="Times"/>
          <w:sz w:val="24"/>
          <w:szCs w:val="24"/>
        </w:rPr>
        <w:t>xx</w:t>
      </w:r>
      <w:r>
        <w:rPr>
          <w:rFonts w:ascii="宋体" w:hAnsi="宋体" w:hint="eastAsia"/>
          <w:sz w:val="24"/>
          <w:szCs w:val="24"/>
        </w:rPr>
        <w:t>策略？为什么不经常使用</w:t>
      </w:r>
      <w:r>
        <w:rPr>
          <w:rFonts w:ascii="Times" w:hAnsi="Times"/>
          <w:sz w:val="24"/>
          <w:szCs w:val="24"/>
        </w:rPr>
        <w:t>xx</w:t>
      </w:r>
      <w:r>
        <w:rPr>
          <w:rFonts w:ascii="宋体" w:hAnsi="宋体" w:hint="eastAsia"/>
          <w:sz w:val="24"/>
          <w:szCs w:val="24"/>
        </w:rPr>
        <w:t>策略？）。</w:t>
      </w:r>
    </w:p>
    <w:p w14:paraId="378AA052"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1.</w:t>
      </w:r>
      <w:r>
        <w:rPr>
          <w:rFonts w:ascii="Times" w:hAnsi="Times" w:cs="宋体" w:hint="eastAsia"/>
          <w:sz w:val="24"/>
          <w:szCs w:val="24"/>
        </w:rPr>
        <w:t>监测策略</w:t>
      </w:r>
      <w:r>
        <w:rPr>
          <w:rFonts w:ascii="Times" w:hAnsi="Times" w:cs="宋体" w:hint="eastAsia"/>
          <w:sz w:val="24"/>
          <w:szCs w:val="24"/>
        </w:rPr>
        <w:t xml:space="preserve"> 2.</w:t>
      </w:r>
      <w:r>
        <w:rPr>
          <w:rFonts w:ascii="Times" w:hAnsi="Times" w:cs="宋体" w:hint="eastAsia"/>
          <w:sz w:val="24"/>
          <w:szCs w:val="24"/>
        </w:rPr>
        <w:t>计划策略</w:t>
      </w:r>
      <w:r>
        <w:rPr>
          <w:rFonts w:ascii="Times" w:hAnsi="Times" w:cs="宋体" w:hint="eastAsia"/>
          <w:sz w:val="24"/>
          <w:szCs w:val="24"/>
        </w:rPr>
        <w:t xml:space="preserve"> 3.</w:t>
      </w:r>
      <w:r>
        <w:rPr>
          <w:rFonts w:ascii="Times" w:hAnsi="Times" w:cs="宋体" w:hint="eastAsia"/>
          <w:sz w:val="24"/>
          <w:szCs w:val="24"/>
        </w:rPr>
        <w:t>调整策略</w:t>
      </w:r>
      <w:r>
        <w:rPr>
          <w:rFonts w:ascii="Times" w:hAnsi="Times" w:cs="宋体" w:hint="eastAsia"/>
          <w:sz w:val="24"/>
          <w:szCs w:val="24"/>
        </w:rPr>
        <w:t xml:space="preserve"> 4.</w:t>
      </w:r>
      <w:r>
        <w:rPr>
          <w:rFonts w:ascii="Times" w:hAnsi="Times" w:cs="宋体" w:hint="eastAsia"/>
          <w:sz w:val="24"/>
          <w:szCs w:val="24"/>
        </w:rPr>
        <w:t>评判策略</w:t>
      </w:r>
    </w:p>
    <w:p w14:paraId="5C354054"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会经常使用监测策略是因为我经常会在文章上面去做标记还有在遇到不明白的地方也会去做标记，做标记有利于我后续答题的时候可以更快地锁定答案范围，节省时间。我不经常使用评判策略是因为我认为我在阅读的时候并不会太在意自己阅读的方式，也不会检查自己的阅读速度这些。</w:t>
      </w:r>
    </w:p>
    <w:p w14:paraId="01F1CEDB"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Q2</w:t>
      </w:r>
      <w:r>
        <w:rPr>
          <w:rFonts w:ascii="Times" w:hAnsi="Times" w:cs="宋体" w:hint="eastAsia"/>
          <w:sz w:val="24"/>
          <w:szCs w:val="24"/>
        </w:rPr>
        <w:t>：请在计划策略中选出你在商务汉语阅读中最常用和最不常用的策略，</w:t>
      </w:r>
      <w:r>
        <w:rPr>
          <w:rFonts w:ascii="Times" w:hAnsi="Times" w:cs="宋体" w:hint="eastAsia"/>
          <w:sz w:val="24"/>
          <w:szCs w:val="24"/>
        </w:rPr>
        <w:lastRenderedPageBreak/>
        <w:t>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34995019"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最常用</w:t>
      </w:r>
      <w:r>
        <w:rPr>
          <w:rFonts w:ascii="Times" w:hAnsi="Times" w:cs="宋体" w:hint="eastAsia"/>
          <w:sz w:val="24"/>
          <w:szCs w:val="24"/>
        </w:rPr>
        <w:t>3</w:t>
      </w:r>
      <w:r w:rsidR="0049484D">
        <w:rPr>
          <w:rFonts w:ascii="Times" w:hAnsi="Times" w:cs="宋体" w:hint="eastAsia"/>
          <w:sz w:val="24"/>
          <w:szCs w:val="24"/>
        </w:rPr>
        <w:t>“</w:t>
      </w:r>
      <w:r>
        <w:rPr>
          <w:rFonts w:ascii="Times" w:hAnsi="Times" w:cs="宋体" w:hint="eastAsia"/>
          <w:sz w:val="24"/>
          <w:szCs w:val="24"/>
        </w:rPr>
        <w:t>在开始正式阅读前，我会根据阅读后的问题或者文章话题来确定自己需要重点阅读的内容。</w:t>
      </w:r>
      <w:r w:rsidR="0049484D">
        <w:rPr>
          <w:rFonts w:ascii="Times" w:hAnsi="Times" w:cs="宋体" w:hint="eastAsia"/>
          <w:sz w:val="24"/>
          <w:szCs w:val="24"/>
        </w:rPr>
        <w:t>”</w:t>
      </w:r>
      <w:r>
        <w:rPr>
          <w:rFonts w:ascii="Times" w:hAnsi="Times" w:cs="宋体" w:hint="eastAsia"/>
          <w:sz w:val="24"/>
          <w:szCs w:val="24"/>
        </w:rPr>
        <w:t>因为如果事先知道问题的话，会比较熟悉，之后在阅读时也可以更快速的找到答案。</w:t>
      </w:r>
    </w:p>
    <w:p w14:paraId="78A28CD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最不常用</w:t>
      </w:r>
      <w:r>
        <w:rPr>
          <w:rFonts w:ascii="Times" w:hAnsi="Times" w:cs="宋体" w:hint="eastAsia"/>
          <w:sz w:val="24"/>
          <w:szCs w:val="24"/>
        </w:rPr>
        <w:t>7</w:t>
      </w:r>
      <w:r>
        <w:rPr>
          <w:rFonts w:ascii="Times" w:hAnsi="Times" w:cs="宋体" w:hint="eastAsia"/>
          <w:sz w:val="24"/>
          <w:szCs w:val="24"/>
        </w:rPr>
        <w:tab/>
      </w:r>
      <w:r w:rsidR="0049484D">
        <w:rPr>
          <w:rFonts w:ascii="Times" w:hAnsi="Times" w:cs="宋体" w:hint="eastAsia"/>
          <w:sz w:val="24"/>
          <w:szCs w:val="24"/>
        </w:rPr>
        <w:t>“</w:t>
      </w:r>
      <w:r>
        <w:rPr>
          <w:rFonts w:ascii="Times" w:hAnsi="Times" w:cs="宋体" w:hint="eastAsia"/>
          <w:sz w:val="24"/>
          <w:szCs w:val="24"/>
        </w:rPr>
        <w:t>在开始正式阅读前，我会制定时间表，以便有足够的时间读完这篇商务文章。</w:t>
      </w:r>
      <w:r w:rsidR="0049484D">
        <w:rPr>
          <w:rFonts w:ascii="Times" w:hAnsi="Times" w:cs="宋体" w:hint="eastAsia"/>
          <w:sz w:val="24"/>
          <w:szCs w:val="24"/>
        </w:rPr>
        <w:t>”</w:t>
      </w:r>
      <w:r>
        <w:rPr>
          <w:rFonts w:ascii="Times" w:hAnsi="Times" w:cs="宋体" w:hint="eastAsia"/>
          <w:sz w:val="24"/>
          <w:szCs w:val="24"/>
        </w:rPr>
        <w:t>因为我在阅读的时候并不会特地制定一个时间表。</w:t>
      </w:r>
    </w:p>
    <w:p w14:paraId="0F015EE9"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Q3</w:t>
      </w:r>
      <w:r>
        <w:rPr>
          <w:rFonts w:ascii="Times" w:hAnsi="Times" w:cs="宋体" w:hint="eastAsia"/>
          <w:sz w:val="24"/>
          <w:szCs w:val="24"/>
        </w:rPr>
        <w:t>：请在监测策略中选出你在商务汉语阅读中最常用和最不常用的策略，并说明原因（为什么经常使用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42A2C59E"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最常用</w:t>
      </w:r>
      <w:r>
        <w:rPr>
          <w:rFonts w:ascii="Times" w:hAnsi="Times" w:cs="宋体" w:hint="eastAsia"/>
          <w:sz w:val="24"/>
          <w:szCs w:val="24"/>
        </w:rPr>
        <w:t>13</w:t>
      </w:r>
      <w:r>
        <w:rPr>
          <w:rFonts w:ascii="Times" w:hAnsi="Times" w:cs="宋体" w:hint="eastAsia"/>
          <w:sz w:val="24"/>
          <w:szCs w:val="24"/>
        </w:rPr>
        <w:tab/>
      </w:r>
      <w:r w:rsidR="0049484D">
        <w:rPr>
          <w:rFonts w:ascii="Times" w:hAnsi="Times" w:cs="宋体" w:hint="eastAsia"/>
          <w:sz w:val="24"/>
          <w:szCs w:val="24"/>
        </w:rPr>
        <w:t>“</w:t>
      </w:r>
      <w:r>
        <w:rPr>
          <w:rFonts w:ascii="Times" w:hAnsi="Times" w:cs="宋体" w:hint="eastAsia"/>
          <w:sz w:val="24"/>
          <w:szCs w:val="24"/>
        </w:rPr>
        <w:t>阅读时，我会在重要的字和词语上做标记。</w:t>
      </w:r>
      <w:r w:rsidR="0049484D">
        <w:rPr>
          <w:rFonts w:ascii="Times" w:hAnsi="Times" w:cs="宋体" w:hint="eastAsia"/>
          <w:sz w:val="24"/>
          <w:szCs w:val="24"/>
        </w:rPr>
        <w:t>”</w:t>
      </w:r>
      <w:r>
        <w:rPr>
          <w:rFonts w:ascii="Times" w:hAnsi="Times" w:cs="宋体" w:hint="eastAsia"/>
          <w:sz w:val="24"/>
          <w:szCs w:val="24"/>
        </w:rPr>
        <w:t>因为做标记可以让我更快地锁定范围，在寻找答案的时候可以节省时间。</w:t>
      </w:r>
    </w:p>
    <w:p w14:paraId="79842858"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最不常用</w:t>
      </w:r>
      <w:r>
        <w:rPr>
          <w:rFonts w:ascii="Times" w:hAnsi="Times" w:cs="宋体" w:hint="eastAsia"/>
          <w:sz w:val="24"/>
          <w:szCs w:val="24"/>
        </w:rPr>
        <w:t>11</w:t>
      </w:r>
      <w:r w:rsidR="0049484D">
        <w:rPr>
          <w:rFonts w:ascii="Times" w:hAnsi="Times" w:cs="宋体" w:hint="eastAsia"/>
          <w:sz w:val="24"/>
          <w:szCs w:val="24"/>
        </w:rPr>
        <w:t>“</w:t>
      </w:r>
      <w:r>
        <w:rPr>
          <w:rFonts w:ascii="Times" w:hAnsi="Times" w:cs="宋体" w:hint="eastAsia"/>
          <w:sz w:val="24"/>
          <w:szCs w:val="24"/>
        </w:rPr>
        <w:t>阅读时，我会有意识地监测自己有没有使用汉语的语法知识进行阅读。</w:t>
      </w:r>
      <w:r w:rsidR="0049484D">
        <w:rPr>
          <w:rFonts w:ascii="Times" w:hAnsi="Times" w:cs="宋体" w:hint="eastAsia"/>
          <w:sz w:val="24"/>
          <w:szCs w:val="24"/>
        </w:rPr>
        <w:t>”</w:t>
      </w:r>
      <w:r>
        <w:rPr>
          <w:rFonts w:ascii="Times" w:hAnsi="Times" w:cs="宋体" w:hint="eastAsia"/>
          <w:sz w:val="24"/>
          <w:szCs w:val="24"/>
        </w:rPr>
        <w:t>因为我并不会观察自己有没有使用汉语的语法知识来进行阅读。</w:t>
      </w:r>
    </w:p>
    <w:p w14:paraId="5E0CB207"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Q4</w:t>
      </w:r>
      <w:r>
        <w:rPr>
          <w:rFonts w:ascii="Times" w:hAnsi="Times" w:cs="宋体" w:hint="eastAsia"/>
          <w:sz w:val="24"/>
          <w:szCs w:val="24"/>
        </w:rPr>
        <w:t>：请在评判策略中选出你在商务汉语阅读中最常用和最不常用的策略，并说明原因（为什么经常使用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28168C56"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其实我认为我都不怎么用这些策略，如果真要选一个常用的话，我会选</w:t>
      </w:r>
      <w:r>
        <w:rPr>
          <w:rFonts w:ascii="Times" w:hAnsi="Times" w:cs="宋体" w:hint="eastAsia"/>
          <w:sz w:val="24"/>
          <w:szCs w:val="24"/>
        </w:rPr>
        <w:t>19</w:t>
      </w:r>
      <w:r w:rsidR="0049484D">
        <w:rPr>
          <w:rFonts w:ascii="Times" w:hAnsi="Times" w:cs="宋体" w:hint="eastAsia"/>
          <w:sz w:val="24"/>
          <w:szCs w:val="24"/>
        </w:rPr>
        <w:t>“</w:t>
      </w:r>
      <w:r>
        <w:rPr>
          <w:rFonts w:ascii="Times" w:hAnsi="Times" w:cs="宋体" w:hint="eastAsia"/>
          <w:sz w:val="24"/>
          <w:szCs w:val="24"/>
        </w:rPr>
        <w:t>阅读时，我会检查自己是否完成了阅读目标。</w:t>
      </w:r>
      <w:r w:rsidR="0049484D">
        <w:rPr>
          <w:rFonts w:ascii="Times" w:hAnsi="Times" w:cs="宋体" w:hint="eastAsia"/>
          <w:sz w:val="24"/>
          <w:szCs w:val="24"/>
        </w:rPr>
        <w:t>”</w:t>
      </w:r>
      <w:r>
        <w:rPr>
          <w:rFonts w:ascii="Times" w:hAnsi="Times" w:cs="宋体" w:hint="eastAsia"/>
          <w:sz w:val="24"/>
          <w:szCs w:val="24"/>
        </w:rPr>
        <w:t>因为可以看下自己是否有完成阅读目标，也就是做好题目。</w:t>
      </w:r>
    </w:p>
    <w:p w14:paraId="0412984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其他的选项我都不经常使用。因为我认为我在阅读的时候并不会太在意自己阅读的方式，也不会检查自己的阅读速度这些。</w:t>
      </w:r>
    </w:p>
    <w:p w14:paraId="5867EDB9"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Q5</w:t>
      </w:r>
      <w:r>
        <w:rPr>
          <w:rFonts w:ascii="Times" w:hAnsi="Times" w:cs="宋体" w:hint="eastAsia"/>
          <w:sz w:val="24"/>
          <w:szCs w:val="24"/>
        </w:rPr>
        <w:t>：请在调整策略中选出你在商务汉语阅读中最常用和最不常用的策略，并说明原因（为什么经常使用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2617B291"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最常用</w:t>
      </w:r>
      <w:r>
        <w:rPr>
          <w:rFonts w:ascii="Times" w:hAnsi="Times" w:cs="宋体" w:hint="eastAsia"/>
          <w:sz w:val="24"/>
          <w:szCs w:val="24"/>
        </w:rPr>
        <w:t>27</w:t>
      </w:r>
      <w:r w:rsidR="0049484D">
        <w:rPr>
          <w:rFonts w:ascii="Times" w:hAnsi="Times" w:cs="宋体" w:hint="eastAsia"/>
          <w:sz w:val="24"/>
          <w:szCs w:val="24"/>
        </w:rPr>
        <w:t>“</w:t>
      </w:r>
      <w:r>
        <w:rPr>
          <w:rFonts w:ascii="Times" w:hAnsi="Times" w:cs="宋体" w:hint="eastAsia"/>
          <w:sz w:val="24"/>
          <w:szCs w:val="24"/>
        </w:rPr>
        <w:t>如果我发现自己有地方看不懂，我会放慢阅读的速度。</w:t>
      </w:r>
      <w:r w:rsidR="0049484D">
        <w:rPr>
          <w:rFonts w:ascii="Times" w:hAnsi="Times" w:cs="宋体" w:hint="eastAsia"/>
          <w:sz w:val="24"/>
          <w:szCs w:val="24"/>
        </w:rPr>
        <w:t>”</w:t>
      </w:r>
      <w:r>
        <w:rPr>
          <w:rFonts w:ascii="Times" w:hAnsi="Times" w:cs="宋体" w:hint="eastAsia"/>
          <w:sz w:val="24"/>
          <w:szCs w:val="24"/>
        </w:rPr>
        <w:t>因为如果遇到看不懂的地方，我都会放慢速度多看几遍，确保自己可以完全掌握和理解。</w:t>
      </w:r>
    </w:p>
    <w:p w14:paraId="762A2EC7" w14:textId="77777777" w:rsidR="00134C10" w:rsidRDefault="006F1C57">
      <w:pPr>
        <w:spacing w:line="400" w:lineRule="exact"/>
        <w:ind w:firstLineChars="200" w:firstLine="480"/>
        <w:rPr>
          <w:rFonts w:ascii="Times" w:hAnsi="Times" w:cs="宋体"/>
          <w:sz w:val="24"/>
          <w:szCs w:val="24"/>
        </w:rPr>
      </w:pPr>
      <w:r>
        <w:rPr>
          <w:rFonts w:ascii="Times" w:hAnsi="Times" w:cs="宋体" w:hint="eastAsia"/>
          <w:sz w:val="24"/>
          <w:szCs w:val="24"/>
        </w:rPr>
        <w:t>最不常用</w:t>
      </w:r>
      <w:r>
        <w:rPr>
          <w:rFonts w:ascii="Times" w:hAnsi="Times" w:cs="宋体" w:hint="eastAsia"/>
          <w:sz w:val="24"/>
          <w:szCs w:val="24"/>
        </w:rPr>
        <w:t>26</w:t>
      </w:r>
      <w:r w:rsidR="0049484D">
        <w:rPr>
          <w:rFonts w:ascii="Times" w:hAnsi="Times" w:cs="宋体" w:hint="eastAsia"/>
          <w:sz w:val="24"/>
          <w:szCs w:val="24"/>
        </w:rPr>
        <w:t>“</w:t>
      </w:r>
      <w:r>
        <w:rPr>
          <w:rFonts w:ascii="Times" w:hAnsi="Times" w:cs="宋体" w:hint="eastAsia"/>
          <w:sz w:val="24"/>
          <w:szCs w:val="24"/>
        </w:rPr>
        <w:t>在阅读时，我会根据对商务汉语文本内容的分析，合理地分配注意力。</w:t>
      </w:r>
      <w:r w:rsidR="0049484D">
        <w:rPr>
          <w:rFonts w:ascii="Times" w:hAnsi="Times" w:cs="宋体" w:hint="eastAsia"/>
          <w:sz w:val="24"/>
          <w:szCs w:val="24"/>
        </w:rPr>
        <w:t>”</w:t>
      </w:r>
      <w:r>
        <w:rPr>
          <w:rFonts w:ascii="Times" w:hAnsi="Times" w:cs="宋体" w:hint="eastAsia"/>
          <w:sz w:val="24"/>
          <w:szCs w:val="24"/>
        </w:rPr>
        <w:t>因为我不太会对额外的内容再进行分析。</w:t>
      </w:r>
    </w:p>
    <w:p w14:paraId="4B517AC8"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Q6</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0FE0397A"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我学习商务汉语的目的是为了完成培养计划，拿到学分。其实我并不会特别的去说我会用什么策略来阅读，如果真要说的话，我认为我可能利用的阅读策略就是上面所说的那几个比较常用的</w:t>
      </w:r>
      <w:r>
        <w:rPr>
          <w:rFonts w:ascii="Times" w:hAnsi="Times" w:cs="宋体" w:hint="eastAsia"/>
          <w:sz w:val="24"/>
          <w:szCs w:val="24"/>
        </w:rPr>
        <w:t>~</w:t>
      </w:r>
    </w:p>
    <w:p w14:paraId="2809C999"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Q7</w:t>
      </w:r>
      <w:r>
        <w:rPr>
          <w:rFonts w:ascii="Times" w:hAnsi="Times" w:cs="宋体" w:hint="eastAsia"/>
          <w:sz w:val="24"/>
          <w:szCs w:val="24"/>
        </w:rPr>
        <w:t>：大部分女生在商务汉语阅读中，喜欢在文章中做标记，你觉得背后的原因是什么？</w:t>
      </w:r>
      <w:r>
        <w:rPr>
          <w:rFonts w:ascii="Times" w:hAnsi="Times" w:cs="宋体" w:hint="eastAsia"/>
          <w:sz w:val="24"/>
          <w:szCs w:val="24"/>
        </w:rPr>
        <w:t xml:space="preserve"> </w:t>
      </w:r>
    </w:p>
    <w:p w14:paraId="1A87C8FA"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lastRenderedPageBreak/>
        <w:t>因为我就是个女生嘛，我觉得会在文章做标记最主要是第二次阅读或者在找答案的时候可以更快地就锁定范围，节省了重新阅读的时间。不过我认为这种情况不仅局限于女生，男生也是会做标记的。</w:t>
      </w:r>
    </w:p>
    <w:p w14:paraId="6635E2DA"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Q8</w:t>
      </w:r>
      <w:r>
        <w:rPr>
          <w:rFonts w:ascii="Times" w:hAnsi="Times" w:cs="宋体" w:hint="eastAsia"/>
          <w:sz w:val="24"/>
          <w:szCs w:val="24"/>
        </w:rPr>
        <w:t>：在商务汉语阅读中，汉语水平高的学生使用调整策略的频率低于汉语水平低的学生，你觉得背后的原因是什么？</w:t>
      </w:r>
    </w:p>
    <w:p w14:paraId="3C4CC2B3"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我觉得可能是因为汉语水平高的同学，他们对阅读商务汉语文章并没有什么太大的障碍，所以就自然而然地当作一篇普通的文章来阅读，也不会太在意自己有没有使用相关的策略。</w:t>
      </w:r>
    </w:p>
    <w:p w14:paraId="67D63061"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Q9</w:t>
      </w:r>
      <w:r>
        <w:rPr>
          <w:rFonts w:ascii="Times" w:hAnsi="Times" w:cs="宋体" w:hint="eastAsia"/>
          <w:sz w:val="24"/>
          <w:szCs w:val="24"/>
        </w:rPr>
        <w:t>：你觉得你的华裔背景会在自己在商务汉语阅读策略的使用上，产生什么影响吗？</w:t>
      </w:r>
      <w:r>
        <w:rPr>
          <w:rFonts w:ascii="Times" w:hAnsi="Times" w:cs="宋体" w:hint="eastAsia"/>
          <w:sz w:val="24"/>
          <w:szCs w:val="24"/>
        </w:rPr>
        <w:t xml:space="preserve"> </w:t>
      </w:r>
    </w:p>
    <w:p w14:paraId="1F0AF3E6"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我觉得没什么影响。</w:t>
      </w:r>
    </w:p>
    <w:p w14:paraId="023B7F4C"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高分组女生</w:t>
      </w:r>
      <w:r>
        <w:rPr>
          <w:rFonts w:ascii="Times" w:hAnsi="Times" w:cs="宋体"/>
          <w:b/>
          <w:bCs/>
          <w:sz w:val="24"/>
          <w:szCs w:val="24"/>
        </w:rPr>
        <w:t>-9</w:t>
      </w:r>
      <w:r>
        <w:rPr>
          <w:rFonts w:ascii="Times" w:hAnsi="Times" w:cs="宋体" w:hint="eastAsia"/>
          <w:b/>
          <w:bCs/>
          <w:sz w:val="24"/>
          <w:szCs w:val="24"/>
        </w:rPr>
        <w:t>号</w:t>
      </w:r>
    </w:p>
    <w:p w14:paraId="3F8F37B0"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Q1:</w:t>
      </w:r>
      <w:r>
        <w:rPr>
          <w:rFonts w:ascii="Times" w:hAnsi="Times" w:cs="宋体" w:hint="eastAsia"/>
          <w:sz w:val="24"/>
          <w:szCs w:val="24"/>
        </w:rPr>
        <w:t>请按照自己在商务汉语阅读中的使用频率将计划策略、监测策略、评判策略和调整策略做一个排序（如：</w:t>
      </w:r>
      <w:r>
        <w:rPr>
          <w:rFonts w:ascii="Times" w:hAnsi="Times" w:cs="宋体" w:hint="eastAsia"/>
          <w:sz w:val="24"/>
          <w:szCs w:val="24"/>
        </w:rPr>
        <w:t>1.</w:t>
      </w:r>
      <w:r>
        <w:rPr>
          <w:rFonts w:ascii="Times" w:hAnsi="Times" w:cs="宋体" w:hint="eastAsia"/>
          <w:sz w:val="24"/>
          <w:szCs w:val="24"/>
        </w:rPr>
        <w:t>计划策略</w:t>
      </w:r>
      <w:r>
        <w:rPr>
          <w:rFonts w:ascii="Times" w:hAnsi="Times" w:cs="宋体" w:hint="eastAsia"/>
          <w:sz w:val="24"/>
          <w:szCs w:val="24"/>
        </w:rPr>
        <w:t xml:space="preserve"> 2.</w:t>
      </w:r>
      <w:r>
        <w:rPr>
          <w:rFonts w:ascii="Times" w:hAnsi="Times" w:cs="宋体" w:hint="eastAsia"/>
          <w:sz w:val="24"/>
          <w:szCs w:val="24"/>
        </w:rPr>
        <w:t>监测策略</w:t>
      </w:r>
      <w:r>
        <w:rPr>
          <w:rFonts w:ascii="Times" w:hAnsi="Times" w:cs="宋体" w:hint="eastAsia"/>
          <w:sz w:val="24"/>
          <w:szCs w:val="24"/>
        </w:rPr>
        <w:t xml:space="preserve"> 3.</w:t>
      </w:r>
      <w:r>
        <w:rPr>
          <w:rFonts w:ascii="Times" w:hAnsi="Times" w:cs="宋体" w:hint="eastAsia"/>
          <w:sz w:val="24"/>
          <w:szCs w:val="24"/>
        </w:rPr>
        <w:t>调整策略</w:t>
      </w:r>
      <w:r>
        <w:rPr>
          <w:rFonts w:ascii="Times" w:hAnsi="Times" w:cs="宋体" w:hint="eastAsia"/>
          <w:sz w:val="24"/>
          <w:szCs w:val="24"/>
        </w:rPr>
        <w:t xml:space="preserve"> 4.</w:t>
      </w:r>
      <w:r>
        <w:rPr>
          <w:rFonts w:ascii="Times" w:hAnsi="Times" w:cs="宋体" w:hint="eastAsia"/>
          <w:sz w:val="24"/>
          <w:szCs w:val="24"/>
        </w:rPr>
        <w:t>评判策略），并说明你排序的理由（为什么经常使用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745833CD"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1.</w:t>
      </w:r>
      <w:r>
        <w:rPr>
          <w:rFonts w:ascii="Times" w:hAnsi="Times" w:cs="宋体" w:hint="eastAsia"/>
          <w:sz w:val="24"/>
          <w:szCs w:val="24"/>
        </w:rPr>
        <w:t>调整策略</w:t>
      </w:r>
      <w:r>
        <w:rPr>
          <w:rFonts w:ascii="Times" w:hAnsi="Times" w:cs="宋体" w:hint="eastAsia"/>
          <w:sz w:val="24"/>
          <w:szCs w:val="24"/>
        </w:rPr>
        <w:t xml:space="preserve"> 2.</w:t>
      </w:r>
      <w:r>
        <w:rPr>
          <w:rFonts w:ascii="Times" w:hAnsi="Times" w:cs="宋体" w:hint="eastAsia"/>
          <w:sz w:val="24"/>
          <w:szCs w:val="24"/>
        </w:rPr>
        <w:t>监测策略</w:t>
      </w:r>
      <w:r>
        <w:rPr>
          <w:rFonts w:ascii="Times" w:hAnsi="Times" w:cs="宋体" w:hint="eastAsia"/>
          <w:sz w:val="24"/>
          <w:szCs w:val="24"/>
        </w:rPr>
        <w:t xml:space="preserve"> 3.</w:t>
      </w:r>
      <w:r>
        <w:rPr>
          <w:rFonts w:ascii="Times" w:hAnsi="Times" w:cs="宋体" w:hint="eastAsia"/>
          <w:sz w:val="24"/>
          <w:szCs w:val="24"/>
        </w:rPr>
        <w:t>评判策略</w:t>
      </w:r>
      <w:r>
        <w:rPr>
          <w:rFonts w:ascii="Times" w:hAnsi="Times" w:cs="宋体" w:hint="eastAsia"/>
          <w:sz w:val="24"/>
          <w:szCs w:val="24"/>
        </w:rPr>
        <w:t xml:space="preserve"> 4.</w:t>
      </w:r>
      <w:r>
        <w:rPr>
          <w:rFonts w:ascii="Times" w:hAnsi="Times" w:cs="宋体" w:hint="eastAsia"/>
          <w:sz w:val="24"/>
          <w:szCs w:val="24"/>
        </w:rPr>
        <w:t>计划策略</w:t>
      </w:r>
    </w:p>
    <w:p w14:paraId="76C840A5"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在大多数阅读商务汉语的时候是作为一个课余时间的兴趣阅读，所以不会做计划，一般是边阅读边理解文章的内容和框架，遇到内容较难的文章或句子我会放慢速度重新阅读，并视情况做笔记。</w:t>
      </w:r>
    </w:p>
    <w:p w14:paraId="7B64FFD6"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Q2</w:t>
      </w:r>
      <w:r>
        <w:rPr>
          <w:rFonts w:ascii="Times" w:hAnsi="Times" w:cs="宋体" w:hint="eastAsia"/>
          <w:sz w:val="24"/>
          <w:szCs w:val="24"/>
        </w:rPr>
        <w:t>：请在计划策略中选出你在商务汉语阅读中最常用和最不常用的策略，并说明原因（为什么经常使用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6CB7A55B"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最常用的策略是</w:t>
      </w:r>
      <w:r>
        <w:rPr>
          <w:rFonts w:ascii="Times" w:hAnsi="Times" w:cs="宋体" w:hint="eastAsia"/>
          <w:sz w:val="24"/>
          <w:szCs w:val="24"/>
        </w:rPr>
        <w:t>3</w:t>
      </w:r>
      <w:r>
        <w:rPr>
          <w:rFonts w:ascii="Times" w:hAnsi="Times" w:cs="宋体" w:hint="eastAsia"/>
          <w:sz w:val="24"/>
          <w:szCs w:val="24"/>
        </w:rPr>
        <w:t>，我觉得文章的问题或者话题会提供线索，在阅读的时候更容易抓住文章的重点，对于阅读一些较长的文章有很大的帮助。最不常用的是</w:t>
      </w:r>
      <w:r>
        <w:rPr>
          <w:rFonts w:ascii="Times" w:hAnsi="Times" w:cs="宋体" w:hint="eastAsia"/>
          <w:sz w:val="24"/>
          <w:szCs w:val="24"/>
        </w:rPr>
        <w:t>2</w:t>
      </w:r>
      <w:r>
        <w:rPr>
          <w:rFonts w:ascii="Times" w:hAnsi="Times" w:cs="宋体" w:hint="eastAsia"/>
          <w:sz w:val="24"/>
          <w:szCs w:val="24"/>
        </w:rPr>
        <w:t>，我一般习惯在正式阅读的时候会先尝试通过整体文章或前后句来理解术语和难词难句，然后在阅读完毕后才去检查是否自己的理解有误。</w:t>
      </w:r>
    </w:p>
    <w:p w14:paraId="5C4F948F"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Q3</w:t>
      </w:r>
      <w:r>
        <w:rPr>
          <w:rFonts w:ascii="Times" w:hAnsi="Times" w:cs="宋体" w:hint="eastAsia"/>
          <w:sz w:val="24"/>
          <w:szCs w:val="24"/>
        </w:rPr>
        <w:t>：请在监测策略中选出你在商务汉语阅读中最常用和最不常用的策略，并说明原因（为什么经常使用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74031F91"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最常用的策略是</w:t>
      </w:r>
      <w:r>
        <w:rPr>
          <w:rFonts w:ascii="Times" w:hAnsi="Times" w:cs="宋体" w:hint="eastAsia"/>
          <w:sz w:val="24"/>
          <w:szCs w:val="24"/>
        </w:rPr>
        <w:t>13</w:t>
      </w:r>
      <w:r>
        <w:rPr>
          <w:rFonts w:ascii="Times" w:hAnsi="Times" w:cs="宋体" w:hint="eastAsia"/>
          <w:sz w:val="24"/>
          <w:szCs w:val="24"/>
        </w:rPr>
        <w:t>，这是我高中时候汉语老师教我们的时候留下来的小习惯，对于任何文章都会给关键词句做标记，在之后回顾文章的时候就根据关键词句做复习。最不常用的是</w:t>
      </w:r>
      <w:r>
        <w:rPr>
          <w:rFonts w:ascii="Times" w:hAnsi="Times" w:cs="宋体" w:hint="eastAsia"/>
          <w:sz w:val="24"/>
          <w:szCs w:val="24"/>
        </w:rPr>
        <w:t>11</w:t>
      </w:r>
      <w:r>
        <w:rPr>
          <w:rFonts w:ascii="Times" w:hAnsi="Times" w:cs="宋体" w:hint="eastAsia"/>
          <w:sz w:val="24"/>
          <w:szCs w:val="24"/>
        </w:rPr>
        <w:t>，因为自己最常用的语言只有汉语和英语，随我来说两者语法差别很大，所以在阅读汉语文章的时候很自然地就是在使用汉语的语法知识进行阅读，因此一般不检测。</w:t>
      </w:r>
    </w:p>
    <w:p w14:paraId="36DEF3EA"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Q4</w:t>
      </w:r>
      <w:r>
        <w:rPr>
          <w:rFonts w:ascii="Times" w:hAnsi="Times" w:cs="宋体" w:hint="eastAsia"/>
          <w:sz w:val="24"/>
          <w:szCs w:val="24"/>
        </w:rPr>
        <w:t>：请在评判策略中选出你在商务汉语阅读中最常用和最不常用的策略，</w:t>
      </w:r>
      <w:r>
        <w:rPr>
          <w:rFonts w:ascii="Times" w:hAnsi="Times" w:cs="宋体" w:hint="eastAsia"/>
          <w:sz w:val="24"/>
          <w:szCs w:val="24"/>
        </w:rPr>
        <w:lastRenderedPageBreak/>
        <w:t>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224023C3"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最常使用的是</w:t>
      </w:r>
      <w:r>
        <w:rPr>
          <w:rFonts w:ascii="Times" w:hAnsi="Times" w:cs="宋体" w:hint="eastAsia"/>
          <w:sz w:val="24"/>
          <w:szCs w:val="24"/>
        </w:rPr>
        <w:t>16</w:t>
      </w:r>
      <w:r>
        <w:rPr>
          <w:rFonts w:ascii="Times" w:hAnsi="Times" w:cs="宋体" w:hint="eastAsia"/>
          <w:sz w:val="24"/>
          <w:szCs w:val="24"/>
        </w:rPr>
        <w:t>，在阅读的时候有计时的习惯，所以对于不同类型不同语言的文章都会根据时间去判断自己的阅读速度和效率。最不常用的是</w:t>
      </w:r>
      <w:r>
        <w:rPr>
          <w:rFonts w:ascii="Times" w:hAnsi="Times" w:cs="宋体" w:hint="eastAsia"/>
          <w:sz w:val="24"/>
          <w:szCs w:val="24"/>
        </w:rPr>
        <w:t>21</w:t>
      </w:r>
      <w:r>
        <w:rPr>
          <w:rFonts w:ascii="Times" w:hAnsi="Times" w:cs="宋体" w:hint="eastAsia"/>
          <w:sz w:val="24"/>
          <w:szCs w:val="24"/>
        </w:rPr>
        <w:t>，因为不会刻意去检查自己使用了哪些策略，更多的是根据自己的习惯趋向和文章需要，阅读完毕之后会更注重自己是否清楚理解文章内容而不是阅读策略。</w:t>
      </w:r>
    </w:p>
    <w:p w14:paraId="11A8BBD2"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Q5</w:t>
      </w:r>
      <w:r>
        <w:rPr>
          <w:rFonts w:ascii="Times" w:hAnsi="Times" w:cs="宋体" w:hint="eastAsia"/>
          <w:sz w:val="24"/>
          <w:szCs w:val="24"/>
        </w:rPr>
        <w:t>：请在调整策略中选出你在商务汉语阅读中最常用和最不常用的策略，并说明原因（为什么经常使用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113A21D0"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最常用的是第</w:t>
      </w:r>
      <w:r>
        <w:rPr>
          <w:rFonts w:ascii="Times" w:hAnsi="Times" w:cs="宋体" w:hint="eastAsia"/>
          <w:sz w:val="24"/>
          <w:szCs w:val="24"/>
        </w:rPr>
        <w:t>25</w:t>
      </w:r>
      <w:r>
        <w:rPr>
          <w:rFonts w:ascii="Times" w:hAnsi="Times" w:cs="宋体" w:hint="eastAsia"/>
          <w:sz w:val="24"/>
          <w:szCs w:val="24"/>
        </w:rPr>
        <w:t>，因为自己的注意力比较差，阅读的时候容易走神或者犯困，及时提醒自己集中注意力可以很好地解决这些问题，并且有效阅读。在这一板块我选不出最不常用的，因为几乎每一个都是自己阅读的时候会用到的策略。</w:t>
      </w:r>
    </w:p>
    <w:p w14:paraId="7E2FD6B7"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Q6</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0C4D267E"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我学习商务汉语主要目的是为了文化和工作，因为将来想留在中国工作。</w:t>
      </w:r>
    </w:p>
    <w:p w14:paraId="06CA5491"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在进行商务汉语阅读的时候会我利用各种阅读策略来提高阅读效率，阅读是有方法的，尤其在阅读商务汉语这种有专业性的文章，利用阅读策略可以更好的理解文章且有效学习文章中的知识点，同时培养良好的阅读习惯，不断进步。</w:t>
      </w:r>
    </w:p>
    <w:p w14:paraId="1B1AF946"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Q7</w:t>
      </w:r>
      <w:r>
        <w:rPr>
          <w:rFonts w:ascii="Times" w:hAnsi="Times" w:cs="宋体" w:hint="eastAsia"/>
          <w:sz w:val="24"/>
          <w:szCs w:val="24"/>
        </w:rPr>
        <w:t>：大部分女生在商务汉语阅读中，喜欢在文章中做标记，你觉得背后的原因是什么？</w:t>
      </w:r>
      <w:r>
        <w:rPr>
          <w:rFonts w:ascii="Times" w:hAnsi="Times" w:cs="宋体" w:hint="eastAsia"/>
          <w:sz w:val="24"/>
          <w:szCs w:val="24"/>
        </w:rPr>
        <w:t xml:space="preserve"> </w:t>
      </w:r>
    </w:p>
    <w:p w14:paraId="74D9A78D"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我觉得做标记的主要目的是为了在堆满文字的文章中让重点变得显眼，可能是大部分女生对于学习比较认真甚至可以说较真，会想要把所有的知识点记下，所以做标记能有效地帮助他们，但我觉得很多男生也会做标记的，只不过他们自己没有察觉，或者做标记不是他们阅读文章最常用的策略。</w:t>
      </w:r>
    </w:p>
    <w:p w14:paraId="5CFDC41B"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Q8</w:t>
      </w:r>
      <w:r>
        <w:rPr>
          <w:rFonts w:ascii="Times" w:hAnsi="Times" w:cs="宋体" w:hint="eastAsia"/>
          <w:sz w:val="24"/>
          <w:szCs w:val="24"/>
        </w:rPr>
        <w:t>：在商务汉语阅读中，汉语水平高的学生使用调整策略的频率低于汉语水平低的学生，你觉得背后的原因是什么？</w:t>
      </w:r>
    </w:p>
    <w:p w14:paraId="0E5931A1"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因为汉语水平较高的学生在阅读商务汉语文章的时候能够较轻易地理解其内容，汉语水平低的同学在阅读商务汉语的时候需要调整策略去更好地完成阅读。但对我个人来说，调整策略是无论任何类型的文章或任何语言在阅读的时候都是我最常用的策略。</w:t>
      </w:r>
    </w:p>
    <w:p w14:paraId="0ED19D98"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Q9</w:t>
      </w:r>
      <w:r>
        <w:rPr>
          <w:rFonts w:ascii="Times" w:hAnsi="Times" w:cs="宋体" w:hint="eastAsia"/>
          <w:sz w:val="24"/>
          <w:szCs w:val="24"/>
        </w:rPr>
        <w:t>：你觉得你的华裔背景会在自己在商务汉语阅读策略的使用上，产生什么影响吗？</w:t>
      </w:r>
    </w:p>
    <w:p w14:paraId="1A979B39" w14:textId="77777777" w:rsidR="00134C10" w:rsidRDefault="006F1C57">
      <w:pPr>
        <w:spacing w:line="400" w:lineRule="exact"/>
        <w:ind w:firstLine="482"/>
        <w:rPr>
          <w:rFonts w:ascii="Times" w:hAnsi="Times" w:cs="宋体"/>
          <w:sz w:val="24"/>
          <w:szCs w:val="24"/>
        </w:rPr>
      </w:pPr>
      <w:r>
        <w:rPr>
          <w:rFonts w:ascii="Times" w:hAnsi="Times" w:cs="宋体" w:hint="eastAsia"/>
          <w:sz w:val="24"/>
          <w:szCs w:val="24"/>
        </w:rPr>
        <w:t>其实差不多，可能读的会更好一点。</w:t>
      </w:r>
    </w:p>
    <w:p w14:paraId="452AACBA"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lastRenderedPageBreak/>
        <w:t>低分组女生</w:t>
      </w:r>
      <w:r>
        <w:rPr>
          <w:rFonts w:ascii="Times" w:hAnsi="Times" w:cs="宋体"/>
          <w:b/>
          <w:bCs/>
          <w:sz w:val="24"/>
          <w:szCs w:val="24"/>
        </w:rPr>
        <w:t>-10</w:t>
      </w:r>
      <w:r>
        <w:rPr>
          <w:rFonts w:ascii="Times" w:hAnsi="Times" w:cs="宋体" w:hint="eastAsia"/>
          <w:b/>
          <w:bCs/>
          <w:sz w:val="24"/>
          <w:szCs w:val="24"/>
        </w:rPr>
        <w:t>号</w:t>
      </w:r>
    </w:p>
    <w:p w14:paraId="11313F4E" w14:textId="77777777" w:rsidR="00134C10" w:rsidRDefault="006F1C57">
      <w:pPr>
        <w:spacing w:line="400" w:lineRule="exact"/>
        <w:ind w:firstLine="420"/>
        <w:rPr>
          <w:rFonts w:ascii="Times" w:hAnsi="Times"/>
          <w:sz w:val="24"/>
          <w:szCs w:val="24"/>
        </w:rPr>
      </w:pPr>
      <w:r>
        <w:rPr>
          <w:rFonts w:ascii="Times" w:hAnsi="Times" w:cs="宋体"/>
          <w:sz w:val="24"/>
          <w:szCs w:val="24"/>
        </w:rPr>
        <w:t>Q1:</w:t>
      </w:r>
      <w:r>
        <w:rPr>
          <w:rFonts w:ascii="宋体" w:hAnsi="宋体" w:hint="eastAsia"/>
          <w:sz w:val="24"/>
          <w:szCs w:val="24"/>
        </w:rPr>
        <w:t>请按照自己在商务汉语阅读中的使用频率将计划策略、监测策略、评判策略和调整策略做一个排序（如：</w:t>
      </w:r>
      <w:r>
        <w:rPr>
          <w:rFonts w:ascii="Times" w:hAnsi="Times"/>
          <w:sz w:val="24"/>
          <w:szCs w:val="24"/>
        </w:rPr>
        <w:t>1.</w:t>
      </w:r>
      <w:r>
        <w:rPr>
          <w:rFonts w:ascii="宋体" w:hAnsi="宋体" w:hint="eastAsia"/>
          <w:sz w:val="24"/>
          <w:szCs w:val="24"/>
        </w:rPr>
        <w:t>计划策略</w:t>
      </w:r>
      <w:r>
        <w:rPr>
          <w:rFonts w:ascii="Times" w:hAnsi="Times"/>
          <w:sz w:val="24"/>
          <w:szCs w:val="24"/>
        </w:rPr>
        <w:t xml:space="preserve"> 2.</w:t>
      </w:r>
      <w:r>
        <w:rPr>
          <w:rFonts w:ascii="宋体" w:hAnsi="宋体" w:hint="eastAsia"/>
          <w:sz w:val="24"/>
          <w:szCs w:val="24"/>
        </w:rPr>
        <w:t>监测策略</w:t>
      </w:r>
      <w:r>
        <w:rPr>
          <w:rFonts w:ascii="Times" w:hAnsi="Times"/>
          <w:sz w:val="24"/>
          <w:szCs w:val="24"/>
        </w:rPr>
        <w:t xml:space="preserve"> 3.</w:t>
      </w:r>
      <w:r>
        <w:rPr>
          <w:rFonts w:ascii="宋体" w:hAnsi="宋体" w:hint="eastAsia"/>
          <w:sz w:val="24"/>
          <w:szCs w:val="24"/>
        </w:rPr>
        <w:t>调整策略</w:t>
      </w:r>
      <w:r>
        <w:rPr>
          <w:rFonts w:ascii="Times" w:hAnsi="Times"/>
          <w:sz w:val="24"/>
          <w:szCs w:val="24"/>
        </w:rPr>
        <w:t xml:space="preserve"> 4.</w:t>
      </w:r>
      <w:r>
        <w:rPr>
          <w:rFonts w:ascii="宋体" w:hAnsi="宋体" w:hint="eastAsia"/>
          <w:sz w:val="24"/>
          <w:szCs w:val="24"/>
        </w:rPr>
        <w:t>评判策略），并说明你排序的理由（为什么经常使用</w:t>
      </w:r>
      <w:r>
        <w:rPr>
          <w:rFonts w:ascii="Times" w:hAnsi="Times"/>
          <w:sz w:val="24"/>
          <w:szCs w:val="24"/>
        </w:rPr>
        <w:t>xx</w:t>
      </w:r>
      <w:r>
        <w:rPr>
          <w:rFonts w:ascii="宋体" w:hAnsi="宋体" w:hint="eastAsia"/>
          <w:sz w:val="24"/>
          <w:szCs w:val="24"/>
        </w:rPr>
        <w:t>策略？为什么不经常使用</w:t>
      </w:r>
      <w:r>
        <w:rPr>
          <w:rFonts w:ascii="Times" w:hAnsi="Times"/>
          <w:sz w:val="24"/>
          <w:szCs w:val="24"/>
        </w:rPr>
        <w:t>xx</w:t>
      </w:r>
      <w:r>
        <w:rPr>
          <w:rFonts w:ascii="宋体" w:hAnsi="宋体" w:hint="eastAsia"/>
          <w:sz w:val="24"/>
          <w:szCs w:val="24"/>
        </w:rPr>
        <w:t>策略？）。</w:t>
      </w:r>
    </w:p>
    <w:p w14:paraId="29563DBF" w14:textId="77777777" w:rsidR="00134C10" w:rsidRDefault="006F1C57">
      <w:pPr>
        <w:spacing w:line="400" w:lineRule="exact"/>
        <w:rPr>
          <w:rFonts w:ascii="Times" w:hAnsi="Times" w:cs="宋体"/>
          <w:sz w:val="24"/>
          <w:szCs w:val="24"/>
        </w:rPr>
      </w:pPr>
      <w:r>
        <w:rPr>
          <w:rFonts w:ascii="Times" w:hAnsi="Times" w:cs="宋体"/>
          <w:sz w:val="24"/>
          <w:szCs w:val="24"/>
        </w:rPr>
        <w:t xml:space="preserve"> </w:t>
      </w:r>
      <w:r>
        <w:rPr>
          <w:rFonts w:ascii="Times" w:hAnsi="Times" w:cs="宋体"/>
          <w:sz w:val="24"/>
          <w:szCs w:val="24"/>
        </w:rPr>
        <w:tab/>
      </w:r>
      <w:r>
        <w:rPr>
          <w:rFonts w:ascii="Times" w:hAnsi="Times" w:cs="宋体" w:hint="eastAsia"/>
          <w:sz w:val="24"/>
          <w:szCs w:val="24"/>
        </w:rPr>
        <w:t>1.</w:t>
      </w:r>
      <w:r>
        <w:rPr>
          <w:rFonts w:ascii="Times" w:hAnsi="Times" w:cs="宋体" w:hint="eastAsia"/>
          <w:sz w:val="24"/>
          <w:szCs w:val="24"/>
        </w:rPr>
        <w:t>监测策略</w:t>
      </w:r>
      <w:r>
        <w:rPr>
          <w:rFonts w:ascii="Times" w:hAnsi="Times" w:cs="宋体" w:hint="eastAsia"/>
          <w:sz w:val="24"/>
          <w:szCs w:val="24"/>
        </w:rPr>
        <w:t xml:space="preserve"> 2. </w:t>
      </w:r>
      <w:r>
        <w:rPr>
          <w:rFonts w:ascii="Times" w:hAnsi="Times" w:cs="宋体" w:hint="eastAsia"/>
          <w:sz w:val="24"/>
          <w:szCs w:val="24"/>
        </w:rPr>
        <w:t>调整策略</w:t>
      </w:r>
      <w:r>
        <w:rPr>
          <w:rFonts w:ascii="Times" w:hAnsi="Times" w:cs="宋体" w:hint="eastAsia"/>
          <w:sz w:val="24"/>
          <w:szCs w:val="24"/>
        </w:rPr>
        <w:t xml:space="preserve"> 3. </w:t>
      </w:r>
      <w:r>
        <w:rPr>
          <w:rFonts w:ascii="Times" w:hAnsi="Times" w:cs="宋体" w:hint="eastAsia"/>
          <w:sz w:val="24"/>
          <w:szCs w:val="24"/>
        </w:rPr>
        <w:t>计划策略</w:t>
      </w:r>
      <w:r>
        <w:rPr>
          <w:rFonts w:ascii="Times" w:hAnsi="Times" w:cs="宋体" w:hint="eastAsia"/>
          <w:sz w:val="24"/>
          <w:szCs w:val="24"/>
        </w:rPr>
        <w:t xml:space="preserve"> 4. </w:t>
      </w:r>
      <w:r>
        <w:rPr>
          <w:rFonts w:ascii="Times" w:hAnsi="Times" w:cs="宋体" w:hint="eastAsia"/>
          <w:sz w:val="24"/>
          <w:szCs w:val="24"/>
        </w:rPr>
        <w:t>评判策略</w:t>
      </w:r>
    </w:p>
    <w:p w14:paraId="6C8B9AE1"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常用调整策略，不常用评判策略。我一般阅读的时候，很注意自己的情绪变化，阅读的时候我有点紧张，所以我会及时鼓励自己，调整心情。一般不怎么用评判策略，不太注意我的阅读方法，而且没有做阅读目标。</w:t>
      </w:r>
    </w:p>
    <w:p w14:paraId="42C1A96B"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计划策略</w:t>
      </w:r>
      <w:r>
        <w:rPr>
          <w:rFonts w:ascii="Times" w:hAnsi="Times" w:cs="宋体" w:hint="eastAsia"/>
          <w:sz w:val="24"/>
          <w:szCs w:val="24"/>
        </w:rPr>
        <w:t xml:space="preserve"> 1</w:t>
      </w:r>
      <w:r>
        <w:rPr>
          <w:rFonts w:ascii="Times" w:hAnsi="Times" w:cs="宋体" w:hint="eastAsia"/>
          <w:sz w:val="24"/>
          <w:szCs w:val="24"/>
        </w:rPr>
        <w:t>，</w:t>
      </w:r>
      <w:r>
        <w:rPr>
          <w:rFonts w:ascii="Times" w:hAnsi="Times" w:cs="宋体" w:hint="eastAsia"/>
          <w:sz w:val="24"/>
          <w:szCs w:val="24"/>
        </w:rPr>
        <w:t>2</w:t>
      </w:r>
      <w:r>
        <w:rPr>
          <w:rFonts w:ascii="Times" w:hAnsi="Times" w:cs="宋体" w:hint="eastAsia"/>
          <w:sz w:val="24"/>
          <w:szCs w:val="24"/>
        </w:rPr>
        <w:t>，</w:t>
      </w:r>
      <w:r>
        <w:rPr>
          <w:rFonts w:ascii="Times" w:hAnsi="Times" w:cs="宋体" w:hint="eastAsia"/>
          <w:sz w:val="24"/>
          <w:szCs w:val="24"/>
        </w:rPr>
        <w:t>6</w:t>
      </w:r>
      <w:r>
        <w:rPr>
          <w:rFonts w:ascii="Times" w:hAnsi="Times" w:cs="宋体" w:hint="eastAsia"/>
          <w:sz w:val="24"/>
          <w:szCs w:val="24"/>
        </w:rPr>
        <w:t>，</w:t>
      </w:r>
      <w:r>
        <w:rPr>
          <w:rFonts w:ascii="Times" w:hAnsi="Times" w:cs="宋体" w:hint="eastAsia"/>
          <w:sz w:val="24"/>
          <w:szCs w:val="24"/>
        </w:rPr>
        <w:t>7</w:t>
      </w:r>
      <w:r>
        <w:rPr>
          <w:rFonts w:ascii="Times" w:hAnsi="Times" w:cs="宋体" w:hint="eastAsia"/>
          <w:sz w:val="24"/>
          <w:szCs w:val="24"/>
        </w:rPr>
        <w:t>；监测策略</w:t>
      </w:r>
      <w:r>
        <w:rPr>
          <w:rFonts w:ascii="Times" w:hAnsi="Times" w:cs="宋体" w:hint="eastAsia"/>
          <w:sz w:val="24"/>
          <w:szCs w:val="24"/>
        </w:rPr>
        <w:t xml:space="preserve"> 8</w:t>
      </w:r>
      <w:r>
        <w:rPr>
          <w:rFonts w:ascii="Times" w:hAnsi="Times" w:cs="宋体" w:hint="eastAsia"/>
          <w:sz w:val="24"/>
          <w:szCs w:val="24"/>
        </w:rPr>
        <w:t>，</w:t>
      </w:r>
      <w:r>
        <w:rPr>
          <w:rFonts w:ascii="Times" w:hAnsi="Times" w:cs="宋体" w:hint="eastAsia"/>
          <w:sz w:val="24"/>
          <w:szCs w:val="24"/>
        </w:rPr>
        <w:t>9</w:t>
      </w:r>
      <w:r>
        <w:rPr>
          <w:rFonts w:ascii="Times" w:hAnsi="Times" w:cs="宋体" w:hint="eastAsia"/>
          <w:sz w:val="24"/>
          <w:szCs w:val="24"/>
        </w:rPr>
        <w:t>，</w:t>
      </w:r>
      <w:r>
        <w:rPr>
          <w:rFonts w:ascii="Times" w:hAnsi="Times" w:cs="宋体" w:hint="eastAsia"/>
          <w:sz w:val="24"/>
          <w:szCs w:val="24"/>
        </w:rPr>
        <w:t>11</w:t>
      </w:r>
      <w:r>
        <w:rPr>
          <w:rFonts w:ascii="Times" w:hAnsi="Times" w:cs="宋体" w:hint="eastAsia"/>
          <w:sz w:val="24"/>
          <w:szCs w:val="24"/>
        </w:rPr>
        <w:t>，</w:t>
      </w:r>
      <w:r>
        <w:rPr>
          <w:rFonts w:ascii="Times" w:hAnsi="Times" w:cs="宋体" w:hint="eastAsia"/>
          <w:sz w:val="24"/>
          <w:szCs w:val="24"/>
        </w:rPr>
        <w:t>13</w:t>
      </w:r>
      <w:r>
        <w:rPr>
          <w:rFonts w:ascii="Times" w:hAnsi="Times" w:cs="宋体" w:hint="eastAsia"/>
          <w:sz w:val="24"/>
          <w:szCs w:val="24"/>
        </w:rPr>
        <w:t>，</w:t>
      </w:r>
      <w:r>
        <w:rPr>
          <w:rFonts w:ascii="Times" w:hAnsi="Times" w:cs="宋体" w:hint="eastAsia"/>
          <w:sz w:val="24"/>
          <w:szCs w:val="24"/>
        </w:rPr>
        <w:t>14</w:t>
      </w:r>
      <w:r>
        <w:rPr>
          <w:rFonts w:ascii="Times" w:hAnsi="Times" w:cs="宋体" w:hint="eastAsia"/>
          <w:sz w:val="24"/>
          <w:szCs w:val="24"/>
        </w:rPr>
        <w:t>，</w:t>
      </w:r>
      <w:r>
        <w:rPr>
          <w:rFonts w:ascii="Times" w:hAnsi="Times" w:cs="宋体" w:hint="eastAsia"/>
          <w:sz w:val="24"/>
          <w:szCs w:val="24"/>
        </w:rPr>
        <w:t>15</w:t>
      </w:r>
      <w:r>
        <w:rPr>
          <w:rFonts w:ascii="Times" w:hAnsi="Times" w:cs="宋体" w:hint="eastAsia"/>
          <w:sz w:val="24"/>
          <w:szCs w:val="24"/>
        </w:rPr>
        <w:t>；评判策略</w:t>
      </w:r>
      <w:r>
        <w:rPr>
          <w:rFonts w:ascii="Times" w:hAnsi="Times" w:cs="宋体" w:hint="eastAsia"/>
          <w:sz w:val="24"/>
          <w:szCs w:val="24"/>
        </w:rPr>
        <w:t xml:space="preserve"> 16</w:t>
      </w:r>
      <w:r>
        <w:rPr>
          <w:rFonts w:ascii="Times" w:hAnsi="Times" w:cs="宋体" w:hint="eastAsia"/>
          <w:sz w:val="24"/>
          <w:szCs w:val="24"/>
        </w:rPr>
        <w:t>，</w:t>
      </w:r>
      <w:r>
        <w:rPr>
          <w:rFonts w:ascii="Times" w:hAnsi="Times" w:cs="宋体" w:hint="eastAsia"/>
          <w:sz w:val="24"/>
          <w:szCs w:val="24"/>
        </w:rPr>
        <w:t>18</w:t>
      </w:r>
      <w:r>
        <w:rPr>
          <w:rFonts w:ascii="Times" w:hAnsi="Times" w:cs="宋体" w:hint="eastAsia"/>
          <w:sz w:val="24"/>
          <w:szCs w:val="24"/>
        </w:rPr>
        <w:t>，</w:t>
      </w:r>
      <w:r>
        <w:rPr>
          <w:rFonts w:ascii="Times" w:hAnsi="Times" w:cs="宋体" w:hint="eastAsia"/>
          <w:sz w:val="24"/>
          <w:szCs w:val="24"/>
        </w:rPr>
        <w:t>20</w:t>
      </w:r>
      <w:r>
        <w:rPr>
          <w:rFonts w:ascii="Times" w:hAnsi="Times" w:cs="宋体" w:hint="eastAsia"/>
          <w:sz w:val="24"/>
          <w:szCs w:val="24"/>
        </w:rPr>
        <w:t>；调整策略</w:t>
      </w:r>
      <w:r>
        <w:rPr>
          <w:rFonts w:ascii="Times" w:hAnsi="Times" w:cs="宋体" w:hint="eastAsia"/>
          <w:sz w:val="24"/>
          <w:szCs w:val="24"/>
        </w:rPr>
        <w:t xml:space="preserve"> 23</w:t>
      </w:r>
      <w:r>
        <w:rPr>
          <w:rFonts w:ascii="Times" w:hAnsi="Times" w:cs="宋体" w:hint="eastAsia"/>
          <w:sz w:val="24"/>
          <w:szCs w:val="24"/>
        </w:rPr>
        <w:t>，</w:t>
      </w:r>
      <w:r>
        <w:rPr>
          <w:rFonts w:ascii="Times" w:hAnsi="Times" w:cs="宋体" w:hint="eastAsia"/>
          <w:sz w:val="24"/>
          <w:szCs w:val="24"/>
        </w:rPr>
        <w:t>25</w:t>
      </w:r>
      <w:r>
        <w:rPr>
          <w:rFonts w:ascii="Times" w:hAnsi="Times" w:cs="宋体" w:hint="eastAsia"/>
          <w:sz w:val="24"/>
          <w:szCs w:val="24"/>
        </w:rPr>
        <w:t>，</w:t>
      </w:r>
      <w:r>
        <w:rPr>
          <w:rFonts w:ascii="Times" w:hAnsi="Times" w:cs="宋体" w:hint="eastAsia"/>
          <w:sz w:val="24"/>
          <w:szCs w:val="24"/>
        </w:rPr>
        <w:t>27</w:t>
      </w:r>
      <w:r>
        <w:rPr>
          <w:rFonts w:ascii="Times" w:hAnsi="Times" w:cs="宋体" w:hint="eastAsia"/>
          <w:sz w:val="24"/>
          <w:szCs w:val="24"/>
        </w:rPr>
        <w:t>，</w:t>
      </w:r>
      <w:r>
        <w:rPr>
          <w:rFonts w:ascii="Times" w:hAnsi="Times" w:cs="宋体" w:hint="eastAsia"/>
          <w:sz w:val="24"/>
          <w:szCs w:val="24"/>
        </w:rPr>
        <w:t>28</w:t>
      </w:r>
      <w:r>
        <w:rPr>
          <w:rFonts w:ascii="Times" w:hAnsi="Times" w:cs="宋体" w:hint="eastAsia"/>
          <w:sz w:val="24"/>
          <w:szCs w:val="24"/>
        </w:rPr>
        <w:t>，</w:t>
      </w:r>
      <w:r>
        <w:rPr>
          <w:rFonts w:ascii="Times" w:hAnsi="Times" w:cs="宋体" w:hint="eastAsia"/>
          <w:sz w:val="24"/>
          <w:szCs w:val="24"/>
        </w:rPr>
        <w:t>29</w:t>
      </w:r>
      <w:r>
        <w:rPr>
          <w:rFonts w:ascii="Times" w:hAnsi="Times" w:cs="宋体" w:hint="eastAsia"/>
          <w:sz w:val="24"/>
          <w:szCs w:val="24"/>
        </w:rPr>
        <w:t>。</w:t>
      </w:r>
    </w:p>
    <w:p w14:paraId="1A8D3521" w14:textId="77777777" w:rsidR="00134C10" w:rsidRDefault="006F1C57">
      <w:pPr>
        <w:spacing w:line="400" w:lineRule="exact"/>
        <w:ind w:firstLine="420"/>
        <w:rPr>
          <w:rFonts w:ascii="Times" w:hAnsi="Times"/>
          <w:sz w:val="24"/>
          <w:szCs w:val="24"/>
        </w:rPr>
      </w:pPr>
      <w:r>
        <w:rPr>
          <w:rFonts w:ascii="Times" w:hAnsi="Times" w:cs="宋体"/>
          <w:sz w:val="24"/>
          <w:szCs w:val="24"/>
        </w:rPr>
        <w:t>Q2</w:t>
      </w:r>
      <w:r>
        <w:rPr>
          <w:rFonts w:ascii="宋体" w:hAnsi="宋体" w:hint="eastAsia"/>
          <w:sz w:val="24"/>
          <w:szCs w:val="24"/>
        </w:rPr>
        <w:t>：请在计划策略中选出你在商务汉语阅读中最常用和最不常用的策略，并说明原因（为什么经常使用</w:t>
      </w:r>
      <w:r>
        <w:rPr>
          <w:rFonts w:ascii="Times" w:hAnsi="Times"/>
          <w:sz w:val="24"/>
          <w:szCs w:val="24"/>
        </w:rPr>
        <w:t>xx</w:t>
      </w:r>
      <w:r>
        <w:rPr>
          <w:rFonts w:ascii="宋体" w:hAnsi="宋体" w:hint="eastAsia"/>
          <w:sz w:val="24"/>
          <w:szCs w:val="24"/>
        </w:rPr>
        <w:t>策略？为什么不经常使用</w:t>
      </w:r>
      <w:r>
        <w:rPr>
          <w:rFonts w:ascii="Times" w:hAnsi="Times"/>
          <w:sz w:val="24"/>
          <w:szCs w:val="24"/>
        </w:rPr>
        <w:t>xx</w:t>
      </w:r>
      <w:r>
        <w:rPr>
          <w:rFonts w:ascii="宋体" w:hAnsi="宋体" w:hint="eastAsia"/>
          <w:sz w:val="24"/>
          <w:szCs w:val="24"/>
        </w:rPr>
        <w:t>策略？）。</w:t>
      </w:r>
    </w:p>
    <w:p w14:paraId="363C02DD"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最常用</w:t>
      </w:r>
      <w:r>
        <w:rPr>
          <w:rFonts w:ascii="Times" w:hAnsi="Times" w:cs="宋体"/>
          <w:sz w:val="24"/>
          <w:szCs w:val="24"/>
        </w:rPr>
        <w:t>4</w:t>
      </w:r>
      <w:r>
        <w:rPr>
          <w:rFonts w:ascii="Times" w:hAnsi="Times" w:cs="宋体" w:hint="eastAsia"/>
          <w:sz w:val="24"/>
          <w:szCs w:val="24"/>
        </w:rPr>
        <w:t>，还是有目的得进行阅读，比较容易找一个范围；</w:t>
      </w:r>
    </w:p>
    <w:p w14:paraId="3746A3E3"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最不常</w:t>
      </w:r>
      <w:r>
        <w:rPr>
          <w:rFonts w:ascii="Times" w:hAnsi="Times" w:cs="宋体"/>
          <w:sz w:val="24"/>
          <w:szCs w:val="24"/>
        </w:rPr>
        <w:t>2</w:t>
      </w:r>
      <w:r>
        <w:rPr>
          <w:rFonts w:ascii="Times" w:hAnsi="Times" w:cs="宋体" w:hint="eastAsia"/>
          <w:sz w:val="24"/>
          <w:szCs w:val="24"/>
        </w:rPr>
        <w:t>，如果需要阅读，其实不论其中商务术语，难度如何，都得阅读，所以有时并不是特别在意。</w:t>
      </w:r>
    </w:p>
    <w:p w14:paraId="2C0A1FDF" w14:textId="77777777" w:rsidR="00134C10" w:rsidRDefault="006F1C57">
      <w:pPr>
        <w:spacing w:line="400" w:lineRule="exact"/>
        <w:ind w:firstLine="420"/>
        <w:rPr>
          <w:rFonts w:ascii="宋体" w:hAnsi="宋体"/>
          <w:sz w:val="24"/>
          <w:szCs w:val="24"/>
        </w:rPr>
      </w:pPr>
      <w:r>
        <w:rPr>
          <w:rFonts w:ascii="Times" w:hAnsi="Times" w:cs="宋体"/>
          <w:sz w:val="24"/>
          <w:szCs w:val="24"/>
        </w:rPr>
        <w:t>Q3</w:t>
      </w:r>
      <w:r>
        <w:rPr>
          <w:rFonts w:ascii="宋体" w:hAnsi="宋体" w:hint="eastAsia"/>
          <w:sz w:val="24"/>
          <w:szCs w:val="24"/>
        </w:rPr>
        <w:t>：请在监测策略中选出你在商务汉语阅读中最常用和最不常用的策略，并说明原因（为什么经常使用</w:t>
      </w:r>
      <w:r>
        <w:rPr>
          <w:rFonts w:ascii="Times" w:hAnsi="Times"/>
          <w:sz w:val="24"/>
          <w:szCs w:val="24"/>
        </w:rPr>
        <w:t>xx</w:t>
      </w:r>
      <w:r>
        <w:rPr>
          <w:rFonts w:ascii="宋体" w:hAnsi="宋体" w:hint="eastAsia"/>
          <w:sz w:val="24"/>
          <w:szCs w:val="24"/>
        </w:rPr>
        <w:t>策略？为什么不经常使用</w:t>
      </w:r>
      <w:r>
        <w:rPr>
          <w:rFonts w:ascii="Times" w:hAnsi="Times"/>
          <w:sz w:val="24"/>
          <w:szCs w:val="24"/>
        </w:rPr>
        <w:t>xx</w:t>
      </w:r>
      <w:r>
        <w:rPr>
          <w:rFonts w:ascii="宋体" w:hAnsi="宋体" w:hint="eastAsia"/>
          <w:sz w:val="24"/>
          <w:szCs w:val="24"/>
        </w:rPr>
        <w:t>策略？）。</w:t>
      </w:r>
    </w:p>
    <w:p w14:paraId="1B7570C6" w14:textId="77777777" w:rsidR="00134C10" w:rsidRDefault="006F1C57">
      <w:pPr>
        <w:spacing w:line="400" w:lineRule="exact"/>
        <w:ind w:firstLine="420"/>
        <w:rPr>
          <w:rFonts w:ascii="Times" w:hAnsi="Times"/>
          <w:sz w:val="24"/>
          <w:szCs w:val="24"/>
        </w:rPr>
      </w:pPr>
      <w:r>
        <w:rPr>
          <w:rFonts w:ascii="Times" w:hAnsi="Times" w:hint="eastAsia"/>
          <w:sz w:val="24"/>
          <w:szCs w:val="24"/>
        </w:rPr>
        <w:t>最常用</w:t>
      </w:r>
      <w:r>
        <w:rPr>
          <w:rFonts w:ascii="Times" w:hAnsi="Times" w:hint="eastAsia"/>
          <w:sz w:val="24"/>
          <w:szCs w:val="24"/>
        </w:rPr>
        <w:t xml:space="preserve">13. </w:t>
      </w:r>
      <w:r w:rsidR="0049484D">
        <w:rPr>
          <w:rFonts w:ascii="Times" w:hAnsi="Times" w:hint="eastAsia"/>
          <w:sz w:val="24"/>
          <w:szCs w:val="24"/>
        </w:rPr>
        <w:t>“</w:t>
      </w:r>
      <w:r>
        <w:rPr>
          <w:rFonts w:ascii="Times" w:hAnsi="Times" w:hint="eastAsia"/>
          <w:sz w:val="24"/>
          <w:szCs w:val="24"/>
        </w:rPr>
        <w:t>阅读时，我会在重要的字和词语上做标记。</w:t>
      </w:r>
      <w:r w:rsidR="0049484D">
        <w:rPr>
          <w:rFonts w:ascii="Times" w:hAnsi="Times" w:hint="eastAsia"/>
          <w:sz w:val="24"/>
          <w:szCs w:val="24"/>
        </w:rPr>
        <w:t>”</w:t>
      </w:r>
      <w:r>
        <w:rPr>
          <w:rFonts w:ascii="Times" w:hAnsi="Times" w:hint="eastAsia"/>
          <w:sz w:val="24"/>
          <w:szCs w:val="24"/>
        </w:rPr>
        <w:t>（因为）阅读结束前，再看我标记的部分，这样就更好理解。</w:t>
      </w:r>
    </w:p>
    <w:p w14:paraId="03742FB4" w14:textId="77777777" w:rsidR="00134C10" w:rsidRDefault="006F1C57">
      <w:pPr>
        <w:spacing w:line="400" w:lineRule="exact"/>
        <w:ind w:firstLine="420"/>
        <w:rPr>
          <w:rFonts w:ascii="Times" w:hAnsi="Times"/>
          <w:sz w:val="24"/>
          <w:szCs w:val="24"/>
        </w:rPr>
      </w:pPr>
      <w:r>
        <w:rPr>
          <w:rFonts w:ascii="Times" w:hAnsi="Times" w:hint="eastAsia"/>
          <w:sz w:val="24"/>
          <w:szCs w:val="24"/>
        </w:rPr>
        <w:t>不常用</w:t>
      </w:r>
      <w:r>
        <w:rPr>
          <w:rFonts w:ascii="Times" w:hAnsi="Times" w:hint="eastAsia"/>
          <w:sz w:val="24"/>
          <w:szCs w:val="24"/>
        </w:rPr>
        <w:t>10.</w:t>
      </w:r>
      <w:r w:rsidR="0049484D">
        <w:rPr>
          <w:rFonts w:ascii="Times" w:hAnsi="Times" w:hint="eastAsia"/>
          <w:sz w:val="24"/>
          <w:szCs w:val="24"/>
        </w:rPr>
        <w:t>“</w:t>
      </w:r>
      <w:r>
        <w:rPr>
          <w:rFonts w:ascii="Times" w:hAnsi="Times" w:hint="eastAsia"/>
          <w:sz w:val="24"/>
          <w:szCs w:val="24"/>
        </w:rPr>
        <w:t>阅读时，我会检查自己有没有对学习任务中的特定方面给予选择性注意。</w:t>
      </w:r>
      <w:r w:rsidR="0049484D">
        <w:rPr>
          <w:rFonts w:ascii="Times" w:hAnsi="Times" w:hint="eastAsia"/>
          <w:sz w:val="24"/>
          <w:szCs w:val="24"/>
        </w:rPr>
        <w:t>”</w:t>
      </w:r>
      <w:r>
        <w:rPr>
          <w:rFonts w:ascii="Times" w:hAnsi="Times" w:hint="eastAsia"/>
          <w:sz w:val="24"/>
          <w:szCs w:val="24"/>
        </w:rPr>
        <w:t>（我）没有对学习任务中的特定方面给予选择性注意。</w:t>
      </w:r>
    </w:p>
    <w:p w14:paraId="1B56C2B7" w14:textId="77777777" w:rsidR="00134C10" w:rsidRDefault="006F1C57">
      <w:pPr>
        <w:spacing w:line="400" w:lineRule="exact"/>
        <w:ind w:firstLine="420"/>
        <w:rPr>
          <w:rFonts w:ascii="Times" w:hAnsi="Times"/>
          <w:sz w:val="24"/>
          <w:szCs w:val="24"/>
        </w:rPr>
      </w:pPr>
      <w:r>
        <w:rPr>
          <w:rFonts w:ascii="Times" w:hAnsi="Times" w:cs="宋体"/>
          <w:sz w:val="24"/>
          <w:szCs w:val="24"/>
        </w:rPr>
        <w:t>Q4</w:t>
      </w:r>
      <w:r>
        <w:rPr>
          <w:rFonts w:ascii="宋体" w:hAnsi="宋体" w:hint="eastAsia"/>
          <w:sz w:val="24"/>
          <w:szCs w:val="24"/>
        </w:rPr>
        <w:t>：请在评判策略中选出你在商务汉语阅读中最常用和最不常用的策略，并说明原因（为什么经常使用</w:t>
      </w:r>
      <w:r>
        <w:rPr>
          <w:rFonts w:ascii="Times" w:hAnsi="Times"/>
          <w:sz w:val="24"/>
          <w:szCs w:val="24"/>
        </w:rPr>
        <w:t>xx</w:t>
      </w:r>
      <w:r>
        <w:rPr>
          <w:rFonts w:ascii="宋体" w:hAnsi="宋体" w:hint="eastAsia"/>
          <w:sz w:val="24"/>
          <w:szCs w:val="24"/>
        </w:rPr>
        <w:t>策略？为什么不经常使用</w:t>
      </w:r>
      <w:r>
        <w:rPr>
          <w:rFonts w:ascii="Times" w:hAnsi="Times"/>
          <w:sz w:val="24"/>
          <w:szCs w:val="24"/>
        </w:rPr>
        <w:t>xx</w:t>
      </w:r>
      <w:r>
        <w:rPr>
          <w:rFonts w:ascii="宋体" w:hAnsi="宋体" w:hint="eastAsia"/>
          <w:sz w:val="24"/>
          <w:szCs w:val="24"/>
        </w:rPr>
        <w:t>策略？）。</w:t>
      </w:r>
    </w:p>
    <w:p w14:paraId="6A78B467" w14:textId="77777777" w:rsidR="00134C10" w:rsidRDefault="006F1C57">
      <w:pPr>
        <w:spacing w:line="400" w:lineRule="exact"/>
        <w:ind w:firstLine="420"/>
        <w:rPr>
          <w:rFonts w:ascii="Times" w:hAnsi="Times"/>
          <w:sz w:val="24"/>
          <w:szCs w:val="24"/>
        </w:rPr>
      </w:pPr>
      <w:r>
        <w:rPr>
          <w:rFonts w:ascii="Times" w:hAnsi="Times" w:hint="eastAsia"/>
          <w:sz w:val="24"/>
          <w:szCs w:val="24"/>
        </w:rPr>
        <w:t>最常用</w:t>
      </w:r>
      <w:r>
        <w:rPr>
          <w:rFonts w:ascii="Times" w:hAnsi="Times" w:hint="eastAsia"/>
          <w:sz w:val="24"/>
          <w:szCs w:val="24"/>
        </w:rPr>
        <w:t>18.</w:t>
      </w:r>
      <w:r w:rsidR="0049484D">
        <w:rPr>
          <w:rFonts w:ascii="Times" w:hAnsi="Times" w:hint="eastAsia"/>
          <w:sz w:val="24"/>
          <w:szCs w:val="24"/>
        </w:rPr>
        <w:t>“</w:t>
      </w:r>
      <w:r>
        <w:rPr>
          <w:rFonts w:ascii="Times" w:hAnsi="Times" w:hint="eastAsia"/>
          <w:sz w:val="24"/>
          <w:szCs w:val="24"/>
        </w:rPr>
        <w:t>阅读时，我会利用已有的知识来检查自己对某部分内容理解是否正确。</w:t>
      </w:r>
      <w:r w:rsidR="0049484D">
        <w:rPr>
          <w:rFonts w:ascii="Times" w:hAnsi="Times" w:hint="eastAsia"/>
          <w:sz w:val="24"/>
          <w:szCs w:val="24"/>
        </w:rPr>
        <w:t>”</w:t>
      </w:r>
      <w:r>
        <w:rPr>
          <w:rFonts w:ascii="Times" w:hAnsi="Times" w:hint="eastAsia"/>
          <w:sz w:val="24"/>
          <w:szCs w:val="24"/>
        </w:rPr>
        <w:t>阅读开始前，我会找自己已有的知识来判断这篇文章的难度。</w:t>
      </w:r>
    </w:p>
    <w:p w14:paraId="33ADD006" w14:textId="77777777" w:rsidR="00134C10" w:rsidRDefault="006F1C57">
      <w:pPr>
        <w:spacing w:line="400" w:lineRule="exact"/>
        <w:ind w:firstLine="420"/>
        <w:rPr>
          <w:rFonts w:ascii="Times" w:hAnsi="Times"/>
          <w:sz w:val="24"/>
          <w:szCs w:val="24"/>
        </w:rPr>
      </w:pPr>
      <w:r>
        <w:rPr>
          <w:rFonts w:ascii="Times" w:hAnsi="Times" w:hint="eastAsia"/>
          <w:sz w:val="24"/>
          <w:szCs w:val="24"/>
        </w:rPr>
        <w:t>不常用</w:t>
      </w:r>
      <w:r>
        <w:rPr>
          <w:rFonts w:ascii="Times" w:hAnsi="Times" w:hint="eastAsia"/>
          <w:sz w:val="24"/>
          <w:szCs w:val="24"/>
        </w:rPr>
        <w:t>22.</w:t>
      </w:r>
      <w:r w:rsidR="0049484D">
        <w:rPr>
          <w:rFonts w:ascii="Times" w:hAnsi="Times" w:hint="eastAsia"/>
          <w:sz w:val="24"/>
          <w:szCs w:val="24"/>
        </w:rPr>
        <w:t>“</w:t>
      </w:r>
      <w:r>
        <w:rPr>
          <w:rFonts w:ascii="Times" w:hAnsi="Times" w:hint="eastAsia"/>
          <w:sz w:val="24"/>
          <w:szCs w:val="24"/>
        </w:rPr>
        <w:t>阅读时，我会思考自己用的阅读方法好不好，有没有更好的阅读方法。</w:t>
      </w:r>
      <w:r w:rsidR="0049484D">
        <w:rPr>
          <w:rFonts w:ascii="Times" w:hAnsi="Times" w:hint="eastAsia"/>
          <w:sz w:val="24"/>
          <w:szCs w:val="24"/>
        </w:rPr>
        <w:t>”</w:t>
      </w:r>
      <w:r>
        <w:rPr>
          <w:rFonts w:ascii="Times" w:hAnsi="Times" w:hint="eastAsia"/>
          <w:sz w:val="24"/>
          <w:szCs w:val="24"/>
        </w:rPr>
        <w:t>我一般不太注意我的阅读方法是否对。</w:t>
      </w:r>
    </w:p>
    <w:p w14:paraId="2E1252A5" w14:textId="77777777" w:rsidR="00134C10" w:rsidRDefault="006F1C57">
      <w:pPr>
        <w:spacing w:line="400" w:lineRule="exact"/>
        <w:ind w:firstLine="420"/>
        <w:rPr>
          <w:rFonts w:ascii="Times" w:hAnsi="Times"/>
          <w:sz w:val="24"/>
          <w:szCs w:val="24"/>
        </w:rPr>
      </w:pPr>
      <w:r>
        <w:rPr>
          <w:rFonts w:ascii="Times" w:hAnsi="Times" w:cs="宋体"/>
          <w:sz w:val="24"/>
          <w:szCs w:val="24"/>
        </w:rPr>
        <w:t>Q5</w:t>
      </w:r>
      <w:r>
        <w:rPr>
          <w:rFonts w:ascii="宋体" w:hAnsi="宋体" w:hint="eastAsia"/>
          <w:sz w:val="24"/>
          <w:szCs w:val="24"/>
        </w:rPr>
        <w:t>：请在调整策略中选出你在商务汉语阅读中最常用和最不常用的策略，并说明原因（为什么经常使用</w:t>
      </w:r>
      <w:r>
        <w:rPr>
          <w:rFonts w:ascii="Times" w:hAnsi="Times"/>
          <w:sz w:val="24"/>
          <w:szCs w:val="24"/>
        </w:rPr>
        <w:t>xx</w:t>
      </w:r>
      <w:r>
        <w:rPr>
          <w:rFonts w:ascii="宋体" w:hAnsi="宋体" w:hint="eastAsia"/>
          <w:sz w:val="24"/>
          <w:szCs w:val="24"/>
        </w:rPr>
        <w:t>策略？为什么不经常使用</w:t>
      </w:r>
      <w:r>
        <w:rPr>
          <w:rFonts w:ascii="Times" w:hAnsi="Times"/>
          <w:sz w:val="24"/>
          <w:szCs w:val="24"/>
        </w:rPr>
        <w:t>xx</w:t>
      </w:r>
      <w:r>
        <w:rPr>
          <w:rFonts w:ascii="宋体" w:hAnsi="宋体" w:hint="eastAsia"/>
          <w:sz w:val="24"/>
          <w:szCs w:val="24"/>
        </w:rPr>
        <w:t>策略？）。</w:t>
      </w:r>
    </w:p>
    <w:p w14:paraId="0FF93CF7"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最常用</w:t>
      </w:r>
      <w:r>
        <w:rPr>
          <w:rFonts w:ascii="Times" w:hAnsi="Times" w:cs="宋体" w:hint="eastAsia"/>
          <w:sz w:val="24"/>
          <w:szCs w:val="24"/>
        </w:rPr>
        <w:t>27.</w:t>
      </w:r>
      <w:r w:rsidR="0049484D">
        <w:rPr>
          <w:rFonts w:ascii="Times" w:hAnsi="Times" w:cs="宋体" w:hint="eastAsia"/>
          <w:sz w:val="24"/>
          <w:szCs w:val="24"/>
        </w:rPr>
        <w:t>“</w:t>
      </w:r>
      <w:r>
        <w:rPr>
          <w:rFonts w:ascii="Times" w:hAnsi="Times" w:cs="宋体" w:hint="eastAsia"/>
          <w:sz w:val="24"/>
          <w:szCs w:val="24"/>
        </w:rPr>
        <w:t xml:space="preserve"> </w:t>
      </w:r>
      <w:r>
        <w:rPr>
          <w:rFonts w:ascii="Times" w:hAnsi="Times" w:cs="宋体" w:hint="eastAsia"/>
          <w:sz w:val="24"/>
          <w:szCs w:val="24"/>
        </w:rPr>
        <w:t>如果我发现自己有地方看不懂，我会放慢阅读速度。</w:t>
      </w:r>
      <w:r w:rsidR="0049484D">
        <w:rPr>
          <w:rFonts w:ascii="Times" w:hAnsi="Times" w:cs="宋体" w:hint="eastAsia"/>
          <w:sz w:val="24"/>
          <w:szCs w:val="24"/>
        </w:rPr>
        <w:t>“</w:t>
      </w:r>
    </w:p>
    <w:p w14:paraId="67A48BF9" w14:textId="77777777" w:rsidR="00134C10" w:rsidRDefault="006F1C57">
      <w:pPr>
        <w:spacing w:line="400" w:lineRule="exact"/>
        <w:rPr>
          <w:rFonts w:ascii="Times" w:hAnsi="Times" w:cs="宋体"/>
          <w:sz w:val="24"/>
          <w:szCs w:val="24"/>
        </w:rPr>
      </w:pPr>
      <w:r>
        <w:rPr>
          <w:rFonts w:ascii="Times" w:hAnsi="Times" w:cs="宋体" w:hint="eastAsia"/>
          <w:sz w:val="24"/>
          <w:szCs w:val="24"/>
        </w:rPr>
        <w:t>不懂的部分我会慢慢阅读，有懂的地方我会快读。</w:t>
      </w:r>
    </w:p>
    <w:p w14:paraId="2E9AAACC" w14:textId="77777777" w:rsidR="00134C10" w:rsidRDefault="006F1C57">
      <w:pPr>
        <w:spacing w:line="400" w:lineRule="exact"/>
        <w:ind w:firstLine="420"/>
        <w:rPr>
          <w:rFonts w:ascii="Times" w:hAnsi="Times" w:cs="宋体"/>
          <w:sz w:val="24"/>
          <w:szCs w:val="24"/>
        </w:rPr>
      </w:pPr>
      <w:r>
        <w:rPr>
          <w:rFonts w:ascii="Times" w:hAnsi="Times" w:cs="宋体" w:hint="eastAsia"/>
          <w:sz w:val="24"/>
          <w:szCs w:val="24"/>
        </w:rPr>
        <w:t>不常用：</w:t>
      </w:r>
      <w:r>
        <w:rPr>
          <w:rFonts w:ascii="Times" w:hAnsi="Times" w:cs="宋体" w:hint="eastAsia"/>
          <w:sz w:val="24"/>
          <w:szCs w:val="24"/>
        </w:rPr>
        <w:t xml:space="preserve">24. </w:t>
      </w:r>
      <w:r>
        <w:rPr>
          <w:rFonts w:ascii="Times" w:hAnsi="Times" w:cs="宋体" w:hint="eastAsia"/>
          <w:sz w:val="24"/>
          <w:szCs w:val="24"/>
        </w:rPr>
        <w:t>阅读中我没有感到害怕的感觉。</w:t>
      </w:r>
    </w:p>
    <w:p w14:paraId="7E9717B1" w14:textId="77777777" w:rsidR="00134C10" w:rsidRDefault="006F1C57">
      <w:pPr>
        <w:widowControl/>
        <w:spacing w:line="400" w:lineRule="exact"/>
        <w:ind w:firstLine="420"/>
        <w:rPr>
          <w:rFonts w:ascii="Times" w:hAnsi="Times"/>
          <w:sz w:val="24"/>
          <w:szCs w:val="24"/>
        </w:rPr>
      </w:pPr>
      <w:r>
        <w:rPr>
          <w:rFonts w:ascii="Times" w:hAnsi="Times" w:cs="宋体"/>
          <w:sz w:val="24"/>
          <w:szCs w:val="24"/>
        </w:rPr>
        <w:lastRenderedPageBreak/>
        <w:t>Q6</w:t>
      </w:r>
      <w:r>
        <w:rPr>
          <w:rFonts w:ascii="宋体" w:hAnsi="宋体" w:hint="eastAsia"/>
          <w:sz w:val="24"/>
          <w:szCs w:val="24"/>
        </w:rPr>
        <w:t>：你学习商务汉语的目的是为了文化、工作还是技能？你进行商务汉语阅读时，会利用各种阅读策略来提高阅读效率吗？请说出自己会或者不会的理由。</w:t>
      </w:r>
    </w:p>
    <w:p w14:paraId="0574DB5D" w14:textId="77777777" w:rsidR="00134C10" w:rsidRDefault="006F1C57">
      <w:pPr>
        <w:widowControl/>
        <w:spacing w:line="400" w:lineRule="exact"/>
        <w:ind w:firstLine="420"/>
        <w:rPr>
          <w:rFonts w:ascii="Times" w:hAnsi="Times"/>
          <w:sz w:val="24"/>
          <w:szCs w:val="24"/>
        </w:rPr>
      </w:pPr>
      <w:r>
        <w:rPr>
          <w:rFonts w:ascii="Times" w:hAnsi="Times" w:hint="eastAsia"/>
          <w:sz w:val="24"/>
          <w:szCs w:val="24"/>
        </w:rPr>
        <w:t>我学习商务汉语的目的是为了工作，会用各种阅读策略来提高阅读效率，使用各种的阅读方法的话，阅读效率就很高，而且对阅读有帮助。</w:t>
      </w:r>
    </w:p>
    <w:p w14:paraId="6F102E36" w14:textId="77777777" w:rsidR="00134C10" w:rsidRDefault="006F1C57">
      <w:pPr>
        <w:widowControl/>
        <w:spacing w:line="400" w:lineRule="exact"/>
        <w:ind w:firstLine="420"/>
        <w:jc w:val="left"/>
      </w:pPr>
      <w:r>
        <w:rPr>
          <w:rFonts w:ascii="Times" w:hAnsi="Times" w:cs="宋体"/>
          <w:sz w:val="24"/>
          <w:szCs w:val="24"/>
        </w:rPr>
        <w:t>Q7</w:t>
      </w:r>
      <w:r>
        <w:rPr>
          <w:rFonts w:ascii="宋体" w:hAnsi="宋体" w:hint="eastAsia"/>
          <w:sz w:val="24"/>
          <w:szCs w:val="24"/>
        </w:rPr>
        <w:t xml:space="preserve">：大部分女生在商务汉语阅读中，喜欢在文章中做标记，你觉得背后的原因是什么？ </w:t>
      </w:r>
    </w:p>
    <w:p w14:paraId="5AC9CCFE" w14:textId="77777777" w:rsidR="00134C10" w:rsidRDefault="006F1C57">
      <w:pPr>
        <w:widowControl/>
        <w:spacing w:line="400" w:lineRule="exact"/>
        <w:ind w:firstLine="420"/>
        <w:rPr>
          <w:rFonts w:ascii="Times" w:hAnsi="Times"/>
          <w:sz w:val="24"/>
          <w:szCs w:val="24"/>
        </w:rPr>
      </w:pPr>
      <w:r>
        <w:rPr>
          <w:rFonts w:ascii="Times" w:hAnsi="Times" w:hint="eastAsia"/>
          <w:sz w:val="24"/>
          <w:szCs w:val="24"/>
        </w:rPr>
        <w:t>我也喜欢做标记，阅读结束后再看一遍我做标记的部分，而且看起来很漂亮。</w:t>
      </w:r>
    </w:p>
    <w:p w14:paraId="0ACA2463" w14:textId="77777777" w:rsidR="00134C10" w:rsidRDefault="006F1C57">
      <w:pPr>
        <w:spacing w:line="400" w:lineRule="exact"/>
        <w:ind w:firstLine="420"/>
        <w:rPr>
          <w:rFonts w:ascii="Times" w:hAnsi="Times" w:cs="宋体"/>
          <w:sz w:val="24"/>
          <w:szCs w:val="24"/>
        </w:rPr>
      </w:pPr>
      <w:r>
        <w:rPr>
          <w:rFonts w:ascii="Times" w:hAnsi="Times" w:cs="宋体"/>
          <w:sz w:val="24"/>
          <w:szCs w:val="24"/>
        </w:rPr>
        <w:t>Q8</w:t>
      </w:r>
      <w:r>
        <w:rPr>
          <w:rFonts w:ascii="宋体" w:hAnsi="宋体" w:hint="eastAsia"/>
          <w:sz w:val="24"/>
          <w:szCs w:val="24"/>
        </w:rPr>
        <w:t>：在商务汉语阅读中，汉语水平高的学生使用调整策略的频率低于汉语水平低的学生，你觉得背后的原因是什么？</w:t>
      </w:r>
    </w:p>
    <w:p w14:paraId="07E2A3F7" w14:textId="77777777" w:rsidR="00134C10" w:rsidRDefault="006F1C57">
      <w:pPr>
        <w:widowControl/>
        <w:spacing w:line="400" w:lineRule="exact"/>
        <w:ind w:firstLine="420"/>
        <w:rPr>
          <w:rFonts w:ascii="Times" w:hAnsi="Times"/>
          <w:sz w:val="24"/>
          <w:szCs w:val="24"/>
        </w:rPr>
      </w:pPr>
      <w:r>
        <w:rPr>
          <w:rFonts w:ascii="Times" w:hAnsi="Times" w:hint="eastAsia"/>
          <w:sz w:val="24"/>
          <w:szCs w:val="24"/>
        </w:rPr>
        <w:t>因为他们已有的知识很多，汉语水平高的学生阅读时不太紧张。我很多时候看不懂，要经常调整。</w:t>
      </w:r>
    </w:p>
    <w:p w14:paraId="1CB8DE79" w14:textId="77777777" w:rsidR="00134C10" w:rsidRDefault="006F1C57">
      <w:pPr>
        <w:widowControl/>
        <w:spacing w:line="400" w:lineRule="exact"/>
        <w:ind w:firstLine="420"/>
        <w:jc w:val="left"/>
        <w:rPr>
          <w:rFonts w:ascii="宋体" w:hAnsi="宋体"/>
          <w:sz w:val="24"/>
          <w:szCs w:val="24"/>
        </w:rPr>
      </w:pPr>
      <w:r>
        <w:rPr>
          <w:rFonts w:ascii="Times" w:hAnsi="Times" w:cs="宋体"/>
          <w:sz w:val="24"/>
          <w:szCs w:val="24"/>
        </w:rPr>
        <w:t>Q9</w:t>
      </w:r>
      <w:r>
        <w:rPr>
          <w:rFonts w:ascii="宋体" w:hAnsi="宋体" w:hint="eastAsia"/>
          <w:sz w:val="24"/>
          <w:szCs w:val="24"/>
        </w:rPr>
        <w:t xml:space="preserve">：你觉得你的非华裔背景会在自己在商务汉语阅读策略的使用上，产生什么影响吗？ </w:t>
      </w:r>
    </w:p>
    <w:p w14:paraId="7B3B9415" w14:textId="77777777" w:rsidR="00134C10" w:rsidRDefault="006F1C57">
      <w:pPr>
        <w:widowControl/>
        <w:spacing w:line="400" w:lineRule="exact"/>
        <w:ind w:firstLine="420"/>
        <w:jc w:val="left"/>
        <w:rPr>
          <w:rFonts w:ascii="Times" w:hAnsi="Times"/>
          <w:sz w:val="24"/>
          <w:szCs w:val="24"/>
        </w:rPr>
      </w:pPr>
      <w:r>
        <w:rPr>
          <w:rFonts w:ascii="Times" w:hAnsi="Times" w:hint="eastAsia"/>
          <w:sz w:val="24"/>
          <w:szCs w:val="24"/>
        </w:rPr>
        <w:t>我觉得阅读时不理解的部分换成自己国家的语言，然后重新慢慢阅读。（不理解的内容会更多）</w:t>
      </w:r>
    </w:p>
    <w:p w14:paraId="37ACD873"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低分组女生</w:t>
      </w:r>
      <w:r>
        <w:rPr>
          <w:rFonts w:ascii="Times" w:hAnsi="Times" w:cs="宋体"/>
          <w:b/>
          <w:bCs/>
          <w:sz w:val="24"/>
          <w:szCs w:val="24"/>
        </w:rPr>
        <w:t>-11</w:t>
      </w:r>
      <w:r>
        <w:rPr>
          <w:rFonts w:ascii="Times" w:hAnsi="Times" w:cs="宋体" w:hint="eastAsia"/>
          <w:b/>
          <w:bCs/>
          <w:sz w:val="24"/>
          <w:szCs w:val="24"/>
        </w:rPr>
        <w:t>号</w:t>
      </w:r>
    </w:p>
    <w:p w14:paraId="7CF88020"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Q1:</w:t>
      </w:r>
      <w:r>
        <w:rPr>
          <w:rFonts w:ascii="Times" w:hAnsi="Times" w:cs="宋体" w:hint="eastAsia"/>
          <w:sz w:val="24"/>
          <w:szCs w:val="24"/>
        </w:rPr>
        <w:t>请按照自己在商务汉语阅读中的使用频率将计划策略、监测策略、评判策略和调整策略做一个排序（如：</w:t>
      </w:r>
      <w:r>
        <w:rPr>
          <w:rFonts w:ascii="Times" w:hAnsi="Times" w:cs="宋体" w:hint="eastAsia"/>
          <w:sz w:val="24"/>
          <w:szCs w:val="24"/>
        </w:rPr>
        <w:t>1.</w:t>
      </w:r>
      <w:r>
        <w:rPr>
          <w:rFonts w:ascii="Times" w:hAnsi="Times" w:cs="宋体" w:hint="eastAsia"/>
          <w:sz w:val="24"/>
          <w:szCs w:val="24"/>
        </w:rPr>
        <w:t>计划策略</w:t>
      </w:r>
      <w:r>
        <w:rPr>
          <w:rFonts w:ascii="Times" w:hAnsi="Times" w:cs="宋体" w:hint="eastAsia"/>
          <w:sz w:val="24"/>
          <w:szCs w:val="24"/>
        </w:rPr>
        <w:t xml:space="preserve"> 2.</w:t>
      </w:r>
      <w:r>
        <w:rPr>
          <w:rFonts w:ascii="Times" w:hAnsi="Times" w:cs="宋体" w:hint="eastAsia"/>
          <w:sz w:val="24"/>
          <w:szCs w:val="24"/>
        </w:rPr>
        <w:t>监测策略</w:t>
      </w:r>
      <w:r>
        <w:rPr>
          <w:rFonts w:ascii="Times" w:hAnsi="Times" w:cs="宋体" w:hint="eastAsia"/>
          <w:sz w:val="24"/>
          <w:szCs w:val="24"/>
        </w:rPr>
        <w:t xml:space="preserve"> 3.</w:t>
      </w:r>
      <w:r>
        <w:rPr>
          <w:rFonts w:ascii="Times" w:hAnsi="Times" w:cs="宋体" w:hint="eastAsia"/>
          <w:sz w:val="24"/>
          <w:szCs w:val="24"/>
        </w:rPr>
        <w:t>调整策略</w:t>
      </w:r>
      <w:r>
        <w:rPr>
          <w:rFonts w:ascii="Times" w:hAnsi="Times" w:cs="宋体" w:hint="eastAsia"/>
          <w:sz w:val="24"/>
          <w:szCs w:val="24"/>
        </w:rPr>
        <w:t xml:space="preserve"> 4.</w:t>
      </w:r>
      <w:r>
        <w:rPr>
          <w:rFonts w:ascii="Times" w:hAnsi="Times" w:cs="宋体" w:hint="eastAsia"/>
          <w:sz w:val="24"/>
          <w:szCs w:val="24"/>
        </w:rPr>
        <w:t>评判策略），并说明你排序的理由（为什么经常使用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64584F59"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1.</w:t>
      </w:r>
      <w:r>
        <w:rPr>
          <w:rFonts w:ascii="Times" w:hAnsi="Times" w:cs="宋体" w:hint="eastAsia"/>
          <w:sz w:val="24"/>
          <w:szCs w:val="24"/>
        </w:rPr>
        <w:t>调整策略</w:t>
      </w:r>
    </w:p>
    <w:p w14:paraId="2AE8EFC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2.</w:t>
      </w:r>
      <w:r>
        <w:rPr>
          <w:rFonts w:ascii="Times" w:hAnsi="Times" w:cs="宋体" w:hint="eastAsia"/>
          <w:sz w:val="24"/>
          <w:szCs w:val="24"/>
        </w:rPr>
        <w:t>监测策略</w:t>
      </w:r>
    </w:p>
    <w:p w14:paraId="4542CAEE"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3.</w:t>
      </w:r>
      <w:r>
        <w:rPr>
          <w:rFonts w:ascii="Times" w:hAnsi="Times" w:cs="宋体" w:hint="eastAsia"/>
          <w:sz w:val="24"/>
          <w:szCs w:val="24"/>
        </w:rPr>
        <w:t>计划策略</w:t>
      </w:r>
    </w:p>
    <w:p w14:paraId="2E6FE40E"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4.</w:t>
      </w:r>
      <w:r>
        <w:rPr>
          <w:rFonts w:ascii="Times" w:hAnsi="Times" w:cs="宋体" w:hint="eastAsia"/>
          <w:sz w:val="24"/>
          <w:szCs w:val="24"/>
        </w:rPr>
        <w:t>评判策略</w:t>
      </w:r>
    </w:p>
    <w:p w14:paraId="158CAD87"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经常使用调整策略，因为在阅读时我经常会分心，所以必须要不断提醒自己集中精力。最少使用评判策略因为我认为自己已经找到最适合自己阅读的方法了。</w:t>
      </w:r>
    </w:p>
    <w:p w14:paraId="50E9CF9C"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Q2</w:t>
      </w:r>
      <w:r>
        <w:rPr>
          <w:rFonts w:ascii="Times" w:hAnsi="Times" w:cs="宋体" w:hint="eastAsia"/>
          <w:sz w:val="24"/>
          <w:szCs w:val="24"/>
        </w:rPr>
        <w:t>：请在计划策略中选出你在商务汉语阅读中最常用和最不常用的策略，并说明原因（为什么经常使用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34CE7D06"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常用在开始正式阅读前，我会制定时间表，以便有足够的时间读完这篇商务文章，因为怕在一定的时间内读不完。最不常用在开始正式阅读前，我会根据阅读后的问题或者文章话题来确定自己需要重点阅读的内容，因为我认为</w:t>
      </w:r>
      <w:r>
        <w:rPr>
          <w:rFonts w:ascii="Times" w:hAnsi="Times" w:cs="宋体" w:hint="eastAsia"/>
          <w:sz w:val="24"/>
          <w:szCs w:val="24"/>
        </w:rPr>
        <w:lastRenderedPageBreak/>
        <w:t>一个文章里所有的段落都是需要的。</w:t>
      </w:r>
    </w:p>
    <w:p w14:paraId="709F117D"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Q3</w:t>
      </w:r>
      <w:r>
        <w:rPr>
          <w:rFonts w:ascii="Times" w:hAnsi="Times" w:cs="宋体" w:hint="eastAsia"/>
          <w:sz w:val="24"/>
          <w:szCs w:val="24"/>
        </w:rPr>
        <w:t>：请在监测策略中选出你在商务汉语阅读中最常用和最不常用的策略，并说明原因（为什么经常使用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216EDF19"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最常用阅读时，我会有意识检查自己注意力有没有集中，因为我真的太容易分心了。最不常用阅读时，我会检查自己有没有对学习任务中的特定方面给予选择性注意，因为我会确保自己读完了整个文章再做任务。</w:t>
      </w:r>
    </w:p>
    <w:p w14:paraId="3571912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Q4</w:t>
      </w:r>
      <w:r>
        <w:rPr>
          <w:rFonts w:ascii="Times" w:hAnsi="Times" w:cs="宋体" w:hint="eastAsia"/>
          <w:sz w:val="24"/>
          <w:szCs w:val="24"/>
        </w:rPr>
        <w:t>：请在评判策略中选出你在商务汉语阅读中最常用和最不常用的策略，并说明原因（为什么经常使用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60D99107"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常用阅读时，我会根据时间来判断自己的阅读速度是快还是慢，因为有时为了理解文章，我会不小心花很多时间。最不常用阅读时，我会思考自己用的阅读方法好不好，有没有更好的阅读方法，我认为自己已经找到最适合自己阅读方式。</w:t>
      </w:r>
    </w:p>
    <w:p w14:paraId="159DA4EB"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Q5</w:t>
      </w:r>
      <w:r>
        <w:rPr>
          <w:rFonts w:ascii="Times" w:hAnsi="Times" w:cs="宋体" w:hint="eastAsia"/>
          <w:sz w:val="24"/>
          <w:szCs w:val="24"/>
        </w:rPr>
        <w:t>：请在调整策略中选出你在商务汉语阅读中最常用和最不常用的策略，并说明原因（为什么经常使用</w:t>
      </w:r>
      <w:r>
        <w:rPr>
          <w:rFonts w:ascii="Times" w:hAnsi="Times" w:cs="宋体" w:hint="eastAsia"/>
          <w:sz w:val="24"/>
          <w:szCs w:val="24"/>
        </w:rPr>
        <w:t>xx</w:t>
      </w:r>
      <w:r>
        <w:rPr>
          <w:rFonts w:ascii="Times" w:hAnsi="Times" w:cs="宋体" w:hint="eastAsia"/>
          <w:sz w:val="24"/>
          <w:szCs w:val="24"/>
        </w:rPr>
        <w:t>策略？为什么不经常使用</w:t>
      </w:r>
      <w:r>
        <w:rPr>
          <w:rFonts w:ascii="Times" w:hAnsi="Times" w:cs="宋体" w:hint="eastAsia"/>
          <w:sz w:val="24"/>
          <w:szCs w:val="24"/>
        </w:rPr>
        <w:t>xx</w:t>
      </w:r>
      <w:r>
        <w:rPr>
          <w:rFonts w:ascii="Times" w:hAnsi="Times" w:cs="宋体" w:hint="eastAsia"/>
          <w:sz w:val="24"/>
          <w:szCs w:val="24"/>
        </w:rPr>
        <w:t>策略？）。</w:t>
      </w:r>
    </w:p>
    <w:p w14:paraId="5BCC8A0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最常用如果我发现自己有地方看不懂，我会放慢阅读的速度，这里没有我不常用的策略。</w:t>
      </w:r>
    </w:p>
    <w:p w14:paraId="50D7693C"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Q6</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72ECFBF5"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学习商务汉语是为了学习，但也是为了自己能再之后而工作当中更容易且更清晰的理解文章。在进行商务汉语阅读时，会利用以上策略来提高效率，因为我个人汉语水平还不太成熟，所以为了理解文章必须使用策略。</w:t>
      </w:r>
    </w:p>
    <w:p w14:paraId="088AEC0E" w14:textId="77777777" w:rsidR="00134C10" w:rsidRDefault="006F1C57">
      <w:pPr>
        <w:spacing w:line="400" w:lineRule="exact"/>
        <w:ind w:firstLine="480"/>
        <w:rPr>
          <w:rFonts w:ascii="Times" w:hAnsi="Times" w:cs="宋体"/>
          <w:sz w:val="24"/>
          <w:szCs w:val="24"/>
        </w:rPr>
      </w:pPr>
      <w:r>
        <w:rPr>
          <w:rFonts w:ascii="Times" w:hAnsi="Times" w:cs="宋体"/>
          <w:sz w:val="24"/>
          <w:szCs w:val="24"/>
        </w:rPr>
        <w:t>Q7</w:t>
      </w:r>
      <w:r>
        <w:rPr>
          <w:rFonts w:ascii="Times" w:hAnsi="Times" w:cs="宋体" w:hint="eastAsia"/>
          <w:sz w:val="24"/>
          <w:szCs w:val="24"/>
        </w:rPr>
        <w:t>：大部分女生在商务汉语阅读中，喜欢在文章中做标记，你觉得背后的原因是什么？</w:t>
      </w:r>
      <w:r>
        <w:rPr>
          <w:rFonts w:ascii="Times" w:hAnsi="Times" w:cs="宋体" w:hint="eastAsia"/>
          <w:sz w:val="24"/>
          <w:szCs w:val="24"/>
        </w:rPr>
        <w:t xml:space="preserve"> </w:t>
      </w:r>
    </w:p>
    <w:p w14:paraId="548E86EA"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我个人是女生，但也并不是很爱在文章中做标记，只是偶尔不懂的地方会标记以下，好读完之后在仔细研究一下，所以并不明白这背后的原因。</w:t>
      </w:r>
    </w:p>
    <w:p w14:paraId="7ADA90D4" w14:textId="77777777" w:rsidR="00134C10" w:rsidRDefault="006F1C57">
      <w:pPr>
        <w:spacing w:line="400" w:lineRule="exact"/>
        <w:ind w:firstLine="480"/>
        <w:rPr>
          <w:rFonts w:ascii="Times" w:hAnsi="Times" w:cs="宋体"/>
          <w:sz w:val="24"/>
          <w:szCs w:val="24"/>
        </w:rPr>
      </w:pPr>
      <w:r>
        <w:rPr>
          <w:rFonts w:ascii="Times" w:hAnsi="Times" w:cs="宋体"/>
          <w:sz w:val="24"/>
          <w:szCs w:val="24"/>
        </w:rPr>
        <w:t>Q8</w:t>
      </w:r>
      <w:r>
        <w:rPr>
          <w:rFonts w:ascii="Times" w:hAnsi="Times" w:cs="宋体" w:hint="eastAsia"/>
          <w:sz w:val="24"/>
          <w:szCs w:val="24"/>
        </w:rPr>
        <w:t>：大部分汉语水平低的学生更擅长使用调整策略，你觉得背后的原因是什么？</w:t>
      </w:r>
    </w:p>
    <w:p w14:paraId="2DF2FC58"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我个人就是这样的，以我对自身的了解，我运用调整策略是为了让自己反复阅读，知道明白意思为止，还有不让自己因为太难理解而放弃，而是打起精神坚持读完，相信其他跟我一样汉语水平较低的同学也是这么想的。</w:t>
      </w:r>
    </w:p>
    <w:p w14:paraId="5DC78206" w14:textId="77777777" w:rsidR="00134C10" w:rsidRDefault="006F1C57">
      <w:pPr>
        <w:spacing w:line="400" w:lineRule="exact"/>
        <w:ind w:firstLine="480"/>
        <w:rPr>
          <w:rFonts w:ascii="Times" w:hAnsi="Times" w:cs="宋体"/>
          <w:sz w:val="24"/>
          <w:szCs w:val="24"/>
        </w:rPr>
      </w:pPr>
      <w:r>
        <w:rPr>
          <w:rFonts w:ascii="Times" w:hAnsi="Times" w:cs="宋体"/>
          <w:sz w:val="24"/>
          <w:szCs w:val="24"/>
        </w:rPr>
        <w:t>Q9</w:t>
      </w:r>
      <w:r>
        <w:rPr>
          <w:rFonts w:ascii="Times" w:hAnsi="Times" w:cs="宋体" w:hint="eastAsia"/>
          <w:sz w:val="24"/>
          <w:szCs w:val="24"/>
        </w:rPr>
        <w:t>：你觉得你的华裔背景会在自己在商务汉语阅读策略的使用上，产生什么帮助吗？</w:t>
      </w:r>
      <w:r>
        <w:rPr>
          <w:rFonts w:ascii="Times" w:hAnsi="Times" w:cs="宋体" w:hint="eastAsia"/>
          <w:sz w:val="24"/>
          <w:szCs w:val="24"/>
        </w:rPr>
        <w:t xml:space="preserve"> </w:t>
      </w:r>
    </w:p>
    <w:p w14:paraId="49D41A0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当然是有帮助，因为有一定的汉语基础，所以文章看起来不那么的陌生，</w:t>
      </w:r>
      <w:r>
        <w:rPr>
          <w:rFonts w:ascii="Times" w:hAnsi="Times" w:cs="宋体" w:hint="eastAsia"/>
          <w:sz w:val="24"/>
          <w:szCs w:val="24"/>
        </w:rPr>
        <w:lastRenderedPageBreak/>
        <w:t>只是为了完全理解文章还要下功夫。</w:t>
      </w:r>
    </w:p>
    <w:p w14:paraId="68F6CC44" w14:textId="77777777" w:rsidR="00134C10" w:rsidRDefault="006F1C57">
      <w:pPr>
        <w:spacing w:line="400" w:lineRule="exact"/>
        <w:ind w:firstLine="480"/>
        <w:rPr>
          <w:rFonts w:ascii="Times" w:hAnsi="Times" w:cs="宋体"/>
          <w:b/>
          <w:bCs/>
          <w:sz w:val="24"/>
          <w:szCs w:val="24"/>
        </w:rPr>
      </w:pPr>
      <w:r>
        <w:rPr>
          <w:rFonts w:ascii="Times" w:hAnsi="Times" w:cs="宋体" w:hint="eastAsia"/>
          <w:b/>
          <w:bCs/>
          <w:sz w:val="24"/>
          <w:szCs w:val="24"/>
        </w:rPr>
        <w:t>低分组女生</w:t>
      </w:r>
      <w:r>
        <w:rPr>
          <w:rFonts w:ascii="Times" w:hAnsi="Times" w:cs="宋体"/>
          <w:b/>
          <w:bCs/>
          <w:sz w:val="24"/>
          <w:szCs w:val="24"/>
        </w:rPr>
        <w:t>-12</w:t>
      </w:r>
      <w:r>
        <w:rPr>
          <w:rFonts w:ascii="Times" w:hAnsi="Times" w:cs="宋体" w:hint="eastAsia"/>
          <w:b/>
          <w:bCs/>
          <w:sz w:val="24"/>
          <w:szCs w:val="24"/>
        </w:rPr>
        <w:t>号</w:t>
      </w:r>
    </w:p>
    <w:p w14:paraId="5F072B1C" w14:textId="77777777" w:rsidR="00134C10" w:rsidRDefault="006F1C57">
      <w:pPr>
        <w:spacing w:line="400" w:lineRule="exact"/>
        <w:ind w:firstLine="480"/>
        <w:rPr>
          <w:rFonts w:ascii="Times" w:hAnsi="Times" w:cs="宋体"/>
          <w:sz w:val="24"/>
          <w:szCs w:val="24"/>
        </w:rPr>
      </w:pPr>
      <w:r>
        <w:rPr>
          <w:rFonts w:ascii="Times" w:hAnsi="Times" w:cs="宋体"/>
          <w:sz w:val="24"/>
          <w:szCs w:val="24"/>
        </w:rPr>
        <w:t>Q1:</w:t>
      </w:r>
      <w:r>
        <w:rPr>
          <w:rFonts w:ascii="Times" w:hAnsi="Times" w:cs="宋体" w:hint="eastAsia"/>
          <w:sz w:val="24"/>
          <w:szCs w:val="24"/>
        </w:rPr>
        <w:t>请按照自己在商务汉语阅读中的使用频率将计划策略、监测策略、评判策略和调整策略做一个排序（如：</w:t>
      </w:r>
      <w:r>
        <w:rPr>
          <w:rFonts w:ascii="Times" w:hAnsi="Times" w:cs="宋体"/>
          <w:sz w:val="24"/>
          <w:szCs w:val="24"/>
        </w:rPr>
        <w:t>1.</w:t>
      </w:r>
      <w:r>
        <w:rPr>
          <w:rFonts w:ascii="Times" w:hAnsi="Times" w:cs="宋体" w:hint="eastAsia"/>
          <w:sz w:val="24"/>
          <w:szCs w:val="24"/>
        </w:rPr>
        <w:t>计划策略</w:t>
      </w:r>
      <w:r>
        <w:rPr>
          <w:rFonts w:ascii="Times" w:hAnsi="Times" w:cs="宋体"/>
          <w:sz w:val="24"/>
          <w:szCs w:val="24"/>
        </w:rPr>
        <w:t xml:space="preserve"> 2.</w:t>
      </w:r>
      <w:r>
        <w:rPr>
          <w:rFonts w:ascii="Times" w:hAnsi="Times" w:cs="宋体" w:hint="eastAsia"/>
          <w:sz w:val="24"/>
          <w:szCs w:val="24"/>
        </w:rPr>
        <w:t>监测策略</w:t>
      </w:r>
      <w:r>
        <w:rPr>
          <w:rFonts w:ascii="Times" w:hAnsi="Times" w:cs="宋体"/>
          <w:sz w:val="24"/>
          <w:szCs w:val="24"/>
        </w:rPr>
        <w:t xml:space="preserve"> 3.</w:t>
      </w:r>
      <w:r>
        <w:rPr>
          <w:rFonts w:ascii="Times" w:hAnsi="Times" w:cs="宋体" w:hint="eastAsia"/>
          <w:sz w:val="24"/>
          <w:szCs w:val="24"/>
        </w:rPr>
        <w:t>调整策略</w:t>
      </w:r>
      <w:r>
        <w:rPr>
          <w:rFonts w:ascii="Times" w:hAnsi="Times" w:cs="宋体"/>
          <w:sz w:val="24"/>
          <w:szCs w:val="24"/>
        </w:rPr>
        <w:t xml:space="preserve"> 4.</w:t>
      </w:r>
      <w:r>
        <w:rPr>
          <w:rFonts w:ascii="Times" w:hAnsi="Times" w:cs="宋体" w:hint="eastAsia"/>
          <w:sz w:val="24"/>
          <w:szCs w:val="24"/>
        </w:rPr>
        <w:t>评判策略），并说明你排序的理由（为什么经常使用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310DCC48"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答：</w:t>
      </w:r>
      <w:r>
        <w:rPr>
          <w:rFonts w:ascii="Times" w:hAnsi="Times" w:cs="宋体" w:hint="eastAsia"/>
          <w:sz w:val="24"/>
          <w:szCs w:val="24"/>
        </w:rPr>
        <w:t>1.</w:t>
      </w:r>
      <w:r>
        <w:rPr>
          <w:rFonts w:ascii="Times" w:hAnsi="Times" w:cs="宋体" w:hint="eastAsia"/>
          <w:sz w:val="24"/>
          <w:szCs w:val="24"/>
        </w:rPr>
        <w:t>监测策略</w:t>
      </w:r>
      <w:r>
        <w:rPr>
          <w:rFonts w:ascii="Times" w:hAnsi="Times" w:cs="宋体" w:hint="eastAsia"/>
          <w:sz w:val="24"/>
          <w:szCs w:val="24"/>
        </w:rPr>
        <w:t xml:space="preserve"> 2.</w:t>
      </w:r>
      <w:r>
        <w:rPr>
          <w:rFonts w:ascii="Times" w:hAnsi="Times" w:cs="宋体" w:hint="eastAsia"/>
          <w:sz w:val="24"/>
          <w:szCs w:val="24"/>
        </w:rPr>
        <w:t>评判策略</w:t>
      </w:r>
      <w:r>
        <w:rPr>
          <w:rFonts w:ascii="Times" w:hAnsi="Times" w:cs="宋体" w:hint="eastAsia"/>
          <w:sz w:val="24"/>
          <w:szCs w:val="24"/>
        </w:rPr>
        <w:t xml:space="preserve"> 3.</w:t>
      </w:r>
      <w:r>
        <w:rPr>
          <w:rFonts w:ascii="Times" w:hAnsi="Times" w:cs="宋体" w:hint="eastAsia"/>
          <w:sz w:val="24"/>
          <w:szCs w:val="24"/>
        </w:rPr>
        <w:t>调整策略</w:t>
      </w:r>
      <w:r>
        <w:rPr>
          <w:rFonts w:ascii="Times" w:hAnsi="Times" w:cs="宋体" w:hint="eastAsia"/>
          <w:sz w:val="24"/>
          <w:szCs w:val="24"/>
        </w:rPr>
        <w:t xml:space="preserve"> 4.</w:t>
      </w:r>
      <w:r>
        <w:rPr>
          <w:rFonts w:ascii="Times" w:hAnsi="Times" w:cs="宋体" w:hint="eastAsia"/>
          <w:sz w:val="24"/>
          <w:szCs w:val="24"/>
        </w:rPr>
        <w:t>计划策略</w:t>
      </w:r>
    </w:p>
    <w:p w14:paraId="7962AA56"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因为阅读时我会比较在意我的集中力，还有重要的词汇要标出到时候做题时会容易找，所以经常使用监测策略。而计划策略，我的策略一般都会是在阅读的途中进行，所以计划策略不怎么用。</w:t>
      </w:r>
    </w:p>
    <w:p w14:paraId="592DB0AF" w14:textId="77777777" w:rsidR="00134C10" w:rsidRDefault="006F1C57">
      <w:pPr>
        <w:spacing w:line="400" w:lineRule="exact"/>
        <w:ind w:firstLine="480"/>
        <w:rPr>
          <w:rFonts w:ascii="Times" w:hAnsi="Times" w:cs="宋体"/>
          <w:sz w:val="24"/>
          <w:szCs w:val="24"/>
        </w:rPr>
      </w:pPr>
      <w:r>
        <w:rPr>
          <w:rFonts w:ascii="Times" w:hAnsi="Times" w:cs="宋体"/>
          <w:sz w:val="24"/>
          <w:szCs w:val="24"/>
        </w:rPr>
        <w:t>Q2</w:t>
      </w:r>
      <w:r>
        <w:rPr>
          <w:rFonts w:ascii="Times" w:hAnsi="Times" w:cs="宋体" w:hint="eastAsia"/>
          <w:sz w:val="24"/>
          <w:szCs w:val="24"/>
        </w:rPr>
        <w:t>：请在计划策略中选出你在商务汉语阅读中最常用和最不常用的策略，并说明原因（为什么经常使用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48E004C3"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答：最常用</w:t>
      </w:r>
      <w:r w:rsidR="0049484D">
        <w:rPr>
          <w:rFonts w:ascii="Times" w:hAnsi="Times" w:cs="宋体" w:hint="eastAsia"/>
          <w:sz w:val="24"/>
          <w:szCs w:val="24"/>
        </w:rPr>
        <w:t>“</w:t>
      </w:r>
      <w:r>
        <w:rPr>
          <w:rFonts w:ascii="Times" w:hAnsi="Times" w:cs="宋体" w:hint="eastAsia"/>
          <w:sz w:val="24"/>
          <w:szCs w:val="24"/>
        </w:rPr>
        <w:t>在开始正式阅读前，我会根据阅读后的问题或者文章话题来确定自己需要重点阅读的内容。</w:t>
      </w:r>
      <w:r w:rsidR="0049484D">
        <w:rPr>
          <w:rFonts w:ascii="Times" w:hAnsi="Times" w:cs="宋体" w:hint="eastAsia"/>
          <w:sz w:val="24"/>
          <w:szCs w:val="24"/>
        </w:rPr>
        <w:t>”</w:t>
      </w:r>
      <w:r>
        <w:rPr>
          <w:rFonts w:ascii="Times" w:hAnsi="Times" w:cs="宋体" w:hint="eastAsia"/>
          <w:sz w:val="24"/>
          <w:szCs w:val="24"/>
        </w:rPr>
        <w:t>读完阅读后的题目后才更容易知道我要重点读哪儿。</w:t>
      </w:r>
    </w:p>
    <w:p w14:paraId="552388DA"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最不常用</w:t>
      </w:r>
      <w:r w:rsidR="0049484D">
        <w:rPr>
          <w:rFonts w:ascii="Times" w:hAnsi="Times" w:cs="宋体" w:hint="eastAsia"/>
          <w:sz w:val="24"/>
          <w:szCs w:val="24"/>
        </w:rPr>
        <w:t>“</w:t>
      </w:r>
      <w:r>
        <w:rPr>
          <w:rFonts w:ascii="Times" w:hAnsi="Times" w:cs="宋体" w:hint="eastAsia"/>
          <w:sz w:val="24"/>
          <w:szCs w:val="24"/>
        </w:rPr>
        <w:t>在开始正式阅读前，我会根据文章内容来确定自己总体的阅读方式。</w:t>
      </w:r>
      <w:r w:rsidR="0049484D">
        <w:rPr>
          <w:rFonts w:ascii="Times" w:hAnsi="Times" w:cs="宋体" w:hint="eastAsia"/>
          <w:sz w:val="24"/>
          <w:szCs w:val="24"/>
        </w:rPr>
        <w:t>”</w:t>
      </w:r>
      <w:r>
        <w:rPr>
          <w:rFonts w:ascii="Times" w:hAnsi="Times" w:cs="宋体" w:hint="eastAsia"/>
          <w:sz w:val="24"/>
          <w:szCs w:val="24"/>
        </w:rPr>
        <w:t>我阅读前真的没想过这一方面的问题，所以不怎么用。</w:t>
      </w:r>
    </w:p>
    <w:p w14:paraId="4F45EF22" w14:textId="77777777" w:rsidR="00134C10" w:rsidRDefault="006F1C57">
      <w:pPr>
        <w:spacing w:line="400" w:lineRule="exact"/>
        <w:ind w:firstLine="480"/>
        <w:rPr>
          <w:rFonts w:ascii="Times" w:hAnsi="Times" w:cs="宋体"/>
          <w:sz w:val="24"/>
          <w:szCs w:val="24"/>
        </w:rPr>
      </w:pPr>
      <w:r>
        <w:rPr>
          <w:rFonts w:ascii="Times" w:hAnsi="Times" w:cs="宋体"/>
          <w:sz w:val="24"/>
          <w:szCs w:val="24"/>
        </w:rPr>
        <w:t>Q3</w:t>
      </w:r>
      <w:r>
        <w:rPr>
          <w:rFonts w:ascii="Times" w:hAnsi="Times" w:cs="宋体" w:hint="eastAsia"/>
          <w:sz w:val="24"/>
          <w:szCs w:val="24"/>
        </w:rPr>
        <w:t>：请在监测策略中选出你在商务汉语阅读中最常用和最不常用的策略，并说明原因（为什么经常使用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48F3C05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答：最常用</w:t>
      </w:r>
      <w:r w:rsidR="0049484D">
        <w:rPr>
          <w:rFonts w:ascii="Times" w:hAnsi="Times" w:cs="宋体" w:hint="eastAsia"/>
          <w:sz w:val="24"/>
          <w:szCs w:val="24"/>
        </w:rPr>
        <w:t>“</w:t>
      </w:r>
      <w:r>
        <w:rPr>
          <w:rFonts w:ascii="Times" w:hAnsi="Times" w:cs="宋体" w:hint="eastAsia"/>
          <w:sz w:val="24"/>
          <w:szCs w:val="24"/>
        </w:rPr>
        <w:t>阅读时，我会有意识检查自己注意力有没有集中。</w:t>
      </w:r>
      <w:r w:rsidR="0049484D">
        <w:rPr>
          <w:rFonts w:ascii="Times" w:hAnsi="Times" w:cs="宋体" w:hint="eastAsia"/>
          <w:sz w:val="24"/>
          <w:szCs w:val="24"/>
        </w:rPr>
        <w:t>”</w:t>
      </w:r>
      <w:r>
        <w:rPr>
          <w:rFonts w:ascii="Times" w:hAnsi="Times" w:cs="宋体" w:hint="eastAsia"/>
          <w:sz w:val="24"/>
          <w:szCs w:val="24"/>
        </w:rPr>
        <w:t>集中注意力是阅读时最关键的，注意力没集中的话怎么读也读不懂。</w:t>
      </w:r>
    </w:p>
    <w:p w14:paraId="4A25E2E1"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最不常用</w:t>
      </w:r>
      <w:r w:rsidR="0049484D">
        <w:rPr>
          <w:rFonts w:ascii="Times" w:hAnsi="Times" w:cs="宋体" w:hint="eastAsia"/>
          <w:sz w:val="24"/>
          <w:szCs w:val="24"/>
        </w:rPr>
        <w:t>“</w:t>
      </w:r>
      <w:r>
        <w:rPr>
          <w:rFonts w:ascii="Times" w:hAnsi="Times" w:cs="宋体" w:hint="eastAsia"/>
          <w:sz w:val="24"/>
          <w:szCs w:val="24"/>
        </w:rPr>
        <w:t>阅读时，我会跟踪检查自己策略的使用情况，以便达到最好的阅读效果。</w:t>
      </w:r>
      <w:r w:rsidR="0049484D">
        <w:rPr>
          <w:rFonts w:ascii="Times" w:hAnsi="Times" w:cs="宋体" w:hint="eastAsia"/>
          <w:sz w:val="24"/>
          <w:szCs w:val="24"/>
        </w:rPr>
        <w:t>”</w:t>
      </w:r>
      <w:r>
        <w:rPr>
          <w:rFonts w:ascii="Times" w:hAnsi="Times" w:cs="宋体" w:hint="eastAsia"/>
          <w:sz w:val="24"/>
          <w:szCs w:val="24"/>
        </w:rPr>
        <w:t>在阅读的时候没有时间去想策略使用情况。</w:t>
      </w:r>
    </w:p>
    <w:p w14:paraId="2A7DAA74" w14:textId="77777777" w:rsidR="00134C10" w:rsidRDefault="006F1C57">
      <w:pPr>
        <w:spacing w:line="400" w:lineRule="exact"/>
        <w:ind w:firstLine="480"/>
        <w:rPr>
          <w:rFonts w:ascii="Times" w:hAnsi="Times" w:cs="宋体"/>
          <w:sz w:val="24"/>
          <w:szCs w:val="24"/>
        </w:rPr>
      </w:pPr>
      <w:r>
        <w:rPr>
          <w:rFonts w:ascii="Times" w:hAnsi="Times" w:cs="宋体"/>
          <w:sz w:val="24"/>
          <w:szCs w:val="24"/>
        </w:rPr>
        <w:t>Q4</w:t>
      </w:r>
      <w:r>
        <w:rPr>
          <w:rFonts w:ascii="Times" w:hAnsi="Times" w:cs="宋体" w:hint="eastAsia"/>
          <w:sz w:val="24"/>
          <w:szCs w:val="24"/>
        </w:rPr>
        <w:t>：请在评判策略中选出你在商务汉语阅读中最常用和最不常用的策略，并说明原因（为什么经常使用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32010061"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答：最常用</w:t>
      </w:r>
      <w:r w:rsidR="0049484D">
        <w:rPr>
          <w:rFonts w:ascii="Times" w:hAnsi="Times" w:cs="宋体" w:hint="eastAsia"/>
          <w:sz w:val="24"/>
          <w:szCs w:val="24"/>
        </w:rPr>
        <w:t>“</w:t>
      </w:r>
      <w:r>
        <w:rPr>
          <w:rFonts w:ascii="Times" w:hAnsi="Times" w:cs="宋体" w:hint="eastAsia"/>
          <w:sz w:val="24"/>
          <w:szCs w:val="24"/>
        </w:rPr>
        <w:t>阅读时，我会根据时间来判断自己的阅读速度是快还是慢。</w:t>
      </w:r>
      <w:r w:rsidR="0049484D">
        <w:rPr>
          <w:rFonts w:ascii="Times" w:hAnsi="Times" w:cs="宋体" w:hint="eastAsia"/>
          <w:sz w:val="24"/>
          <w:szCs w:val="24"/>
        </w:rPr>
        <w:t>”</w:t>
      </w:r>
      <w:r>
        <w:rPr>
          <w:rFonts w:ascii="Times" w:hAnsi="Times" w:cs="宋体" w:hint="eastAsia"/>
          <w:sz w:val="24"/>
          <w:szCs w:val="24"/>
        </w:rPr>
        <w:t>阅读做题时毕竟时间重要，所以会经常看时间判断自己阅读的速度。</w:t>
      </w:r>
    </w:p>
    <w:p w14:paraId="6B7853B7"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最不常用</w:t>
      </w:r>
      <w:r w:rsidR="0049484D">
        <w:rPr>
          <w:rFonts w:ascii="Times" w:hAnsi="Times" w:cs="宋体" w:hint="eastAsia"/>
          <w:sz w:val="24"/>
          <w:szCs w:val="24"/>
        </w:rPr>
        <w:t>“</w:t>
      </w:r>
      <w:r>
        <w:rPr>
          <w:rFonts w:ascii="Times" w:hAnsi="Times" w:cs="宋体" w:hint="eastAsia"/>
          <w:sz w:val="24"/>
          <w:szCs w:val="24"/>
        </w:rPr>
        <w:t>阅读时，我会检查自己是否使用了相应的阅读策略。</w:t>
      </w:r>
      <w:r w:rsidR="0049484D">
        <w:rPr>
          <w:rFonts w:ascii="Times" w:hAnsi="Times" w:cs="宋体" w:hint="eastAsia"/>
          <w:sz w:val="24"/>
          <w:szCs w:val="24"/>
        </w:rPr>
        <w:t>”</w:t>
      </w:r>
      <w:r>
        <w:rPr>
          <w:rFonts w:ascii="Times" w:hAnsi="Times" w:cs="宋体" w:hint="eastAsia"/>
          <w:sz w:val="24"/>
          <w:szCs w:val="24"/>
        </w:rPr>
        <w:t>阅读策略这方面我也不是很了解，阅读时根本不能在意阅读策略，只是集中阅读和看一看时间而已。</w:t>
      </w:r>
    </w:p>
    <w:p w14:paraId="02308274" w14:textId="77777777" w:rsidR="00134C10" w:rsidRDefault="006F1C57">
      <w:pPr>
        <w:spacing w:line="400" w:lineRule="exact"/>
        <w:ind w:firstLine="480"/>
        <w:rPr>
          <w:rFonts w:ascii="Times" w:hAnsi="Times" w:cs="宋体"/>
          <w:sz w:val="24"/>
          <w:szCs w:val="24"/>
        </w:rPr>
      </w:pPr>
      <w:r>
        <w:rPr>
          <w:rFonts w:ascii="Times" w:hAnsi="Times" w:cs="宋体"/>
          <w:sz w:val="24"/>
          <w:szCs w:val="24"/>
        </w:rPr>
        <w:t>Q5</w:t>
      </w:r>
      <w:r>
        <w:rPr>
          <w:rFonts w:ascii="Times" w:hAnsi="Times" w:cs="宋体" w:hint="eastAsia"/>
          <w:sz w:val="24"/>
          <w:szCs w:val="24"/>
        </w:rPr>
        <w:t>：请在调整策略中选出你在商务汉语阅读中最常用和最不常用的策略，并说明原因（为什么经常使用</w:t>
      </w:r>
      <w:r>
        <w:rPr>
          <w:rFonts w:ascii="Times" w:hAnsi="Times" w:cs="宋体"/>
          <w:sz w:val="24"/>
          <w:szCs w:val="24"/>
        </w:rPr>
        <w:t>xx</w:t>
      </w:r>
      <w:r>
        <w:rPr>
          <w:rFonts w:ascii="Times" w:hAnsi="Times" w:cs="宋体" w:hint="eastAsia"/>
          <w:sz w:val="24"/>
          <w:szCs w:val="24"/>
        </w:rPr>
        <w:t>策略？为什么不经常使用</w:t>
      </w:r>
      <w:r>
        <w:rPr>
          <w:rFonts w:ascii="Times" w:hAnsi="Times" w:cs="宋体"/>
          <w:sz w:val="24"/>
          <w:szCs w:val="24"/>
        </w:rPr>
        <w:t>xx</w:t>
      </w:r>
      <w:r>
        <w:rPr>
          <w:rFonts w:ascii="Times" w:hAnsi="Times" w:cs="宋体" w:hint="eastAsia"/>
          <w:sz w:val="24"/>
          <w:szCs w:val="24"/>
        </w:rPr>
        <w:t>策略？）。</w:t>
      </w:r>
    </w:p>
    <w:p w14:paraId="1A09501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答：经常用</w:t>
      </w:r>
      <w:r w:rsidR="0049484D">
        <w:rPr>
          <w:rFonts w:ascii="Times" w:hAnsi="Times" w:cs="宋体" w:hint="eastAsia"/>
          <w:sz w:val="24"/>
          <w:szCs w:val="24"/>
        </w:rPr>
        <w:t>“</w:t>
      </w:r>
      <w:r>
        <w:rPr>
          <w:rFonts w:ascii="Times" w:hAnsi="Times" w:cs="宋体" w:hint="eastAsia"/>
          <w:sz w:val="24"/>
          <w:szCs w:val="24"/>
        </w:rPr>
        <w:t>当发现自己注意力不集中时，我会及时提醒自己集中注意力。</w:t>
      </w:r>
      <w:r w:rsidR="0049484D">
        <w:rPr>
          <w:rFonts w:ascii="Times" w:hAnsi="Times" w:cs="宋体" w:hint="eastAsia"/>
          <w:sz w:val="24"/>
          <w:szCs w:val="24"/>
        </w:rPr>
        <w:t>”</w:t>
      </w:r>
      <w:r>
        <w:rPr>
          <w:rFonts w:ascii="Times" w:hAnsi="Times" w:cs="宋体" w:hint="eastAsia"/>
          <w:sz w:val="24"/>
          <w:szCs w:val="24"/>
        </w:rPr>
        <w:t>如果注意力降低了，能难读懂内容，所以会提醒一下自己集中注意力。</w:t>
      </w:r>
    </w:p>
    <w:p w14:paraId="7251714B"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lastRenderedPageBreak/>
        <w:t>不常用</w:t>
      </w:r>
      <w:r w:rsidR="0049484D">
        <w:rPr>
          <w:rFonts w:ascii="Times" w:hAnsi="Times" w:cs="宋体" w:hint="eastAsia"/>
          <w:sz w:val="24"/>
          <w:szCs w:val="24"/>
        </w:rPr>
        <w:t>“</w:t>
      </w:r>
      <w:r>
        <w:rPr>
          <w:rFonts w:ascii="Times" w:hAnsi="Times" w:cs="宋体" w:hint="eastAsia"/>
          <w:sz w:val="24"/>
          <w:szCs w:val="24"/>
        </w:rPr>
        <w:t>每当感到自己害怕阅读时，我会努力让自己放松。</w:t>
      </w:r>
      <w:r w:rsidR="0049484D">
        <w:rPr>
          <w:rFonts w:ascii="Times" w:hAnsi="Times" w:cs="宋体" w:hint="eastAsia"/>
          <w:sz w:val="24"/>
          <w:szCs w:val="24"/>
        </w:rPr>
        <w:t>”</w:t>
      </w:r>
      <w:r>
        <w:rPr>
          <w:rFonts w:ascii="Times" w:hAnsi="Times" w:cs="宋体" w:hint="eastAsia"/>
          <w:sz w:val="24"/>
          <w:szCs w:val="24"/>
        </w:rPr>
        <w:t>因为我不怎么害怕阅读。</w:t>
      </w:r>
    </w:p>
    <w:p w14:paraId="39744847" w14:textId="77777777" w:rsidR="00134C10" w:rsidRDefault="006F1C57">
      <w:pPr>
        <w:spacing w:line="400" w:lineRule="exact"/>
        <w:ind w:firstLine="480"/>
        <w:rPr>
          <w:rFonts w:ascii="Times" w:hAnsi="Times" w:cs="宋体"/>
          <w:sz w:val="24"/>
          <w:szCs w:val="24"/>
        </w:rPr>
      </w:pPr>
      <w:r>
        <w:rPr>
          <w:rFonts w:ascii="Times" w:hAnsi="Times" w:cs="宋体"/>
          <w:sz w:val="24"/>
          <w:szCs w:val="24"/>
        </w:rPr>
        <w:t>Q6</w:t>
      </w:r>
      <w:r>
        <w:rPr>
          <w:rFonts w:ascii="Times" w:hAnsi="Times" w:cs="宋体" w:hint="eastAsia"/>
          <w:sz w:val="24"/>
          <w:szCs w:val="24"/>
        </w:rPr>
        <w:t>：你学习商务汉语的目的是为了文化、工作还是技能？你进行商务汉语阅读时，会利用各种阅读策略来提高阅读效率吗？请说出自己会或者不会的理由。</w:t>
      </w:r>
    </w:p>
    <w:p w14:paraId="3D05935A"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答：学习商务汉语的目的是为了工作和技能。现在对阅读策略有了些了解，我会利用它们提高我的阅读效率。以前是因为不了解，所以用到的并不多，但现在对它们的理解比以前多了，有好东西当然要利用！</w:t>
      </w:r>
    </w:p>
    <w:p w14:paraId="19F2A915" w14:textId="77777777" w:rsidR="00134C10" w:rsidRDefault="006F1C57">
      <w:pPr>
        <w:spacing w:line="400" w:lineRule="exact"/>
        <w:ind w:firstLine="480"/>
        <w:rPr>
          <w:rFonts w:ascii="Times" w:hAnsi="Times" w:cs="宋体"/>
          <w:sz w:val="24"/>
          <w:szCs w:val="24"/>
        </w:rPr>
      </w:pPr>
      <w:r>
        <w:rPr>
          <w:rFonts w:ascii="Times" w:hAnsi="Times" w:cs="宋体"/>
          <w:sz w:val="24"/>
          <w:szCs w:val="24"/>
        </w:rPr>
        <w:t>Q7</w:t>
      </w:r>
      <w:r>
        <w:rPr>
          <w:rFonts w:ascii="Times" w:hAnsi="Times" w:cs="宋体" w:hint="eastAsia"/>
          <w:sz w:val="24"/>
          <w:szCs w:val="24"/>
        </w:rPr>
        <w:t>：大部分女生在商务汉语阅读中，喜欢在文章中做标记，你觉得背后的原因是什么？</w:t>
      </w:r>
      <w:r>
        <w:rPr>
          <w:rFonts w:ascii="Times" w:hAnsi="Times" w:cs="宋体" w:hint="eastAsia"/>
          <w:sz w:val="24"/>
          <w:szCs w:val="24"/>
        </w:rPr>
        <w:t xml:space="preserve"> </w:t>
      </w:r>
    </w:p>
    <w:p w14:paraId="0D4D45C0"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答：我觉得在文章中做标记可以提高自己的集中力，也可以提醒自己做标记的地方是重要的，可以让自己更能记住这儿。然后到时候也可以容易地找到重点。像我就是做标记变成了一个习惯，边做标记边阅读觉得自己正在集中精神在阅读。</w:t>
      </w:r>
    </w:p>
    <w:p w14:paraId="68799649" w14:textId="77777777" w:rsidR="00134C10" w:rsidRDefault="006F1C57">
      <w:pPr>
        <w:spacing w:line="400" w:lineRule="exact"/>
        <w:ind w:firstLine="480"/>
        <w:rPr>
          <w:rFonts w:ascii="Times" w:hAnsi="Times" w:cs="宋体"/>
          <w:sz w:val="24"/>
          <w:szCs w:val="24"/>
        </w:rPr>
      </w:pPr>
      <w:r>
        <w:rPr>
          <w:rFonts w:ascii="Times" w:hAnsi="Times" w:cs="宋体"/>
          <w:sz w:val="24"/>
          <w:szCs w:val="24"/>
        </w:rPr>
        <w:t>Q8</w:t>
      </w:r>
      <w:r>
        <w:rPr>
          <w:rFonts w:ascii="Times" w:hAnsi="Times" w:cs="宋体" w:hint="eastAsia"/>
          <w:sz w:val="24"/>
          <w:szCs w:val="24"/>
        </w:rPr>
        <w:t>：在商务汉语阅读中，汉语水平高的学生使用调整策略的频率低于汉语水平低的学生，你觉得背后的原因是什么？</w:t>
      </w:r>
    </w:p>
    <w:p w14:paraId="1B876FEC"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答：汉语水平高的学生们他们知道的汉语词汇也会多，阅读时因为汉语水平较高就不需要用一些调整策略，只要一直读下去就好。但是汉语水平底的话阅读时真的不容易，所以只能经常调整自己来完成阅读。</w:t>
      </w:r>
    </w:p>
    <w:p w14:paraId="35DD7ED0" w14:textId="77777777" w:rsidR="00134C10" w:rsidRDefault="006F1C57">
      <w:pPr>
        <w:spacing w:line="400" w:lineRule="exact"/>
        <w:ind w:firstLine="480"/>
        <w:rPr>
          <w:rFonts w:ascii="Times" w:hAnsi="Times" w:cs="宋体"/>
          <w:sz w:val="24"/>
          <w:szCs w:val="24"/>
        </w:rPr>
      </w:pPr>
      <w:r>
        <w:rPr>
          <w:rFonts w:ascii="Times" w:hAnsi="Times" w:cs="宋体"/>
          <w:sz w:val="24"/>
          <w:szCs w:val="24"/>
        </w:rPr>
        <w:t>Q9</w:t>
      </w:r>
      <w:r>
        <w:rPr>
          <w:rFonts w:ascii="Times" w:hAnsi="Times" w:cs="宋体" w:hint="eastAsia"/>
          <w:sz w:val="24"/>
          <w:szCs w:val="24"/>
        </w:rPr>
        <w:t>：你觉得你的非华裔背景会在自己在商务汉语阅读策略的使用上，产生什么影响吗？</w:t>
      </w:r>
      <w:r>
        <w:rPr>
          <w:rFonts w:ascii="Times" w:hAnsi="Times" w:cs="宋体" w:hint="eastAsia"/>
          <w:sz w:val="24"/>
          <w:szCs w:val="24"/>
        </w:rPr>
        <w:t xml:space="preserve"> </w:t>
      </w:r>
    </w:p>
    <w:p w14:paraId="0D56AF62" w14:textId="77777777" w:rsidR="00134C10" w:rsidRDefault="006F1C57">
      <w:pPr>
        <w:spacing w:line="400" w:lineRule="exact"/>
        <w:ind w:firstLine="480"/>
        <w:rPr>
          <w:rFonts w:ascii="Times" w:hAnsi="Times" w:cs="宋体"/>
          <w:sz w:val="24"/>
          <w:szCs w:val="24"/>
        </w:rPr>
      </w:pPr>
      <w:r>
        <w:rPr>
          <w:rFonts w:ascii="Times" w:hAnsi="Times" w:cs="宋体" w:hint="eastAsia"/>
          <w:sz w:val="24"/>
          <w:szCs w:val="24"/>
        </w:rPr>
        <w:t>答：因为不是华裔，汉语水平当然没有华裔们好。所以在阅读商务汉语文章时，使用的策略较多。不熟悉的文字导致我注意力不能集中，要随时提醒自己集中注意力。而注意力只要有一点儿不集中的话，那文章的内容真的一句也读不进，就跟白读了一样。而且汉语词汇不知道的也很多，所以那种词汇都会标志起来，跳过。较难的句子一次是读不懂的，所以要多读几次，但这样很浪费时间，在一个句子上话太多时间的话，后面的内容大多是没时间读的。</w:t>
      </w:r>
    </w:p>
    <w:p w14:paraId="5192F075" w14:textId="77777777" w:rsidR="00134C10" w:rsidRDefault="00134C10">
      <w:pPr>
        <w:spacing w:line="400" w:lineRule="exact"/>
        <w:ind w:firstLine="420"/>
        <w:rPr>
          <w:rFonts w:ascii="Times New Roman Regular" w:hAnsi="Times New Roman Regular" w:cs="Times New Roman Regular"/>
          <w:szCs w:val="24"/>
        </w:rPr>
        <w:sectPr w:rsidR="00134C10">
          <w:headerReference w:type="default" r:id="rId48"/>
          <w:footnotePr>
            <w:numFmt w:val="decimalEnclosedCircleChinese"/>
            <w:numRestart w:val="eachPage"/>
          </w:footnotePr>
          <w:pgSz w:w="11906" w:h="16838"/>
          <w:pgMar w:top="1440" w:right="1800" w:bottom="1440" w:left="1800" w:header="851" w:footer="992" w:gutter="0"/>
          <w:cols w:space="425"/>
          <w:docGrid w:type="lines" w:linePitch="312"/>
        </w:sectPr>
      </w:pPr>
    </w:p>
    <w:p w14:paraId="0D1F98A4" w14:textId="77777777" w:rsidR="00134C10" w:rsidRDefault="006F1C57">
      <w:pPr>
        <w:pStyle w:val="1"/>
      </w:pPr>
      <w:r>
        <w:lastRenderedPageBreak/>
        <w:t>个人简历及在学期间发表的研究成果</w:t>
      </w:r>
    </w:p>
    <w:p w14:paraId="102F80C8" w14:textId="77777777" w:rsidR="00134C10" w:rsidRDefault="006F1C57">
      <w:pPr>
        <w:spacing w:line="400" w:lineRule="exact"/>
        <w:ind w:firstLine="420"/>
        <w:rPr>
          <w:rFonts w:ascii="Times" w:hAnsi="Times"/>
          <w:sz w:val="24"/>
          <w:szCs w:val="24"/>
        </w:rPr>
      </w:pPr>
      <w:r>
        <w:rPr>
          <w:rFonts w:ascii="Times" w:hAnsi="Times" w:cs="宋体"/>
          <w:sz w:val="24"/>
          <w:szCs w:val="24"/>
          <w:lang w:bidi="ar"/>
        </w:rPr>
        <w:t>方雪敏，</w:t>
      </w:r>
      <w:r>
        <w:rPr>
          <w:rFonts w:ascii="Times" w:hAnsi="Times"/>
          <w:sz w:val="24"/>
          <w:szCs w:val="24"/>
          <w:lang w:bidi="ar"/>
        </w:rPr>
        <w:t>1997</w:t>
      </w:r>
      <w:r>
        <w:rPr>
          <w:rFonts w:ascii="Times" w:hAnsi="Times"/>
          <w:sz w:val="24"/>
          <w:szCs w:val="24"/>
        </w:rPr>
        <w:t>年</w:t>
      </w:r>
      <w:r>
        <w:rPr>
          <w:rFonts w:ascii="Times" w:hAnsi="Times"/>
          <w:sz w:val="24"/>
          <w:szCs w:val="24"/>
        </w:rPr>
        <w:t>6</w:t>
      </w:r>
      <w:r>
        <w:rPr>
          <w:rFonts w:ascii="Times" w:hAnsi="Times"/>
          <w:sz w:val="24"/>
          <w:szCs w:val="24"/>
        </w:rPr>
        <w:t>月</w:t>
      </w:r>
      <w:r>
        <w:rPr>
          <w:rFonts w:ascii="Times" w:hAnsi="Times"/>
          <w:sz w:val="24"/>
          <w:szCs w:val="24"/>
        </w:rPr>
        <w:t>16</w:t>
      </w:r>
      <w:r>
        <w:rPr>
          <w:rFonts w:ascii="Times" w:hAnsi="Times"/>
          <w:sz w:val="24"/>
          <w:szCs w:val="24"/>
        </w:rPr>
        <w:t>日</w:t>
      </w:r>
      <w:r>
        <w:rPr>
          <w:rFonts w:ascii="Times" w:hAnsi="Times" w:hint="eastAsia"/>
          <w:sz w:val="24"/>
          <w:szCs w:val="24"/>
        </w:rPr>
        <w:t>出生于江西上饶，本科就读于嘉兴学院，专业为汉语言文学，曾获嘉兴学院优秀学生、优秀毕业生等荣誉，于</w:t>
      </w:r>
      <w:r>
        <w:rPr>
          <w:rFonts w:ascii="Times" w:hAnsi="Times"/>
          <w:sz w:val="24"/>
          <w:szCs w:val="24"/>
        </w:rPr>
        <w:t>2020</w:t>
      </w:r>
      <w:r>
        <w:rPr>
          <w:rFonts w:ascii="Times" w:hAnsi="Times" w:hint="eastAsia"/>
          <w:sz w:val="24"/>
          <w:szCs w:val="24"/>
        </w:rPr>
        <w:t>年</w:t>
      </w:r>
      <w:r>
        <w:rPr>
          <w:rFonts w:ascii="Times" w:hAnsi="Times" w:hint="eastAsia"/>
          <w:sz w:val="24"/>
          <w:szCs w:val="24"/>
        </w:rPr>
        <w:t>6</w:t>
      </w:r>
      <w:r>
        <w:rPr>
          <w:rFonts w:ascii="Times" w:hAnsi="Times" w:hint="eastAsia"/>
          <w:sz w:val="24"/>
          <w:szCs w:val="24"/>
        </w:rPr>
        <w:t>月获得文学学士学位；</w:t>
      </w:r>
      <w:r>
        <w:rPr>
          <w:rFonts w:ascii="Times" w:hAnsi="Times" w:hint="eastAsia"/>
          <w:sz w:val="24"/>
          <w:szCs w:val="24"/>
        </w:rPr>
        <w:t>2</w:t>
      </w:r>
      <w:r>
        <w:rPr>
          <w:rFonts w:ascii="Times" w:hAnsi="Times"/>
          <w:sz w:val="24"/>
          <w:szCs w:val="24"/>
        </w:rPr>
        <w:t>020</w:t>
      </w:r>
      <w:r>
        <w:rPr>
          <w:rFonts w:ascii="Times" w:hAnsi="Times" w:hint="eastAsia"/>
          <w:sz w:val="24"/>
          <w:szCs w:val="24"/>
        </w:rPr>
        <w:t>年</w:t>
      </w:r>
      <w:r>
        <w:rPr>
          <w:rFonts w:ascii="Times" w:hAnsi="Times" w:hint="eastAsia"/>
          <w:sz w:val="24"/>
          <w:szCs w:val="24"/>
        </w:rPr>
        <w:t>9</w:t>
      </w:r>
      <w:r>
        <w:rPr>
          <w:rFonts w:ascii="Times" w:hAnsi="Times" w:hint="eastAsia"/>
          <w:sz w:val="24"/>
          <w:szCs w:val="24"/>
        </w:rPr>
        <w:t>月至</w:t>
      </w:r>
      <w:r>
        <w:rPr>
          <w:rFonts w:ascii="Times" w:hAnsi="Times" w:hint="eastAsia"/>
          <w:sz w:val="24"/>
          <w:szCs w:val="24"/>
        </w:rPr>
        <w:t>2</w:t>
      </w:r>
      <w:r>
        <w:rPr>
          <w:rFonts w:ascii="Times" w:hAnsi="Times"/>
          <w:sz w:val="24"/>
          <w:szCs w:val="24"/>
        </w:rPr>
        <w:t>022</w:t>
      </w:r>
      <w:r>
        <w:rPr>
          <w:rFonts w:ascii="Times" w:hAnsi="Times" w:hint="eastAsia"/>
          <w:sz w:val="24"/>
          <w:szCs w:val="24"/>
        </w:rPr>
        <w:t>年</w:t>
      </w:r>
      <w:r>
        <w:rPr>
          <w:rFonts w:ascii="Times" w:hAnsi="Times" w:hint="eastAsia"/>
          <w:sz w:val="24"/>
          <w:szCs w:val="24"/>
        </w:rPr>
        <w:t>6</w:t>
      </w:r>
      <w:r>
        <w:rPr>
          <w:rFonts w:ascii="Times" w:hAnsi="Times" w:hint="eastAsia"/>
          <w:sz w:val="24"/>
          <w:szCs w:val="24"/>
        </w:rPr>
        <w:t>月于上海财经大学国际文化交流学院攻读汉语国际教育专业硕士学位，攻读期间参与《卓越汉语·商务写作（下册）》教材的编写，就读期间曾获研究生国家奖学金、学业奖学金一等奖等荣誉。</w:t>
      </w:r>
    </w:p>
    <w:sectPr w:rsidR="00134C10">
      <w:headerReference w:type="default" r:id="rId49"/>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CD86B" w14:textId="77777777" w:rsidR="00E951EF" w:rsidRDefault="00E951EF">
      <w:r>
        <w:separator/>
      </w:r>
    </w:p>
  </w:endnote>
  <w:endnote w:type="continuationSeparator" w:id="0">
    <w:p w14:paraId="367CD56A" w14:textId="77777777" w:rsidR="00E951EF" w:rsidRDefault="00E9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3 + CAJSymbolA">
    <w:altName w:val="Calibri"/>
    <w:charset w:val="00"/>
    <w:family w:val="auto"/>
    <w:pitch w:val="default"/>
    <w:sig w:usb0="00000000" w:usb1="00000000" w:usb2="00000000" w:usb3="00000000" w:csb0="00000001" w:csb1="00000000"/>
  </w:font>
  <w:font w:name="B5 + CAJ FNT00">
    <w:altName w:val="Calibri"/>
    <w:charset w:val="00"/>
    <w:family w:val="auto"/>
    <w:pitch w:val="default"/>
    <w:sig w:usb0="00000000" w:usb1="00000000" w:usb2="00000000" w:usb3="00000000" w:csb0="00000001" w:csb1="00000000"/>
  </w:font>
  <w:font w:name="Droid Sans Fallback">
    <w:altName w:val="微软雅黑"/>
    <w:charset w:val="00"/>
    <w:family w:val="swiss"/>
    <w:pitch w:val="default"/>
    <w:sig w:usb0="00000000" w:usb1="00000000" w:usb2="00000000" w:usb3="00000000" w:csb0="00040001" w:csb1="00000000"/>
  </w:font>
  <w:font w:name="宋体-简">
    <w:altName w:val="宋体"/>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auto"/>
    <w:pitch w:val="variable"/>
    <w:sig w:usb0="00000003" w:usb1="00000000" w:usb2="00000000" w:usb3="00000000" w:csb0="00000007" w:csb1="00000000"/>
  </w:font>
  <w:font w:name="Times New Roman Regular">
    <w:altName w:val="Times New Roman"/>
    <w:charset w:val="00"/>
    <w:family w:val="auto"/>
    <w:pitch w:val="default"/>
    <w:sig w:usb0="E0002AEF" w:usb1="C0007841" w:usb2="00000009" w:usb3="00000000" w:csb0="400001FF" w:csb1="FFFF0000"/>
  </w:font>
  <w:font w:name="Times New Roman Italic">
    <w:altName w:val="Times New Roman"/>
    <w:panose1 w:val="02020503050405090304"/>
    <w:charset w:val="00"/>
    <w:family w:val="auto"/>
    <w:pitch w:val="default"/>
    <w:sig w:usb0="E0002AEF" w:usb1="C0007841" w:usb2="00000009" w:usb3="00000000" w:csb0="400001FF" w:csb1="FFFF0000"/>
  </w:font>
  <w:font w:name="楷体-简">
    <w:altName w:val="楷体"/>
    <w:charset w:val="86"/>
    <w:family w:val="auto"/>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1495725"/>
      <w:docPartObj>
        <w:docPartGallery w:val="AutoText"/>
      </w:docPartObj>
    </w:sdtPr>
    <w:sdtEndPr>
      <w:rPr>
        <w:rFonts w:ascii="Times New Roman" w:hAnsi="Times New Roman"/>
      </w:rPr>
    </w:sdtEndPr>
    <w:sdtContent>
      <w:p w14:paraId="7A80B53D" w14:textId="77777777" w:rsidR="00500C6C" w:rsidRDefault="00500C6C">
        <w:pPr>
          <w:pStyle w:val="ab"/>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2D6F4B" w:rsidRPr="002D6F4B">
          <w:rPr>
            <w:rFonts w:ascii="Times New Roman" w:hAnsi="Times New Roman"/>
            <w:noProof/>
            <w:lang w:val="zh-CN"/>
          </w:rPr>
          <w:t>I</w:t>
        </w:r>
        <w:r>
          <w:rPr>
            <w:rFonts w:ascii="Times New Roman" w:hAnsi="Times New Roman"/>
          </w:rPr>
          <w:fldChar w:fldCharType="end"/>
        </w:r>
      </w:p>
    </w:sdtContent>
  </w:sdt>
  <w:p w14:paraId="36B5D9AD" w14:textId="77777777" w:rsidR="00500C6C" w:rsidRDefault="00500C6C">
    <w:pPr>
      <w:pStyle w:val="ab"/>
      <w:tabs>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907811"/>
      <w:docPartObj>
        <w:docPartGallery w:val="AutoText"/>
      </w:docPartObj>
    </w:sdtPr>
    <w:sdtEndPr>
      <w:rPr>
        <w:rFonts w:ascii="Times New Roman" w:hAnsi="Times New Roman"/>
      </w:rPr>
    </w:sdtEndPr>
    <w:sdtContent>
      <w:p w14:paraId="058BCD02" w14:textId="77777777" w:rsidR="00500C6C" w:rsidRDefault="00500C6C">
        <w:pPr>
          <w:pStyle w:val="ab"/>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2D6F4B" w:rsidRPr="002D6F4B">
          <w:rPr>
            <w:rFonts w:ascii="Times New Roman" w:hAnsi="Times New Roman"/>
            <w:noProof/>
            <w:lang w:val="zh-CN"/>
          </w:rPr>
          <w:t>I</w:t>
        </w:r>
        <w:r>
          <w:rPr>
            <w:rFonts w:ascii="Times New Roman" w:hAnsi="Times New Roman"/>
          </w:rPr>
          <w:fldChar w:fldCharType="end"/>
        </w:r>
      </w:p>
    </w:sdtContent>
  </w:sdt>
  <w:p w14:paraId="5F447DD9" w14:textId="77777777" w:rsidR="00500C6C" w:rsidRDefault="00500C6C">
    <w:pPr>
      <w:pStyle w:val="ab"/>
      <w:tabs>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547874"/>
      <w:docPartObj>
        <w:docPartGallery w:val="AutoText"/>
      </w:docPartObj>
    </w:sdtPr>
    <w:sdtEndPr/>
    <w:sdtContent>
      <w:p w14:paraId="2842526F" w14:textId="77777777" w:rsidR="00500C6C" w:rsidRDefault="00500C6C">
        <w:pPr>
          <w:pStyle w:val="ab"/>
          <w:jc w:val="center"/>
        </w:pPr>
        <w:r>
          <w:fldChar w:fldCharType="begin"/>
        </w:r>
        <w:r>
          <w:instrText>PAGE   \* MERGEFORMAT</w:instrText>
        </w:r>
        <w:r>
          <w:fldChar w:fldCharType="separate"/>
        </w:r>
        <w:r w:rsidR="00CF5D3B" w:rsidRPr="00CF5D3B">
          <w:rPr>
            <w:noProof/>
            <w:lang w:val="zh-CN"/>
          </w:rPr>
          <w:t>22</w:t>
        </w:r>
        <w:r>
          <w:fldChar w:fldCharType="end"/>
        </w:r>
      </w:p>
    </w:sdtContent>
  </w:sdt>
  <w:p w14:paraId="13613BD4" w14:textId="77777777" w:rsidR="00500C6C" w:rsidRDefault="00500C6C">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528949"/>
      <w:docPartObj>
        <w:docPartGallery w:val="AutoText"/>
      </w:docPartObj>
    </w:sdtPr>
    <w:sdtEndPr/>
    <w:sdtContent>
      <w:p w14:paraId="09F174BE" w14:textId="77777777" w:rsidR="00500C6C" w:rsidRDefault="00500C6C">
        <w:pPr>
          <w:pStyle w:val="ab"/>
          <w:jc w:val="center"/>
        </w:pPr>
        <w:r>
          <w:fldChar w:fldCharType="begin"/>
        </w:r>
        <w:r>
          <w:instrText>PAGE   \* MERGEFORMAT</w:instrText>
        </w:r>
        <w:r>
          <w:fldChar w:fldCharType="separate"/>
        </w:r>
        <w:r w:rsidR="00F902F0" w:rsidRPr="00F902F0">
          <w:rPr>
            <w:noProof/>
            <w:lang w:val="zh-CN"/>
          </w:rPr>
          <w:t>84</w:t>
        </w:r>
        <w:r>
          <w:fldChar w:fldCharType="end"/>
        </w:r>
      </w:p>
    </w:sdtContent>
  </w:sdt>
  <w:p w14:paraId="0F184D95" w14:textId="77777777" w:rsidR="00500C6C" w:rsidRDefault="00500C6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D903" w14:textId="77777777" w:rsidR="00E951EF" w:rsidRDefault="00E951EF">
      <w:r>
        <w:separator/>
      </w:r>
    </w:p>
  </w:footnote>
  <w:footnote w:type="continuationSeparator" w:id="0">
    <w:p w14:paraId="179D1FEF" w14:textId="77777777" w:rsidR="00E951EF" w:rsidRDefault="00E951EF">
      <w:r>
        <w:continuationSeparator/>
      </w:r>
    </w:p>
  </w:footnote>
  <w:footnote w:id="1">
    <w:p w14:paraId="6710B381" w14:textId="77777777" w:rsidR="00500C6C" w:rsidRDefault="00500C6C" w:rsidP="00500C6C">
      <w:pPr>
        <w:pStyle w:val="af"/>
        <w:spacing w:line="320" w:lineRule="atLeast"/>
        <w:jc w:val="both"/>
        <w:rPr>
          <w:rFonts w:ascii="宋体" w:hAnsi="宋体"/>
          <w:lang w:eastAsia="zh-Hans"/>
        </w:rPr>
      </w:pPr>
      <w:r>
        <w:rPr>
          <w:rFonts w:ascii="宋体" w:hAnsi="宋体"/>
          <w:lang w:eastAsia="zh-Hans"/>
        </w:rPr>
        <w:footnoteRef/>
      </w:r>
      <w:r>
        <w:rPr>
          <w:rFonts w:ascii="宋体" w:hAnsi="宋体"/>
          <w:lang w:eastAsia="zh-Hans"/>
        </w:rPr>
        <w:t xml:space="preserve"> </w:t>
      </w:r>
      <w:r>
        <w:rPr>
          <w:rFonts w:ascii="宋体" w:hAnsi="宋体" w:hint="eastAsia"/>
          <w:lang w:eastAsia="zh-Hans"/>
        </w:rPr>
        <w:t>刘志刚</w:t>
      </w:r>
      <w:r>
        <w:rPr>
          <w:rFonts w:ascii="宋体" w:hAnsi="宋体"/>
          <w:lang w:eastAsia="zh-Hans"/>
        </w:rPr>
        <w:t>.</w:t>
      </w:r>
      <w:r>
        <w:rPr>
          <w:rFonts w:ascii="宋体" w:hAnsi="宋体" w:hint="eastAsia"/>
          <w:lang w:eastAsia="zh-Hans"/>
        </w:rPr>
        <w:t>从</w:t>
      </w:r>
      <w:r w:rsidR="0049484D">
        <w:rPr>
          <w:rFonts w:ascii="宋体" w:hAnsi="宋体"/>
          <w:lang w:eastAsia="zh-Hans"/>
        </w:rPr>
        <w:t>“</w:t>
      </w:r>
      <w:r>
        <w:rPr>
          <w:rFonts w:ascii="宋体" w:hAnsi="宋体" w:hint="eastAsia"/>
          <w:lang w:eastAsia="zh-Hans"/>
        </w:rPr>
        <w:t>同轴圈</w:t>
      </w:r>
      <w:r w:rsidR="0049484D">
        <w:rPr>
          <w:rFonts w:ascii="宋体" w:hAnsi="宋体"/>
          <w:lang w:eastAsia="zh-Hans"/>
        </w:rPr>
        <w:t>”</w:t>
      </w:r>
      <w:r>
        <w:rPr>
          <w:rFonts w:ascii="宋体" w:hAnsi="宋体" w:hint="eastAsia"/>
          <w:lang w:eastAsia="zh-Hans"/>
        </w:rPr>
        <w:t>到</w:t>
      </w:r>
      <w:r w:rsidR="0049484D">
        <w:rPr>
          <w:rFonts w:ascii="宋体" w:hAnsi="宋体"/>
          <w:lang w:eastAsia="zh-Hans"/>
        </w:rPr>
        <w:t>“</w:t>
      </w:r>
      <w:r>
        <w:rPr>
          <w:rFonts w:ascii="宋体" w:hAnsi="宋体" w:hint="eastAsia"/>
          <w:lang w:eastAsia="zh-Hans"/>
        </w:rPr>
        <w:t>同心圆</w:t>
      </w:r>
      <w:r w:rsidR="0049484D">
        <w:rPr>
          <w:rFonts w:ascii="宋体" w:hAnsi="宋体"/>
          <w:lang w:eastAsia="zh-Hans"/>
        </w:rPr>
        <w:t>”</w:t>
      </w:r>
      <w:r>
        <w:rPr>
          <w:rFonts w:ascii="宋体" w:hAnsi="宋体"/>
          <w:lang w:eastAsia="zh-Hans"/>
        </w:rPr>
        <w:t>——</w:t>
      </w:r>
      <w:r>
        <w:rPr>
          <w:rFonts w:ascii="宋体" w:hAnsi="宋体" w:hint="eastAsia"/>
          <w:lang w:eastAsia="zh-Hans"/>
        </w:rPr>
        <w:t>英语、西班牙语推广对汉语传播的启示</w:t>
      </w:r>
      <w:r>
        <w:rPr>
          <w:rFonts w:ascii="宋体" w:hAnsi="宋体"/>
          <w:lang w:eastAsia="zh-Hans"/>
        </w:rPr>
        <w:t>[J].</w:t>
      </w:r>
      <w:r>
        <w:rPr>
          <w:rFonts w:ascii="宋体" w:hAnsi="宋体" w:hint="eastAsia"/>
          <w:lang w:eastAsia="zh-Hans"/>
        </w:rPr>
        <w:t>对外传播</w:t>
      </w:r>
      <w:r>
        <w:rPr>
          <w:rFonts w:ascii="宋体" w:hAnsi="宋体"/>
          <w:lang w:eastAsia="zh-Hans"/>
        </w:rPr>
        <w:t>,2020</w:t>
      </w:r>
      <w:r w:rsidR="0031402F">
        <w:rPr>
          <w:rFonts w:ascii="宋体" w:hAnsi="宋体"/>
          <w:lang w:eastAsia="zh-Hans"/>
        </w:rPr>
        <w:t>(</w:t>
      </w:r>
      <w:r>
        <w:rPr>
          <w:rFonts w:ascii="宋体" w:hAnsi="宋体" w:hint="eastAsia"/>
          <w:lang w:eastAsia="zh-Hans"/>
        </w:rPr>
        <w:t>10</w:t>
      </w:r>
      <w:r w:rsidR="0031402F">
        <w:rPr>
          <w:rFonts w:ascii="宋体" w:hAnsi="宋体"/>
          <w:lang w:eastAsia="zh-Hans"/>
        </w:rPr>
        <w:t>)</w:t>
      </w:r>
      <w:r>
        <w:rPr>
          <w:rFonts w:ascii="宋体" w:hAnsi="宋体" w:hint="eastAsia"/>
          <w:lang w:eastAsia="zh-Hans"/>
        </w:rPr>
        <w:t>.</w:t>
      </w:r>
    </w:p>
  </w:footnote>
  <w:footnote w:id="2">
    <w:p w14:paraId="06C33CE6" w14:textId="77777777" w:rsidR="00500C6C" w:rsidRDefault="00500C6C">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Flavell JH. </w:t>
      </w:r>
      <w:r>
        <w:rPr>
          <w:rFonts w:ascii="Times" w:hAnsi="Times"/>
          <w:sz w:val="18"/>
          <w:szCs w:val="18"/>
          <w:lang w:eastAsia="zh-Hans"/>
        </w:rPr>
        <w:t>（</w:t>
      </w:r>
      <w:r>
        <w:rPr>
          <w:rFonts w:ascii="Times" w:hAnsi="Times"/>
          <w:sz w:val="18"/>
          <w:szCs w:val="18"/>
          <w:lang w:eastAsia="zh-Hans"/>
        </w:rPr>
        <w:t>1976</w:t>
      </w:r>
      <w:r>
        <w:rPr>
          <w:rFonts w:ascii="Times" w:hAnsi="Times"/>
          <w:sz w:val="18"/>
          <w:szCs w:val="18"/>
          <w:lang w:eastAsia="zh-Hans"/>
        </w:rPr>
        <w:t>）</w:t>
      </w:r>
      <w:r>
        <w:rPr>
          <w:rFonts w:ascii="Times" w:hAnsi="Times"/>
          <w:sz w:val="18"/>
          <w:szCs w:val="18"/>
          <w:lang w:eastAsia="zh-Hans"/>
        </w:rPr>
        <w:t xml:space="preserve"> Metacognitive aspects of problem solving. In: L. B. Resnick ed. The Nature of Intelligence. </w:t>
      </w:r>
      <w:proofErr w:type="spellStart"/>
      <w:r>
        <w:rPr>
          <w:rFonts w:ascii="Times" w:hAnsi="Times"/>
          <w:sz w:val="18"/>
          <w:szCs w:val="18"/>
          <w:lang w:eastAsia="zh-Hans"/>
        </w:rPr>
        <w:t>Hillsdale,NJ</w:t>
      </w:r>
      <w:proofErr w:type="spellEnd"/>
      <w:r>
        <w:rPr>
          <w:rFonts w:ascii="Times" w:hAnsi="Times"/>
          <w:sz w:val="18"/>
          <w:szCs w:val="18"/>
          <w:lang w:eastAsia="zh-Hans"/>
        </w:rPr>
        <w:t xml:space="preserve">: </w:t>
      </w:r>
      <w:proofErr w:type="spellStart"/>
      <w:r>
        <w:rPr>
          <w:rFonts w:ascii="Times" w:hAnsi="Times"/>
          <w:sz w:val="18"/>
          <w:szCs w:val="18"/>
          <w:lang w:eastAsia="zh-Hans"/>
        </w:rPr>
        <w:t>Exlbaum</w:t>
      </w:r>
      <w:proofErr w:type="spellEnd"/>
      <w:r>
        <w:rPr>
          <w:rFonts w:ascii="Times" w:hAnsi="Times"/>
          <w:sz w:val="18"/>
          <w:szCs w:val="18"/>
          <w:lang w:eastAsia="zh-Hans"/>
        </w:rPr>
        <w:t>, 232.</w:t>
      </w:r>
    </w:p>
  </w:footnote>
  <w:footnote w:id="3">
    <w:p w14:paraId="0B03FFA7" w14:textId="77777777" w:rsidR="00500C6C" w:rsidRDefault="00500C6C">
      <w:pPr>
        <w:spacing w:line="240" w:lineRule="exact"/>
        <w:rPr>
          <w:rFonts w:ascii="Times" w:hAnsi="Time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rPr>
        <w:t>常芳芳</w:t>
      </w:r>
      <w:r>
        <w:rPr>
          <w:rFonts w:ascii="Times" w:hAnsi="Times"/>
          <w:sz w:val="18"/>
          <w:szCs w:val="18"/>
        </w:rPr>
        <w:t>.</w:t>
      </w:r>
      <w:r>
        <w:rPr>
          <w:rFonts w:ascii="Times" w:hAnsi="Times"/>
          <w:sz w:val="18"/>
          <w:szCs w:val="18"/>
        </w:rPr>
        <w:t>克拉申的语言监控模式理论在对外汉语听力教学中的应用研究</w:t>
      </w:r>
      <w:r>
        <w:rPr>
          <w:rFonts w:ascii="Times" w:hAnsi="Times"/>
          <w:sz w:val="18"/>
          <w:szCs w:val="18"/>
        </w:rPr>
        <w:t>[D].</w:t>
      </w:r>
      <w:r>
        <w:rPr>
          <w:rFonts w:ascii="Times" w:hAnsi="Times"/>
          <w:sz w:val="18"/>
          <w:szCs w:val="18"/>
        </w:rPr>
        <w:t>湖南大学硕士学位论文</w:t>
      </w:r>
      <w:r>
        <w:rPr>
          <w:rFonts w:ascii="Times" w:hAnsi="Times"/>
          <w:sz w:val="18"/>
          <w:szCs w:val="18"/>
        </w:rPr>
        <w:t>,2013.</w:t>
      </w:r>
    </w:p>
  </w:footnote>
  <w:footnote w:id="4">
    <w:p w14:paraId="337350B5" w14:textId="77777777" w:rsidR="00500C6C" w:rsidRDefault="00500C6C">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hint="eastAsia"/>
          <w:sz w:val="18"/>
          <w:szCs w:val="18"/>
          <w:lang w:eastAsia="zh-Hans"/>
        </w:rPr>
        <w:t>韦雪艳</w:t>
      </w:r>
      <w:r>
        <w:rPr>
          <w:rFonts w:ascii="Times" w:hAnsi="Times"/>
          <w:sz w:val="18"/>
          <w:szCs w:val="18"/>
        </w:rPr>
        <w:t>,</w:t>
      </w:r>
      <w:r>
        <w:rPr>
          <w:rFonts w:ascii="Times" w:hAnsi="Times" w:hint="eastAsia"/>
          <w:sz w:val="18"/>
          <w:szCs w:val="18"/>
          <w:lang w:eastAsia="zh-Hans"/>
        </w:rPr>
        <w:t>路海东</w:t>
      </w:r>
      <w:r>
        <w:rPr>
          <w:rFonts w:ascii="Times" w:hAnsi="Times"/>
          <w:sz w:val="18"/>
          <w:szCs w:val="18"/>
        </w:rPr>
        <w:t>.</w:t>
      </w:r>
      <w:r>
        <w:rPr>
          <w:rFonts w:ascii="Times" w:hAnsi="Times" w:hint="eastAsia"/>
          <w:sz w:val="18"/>
          <w:szCs w:val="18"/>
          <w:lang w:eastAsia="zh-Hans"/>
        </w:rPr>
        <w:t>国外阅读理解监控策略研究综述</w:t>
      </w:r>
      <w:r>
        <w:rPr>
          <w:rFonts w:ascii="Times" w:hAnsi="Times"/>
          <w:sz w:val="18"/>
          <w:szCs w:val="18"/>
          <w:lang w:eastAsia="zh-Hans"/>
        </w:rPr>
        <w:t>[J].</w:t>
      </w:r>
      <w:r>
        <w:rPr>
          <w:rFonts w:ascii="Times" w:hAnsi="Times" w:hint="eastAsia"/>
          <w:sz w:val="18"/>
          <w:szCs w:val="18"/>
          <w:lang w:eastAsia="zh-Hans"/>
        </w:rPr>
        <w:t>长春师范学院报</w:t>
      </w:r>
      <w:r>
        <w:rPr>
          <w:rFonts w:ascii="Times" w:hAnsi="Times"/>
          <w:sz w:val="18"/>
          <w:szCs w:val="18"/>
        </w:rPr>
        <w:t>,2001</w:t>
      </w:r>
      <w:r w:rsidR="0031402F">
        <w:rPr>
          <w:rFonts w:ascii="Times" w:hAnsi="Times" w:hint="eastAsia"/>
          <w:sz w:val="18"/>
          <w:szCs w:val="18"/>
        </w:rPr>
        <w:t>(</w:t>
      </w:r>
      <w:r>
        <w:rPr>
          <w:rFonts w:ascii="Times" w:hAnsi="Times" w:hint="eastAsia"/>
          <w:sz w:val="18"/>
          <w:szCs w:val="18"/>
        </w:rPr>
        <w:t>0</w:t>
      </w:r>
      <w:r>
        <w:rPr>
          <w:rFonts w:ascii="Times" w:hAnsi="Times"/>
          <w:sz w:val="18"/>
          <w:szCs w:val="18"/>
        </w:rPr>
        <w:t>4</w:t>
      </w:r>
      <w:r w:rsidR="0031402F">
        <w:rPr>
          <w:rFonts w:ascii="Times" w:hAnsi="Times" w:hint="eastAsia"/>
          <w:sz w:val="18"/>
          <w:szCs w:val="18"/>
        </w:rPr>
        <w:t>)</w:t>
      </w:r>
      <w:r>
        <w:rPr>
          <w:rFonts w:ascii="Times" w:hAnsi="Times"/>
          <w:sz w:val="18"/>
          <w:szCs w:val="18"/>
        </w:rPr>
        <w:t>.</w:t>
      </w:r>
    </w:p>
  </w:footnote>
  <w:footnote w:id="5">
    <w:p w14:paraId="69EBFB94" w14:textId="77777777" w:rsidR="00500C6C" w:rsidRDefault="00500C6C">
      <w:pPr>
        <w:pStyle w:val="af"/>
        <w:spacing w:line="240" w:lineRule="exact"/>
        <w:rPr>
          <w:rFonts w:ascii="Times" w:hAnsi="Times"/>
          <w:lang w:eastAsia="zh-Hans"/>
        </w:rPr>
      </w:pPr>
      <w:r>
        <w:rPr>
          <w:rFonts w:ascii="Times" w:hAnsi="Times"/>
          <w:lang w:eastAsia="zh-Hans"/>
        </w:rPr>
        <w:footnoteRef/>
      </w:r>
      <w:r>
        <w:rPr>
          <w:rFonts w:ascii="Times" w:hAnsi="Times"/>
          <w:lang w:eastAsia="zh-Hans"/>
        </w:rPr>
        <w:t xml:space="preserve"> </w:t>
      </w:r>
      <w:r>
        <w:rPr>
          <w:rFonts w:ascii="Times" w:hAnsi="Times"/>
          <w:lang w:eastAsia="zh-Hans"/>
        </w:rPr>
        <w:t>杜晓新</w:t>
      </w:r>
      <w:r>
        <w:rPr>
          <w:rFonts w:ascii="Times" w:hAnsi="Times"/>
          <w:lang w:eastAsia="zh-Hans"/>
        </w:rPr>
        <w:t xml:space="preserve">, </w:t>
      </w:r>
      <w:r>
        <w:rPr>
          <w:rFonts w:ascii="Times" w:hAnsi="Times"/>
          <w:lang w:eastAsia="zh-Hans"/>
        </w:rPr>
        <w:t>冯震</w:t>
      </w:r>
      <w:r>
        <w:rPr>
          <w:rFonts w:ascii="Times" w:hAnsi="Times"/>
          <w:lang w:eastAsia="zh-Hans"/>
        </w:rPr>
        <w:t>.</w:t>
      </w:r>
      <w:r>
        <w:rPr>
          <w:rFonts w:ascii="Times" w:hAnsi="Times"/>
          <w:lang w:eastAsia="zh-Hans"/>
        </w:rPr>
        <w:t>元认知与学习策略</w:t>
      </w:r>
      <w:r>
        <w:rPr>
          <w:rFonts w:ascii="Times" w:hAnsi="Times"/>
          <w:lang w:eastAsia="zh-Hans"/>
        </w:rPr>
        <w:t>[M].</w:t>
      </w:r>
      <w:r>
        <w:rPr>
          <w:rFonts w:ascii="Times" w:hAnsi="Times"/>
          <w:lang w:eastAsia="zh-Hans"/>
        </w:rPr>
        <w:t>北京</w:t>
      </w:r>
      <w:r>
        <w:rPr>
          <w:rFonts w:ascii="Times" w:hAnsi="Times"/>
          <w:lang w:eastAsia="zh-Hans"/>
        </w:rPr>
        <w:t>:</w:t>
      </w:r>
      <w:r>
        <w:rPr>
          <w:rFonts w:ascii="Times" w:hAnsi="Times"/>
          <w:lang w:eastAsia="zh-Hans"/>
        </w:rPr>
        <w:t>人民教育出版社</w:t>
      </w:r>
      <w:r>
        <w:rPr>
          <w:rFonts w:ascii="Times" w:hAnsi="Times"/>
          <w:lang w:eastAsia="zh-Hans"/>
        </w:rPr>
        <w:t>, 1999.</w:t>
      </w:r>
    </w:p>
  </w:footnote>
  <w:footnote w:id="6">
    <w:p w14:paraId="1D1F5614" w14:textId="77777777" w:rsidR="00500C6C" w:rsidRDefault="00500C6C">
      <w:pPr>
        <w:widowControl/>
        <w:spacing w:line="240" w:lineRule="exact"/>
        <w:jc w:val="left"/>
        <w:rPr>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rPr>
        <w:t>赵璇</w:t>
      </w:r>
      <w:r>
        <w:rPr>
          <w:rFonts w:ascii="Times" w:hAnsi="Times"/>
          <w:sz w:val="18"/>
          <w:szCs w:val="18"/>
        </w:rPr>
        <w:t>.</w:t>
      </w:r>
      <w:r>
        <w:rPr>
          <w:rFonts w:ascii="Times" w:hAnsi="Times"/>
          <w:sz w:val="18"/>
          <w:szCs w:val="18"/>
        </w:rPr>
        <w:t>汉语学习者中文阅读理解监控能力研究</w:t>
      </w:r>
      <w:r>
        <w:rPr>
          <w:rFonts w:ascii="Times" w:hAnsi="Times"/>
          <w:sz w:val="18"/>
          <w:szCs w:val="18"/>
        </w:rPr>
        <w:t>[D].</w:t>
      </w:r>
      <w:r>
        <w:rPr>
          <w:rFonts w:ascii="Times" w:hAnsi="Times"/>
          <w:sz w:val="18"/>
          <w:szCs w:val="18"/>
        </w:rPr>
        <w:t>华东师范大学硕士学位论文</w:t>
      </w:r>
      <w:r>
        <w:rPr>
          <w:rFonts w:ascii="Times" w:hAnsi="Times"/>
          <w:sz w:val="18"/>
          <w:szCs w:val="18"/>
        </w:rPr>
        <w:t>,2006.</w:t>
      </w:r>
    </w:p>
  </w:footnote>
  <w:footnote w:id="7">
    <w:p w14:paraId="5635F3AA" w14:textId="77777777" w:rsidR="00500C6C" w:rsidRDefault="00500C6C" w:rsidP="00157832">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proofErr w:type="spellStart"/>
      <w:r>
        <w:rPr>
          <w:rFonts w:ascii="Times" w:hAnsi="Times"/>
          <w:sz w:val="18"/>
          <w:szCs w:val="18"/>
          <w:lang w:eastAsia="zh-Hans"/>
        </w:rPr>
        <w:t>Hosenfeld</w:t>
      </w:r>
      <w:proofErr w:type="spellEnd"/>
      <w:r>
        <w:rPr>
          <w:rFonts w:ascii="Times" w:hAnsi="Times"/>
          <w:sz w:val="18"/>
          <w:szCs w:val="18"/>
          <w:lang w:eastAsia="zh-Hans"/>
        </w:rPr>
        <w:t xml:space="preserve">, Carol. A preliminary investigation of the reading strategies of successful and </w:t>
      </w:r>
      <w:proofErr w:type="spellStart"/>
      <w:r>
        <w:rPr>
          <w:rFonts w:ascii="Times" w:hAnsi="Times"/>
          <w:sz w:val="18"/>
          <w:szCs w:val="18"/>
          <w:lang w:eastAsia="zh-Hans"/>
        </w:rPr>
        <w:t>non successful</w:t>
      </w:r>
      <w:proofErr w:type="spellEnd"/>
      <w:r>
        <w:rPr>
          <w:rFonts w:ascii="Times" w:hAnsi="Times"/>
          <w:sz w:val="18"/>
          <w:szCs w:val="18"/>
          <w:lang w:eastAsia="zh-Hans"/>
        </w:rPr>
        <w:t xml:space="preserve"> second language learners. System, </w:t>
      </w:r>
      <w:r w:rsidR="00D423AB">
        <w:rPr>
          <w:rFonts w:ascii="Times" w:hAnsi="Times"/>
          <w:sz w:val="18"/>
          <w:szCs w:val="18"/>
          <w:lang w:eastAsia="zh-Hans"/>
        </w:rPr>
        <w:t>1977,</w:t>
      </w:r>
      <w:r>
        <w:rPr>
          <w:rFonts w:ascii="Times" w:hAnsi="Times"/>
          <w:sz w:val="18"/>
          <w:szCs w:val="18"/>
          <w:lang w:eastAsia="zh-Hans"/>
        </w:rPr>
        <w:t>5.</w:t>
      </w:r>
    </w:p>
  </w:footnote>
  <w:footnote w:id="8">
    <w:p w14:paraId="6ED195A6" w14:textId="77777777" w:rsidR="00500C6C" w:rsidRDefault="00500C6C" w:rsidP="00157832">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李炯英</w:t>
      </w:r>
      <w:r>
        <w:rPr>
          <w:rFonts w:ascii="Times" w:hAnsi="Times"/>
          <w:sz w:val="18"/>
          <w:szCs w:val="18"/>
        </w:rPr>
        <w:t>,</w:t>
      </w:r>
      <w:r>
        <w:rPr>
          <w:rFonts w:ascii="Times" w:hAnsi="Times"/>
          <w:sz w:val="18"/>
          <w:szCs w:val="18"/>
          <w:lang w:eastAsia="zh-Hans"/>
        </w:rPr>
        <w:t>秦智娟</w:t>
      </w:r>
      <w:r>
        <w:rPr>
          <w:rFonts w:ascii="Times" w:hAnsi="Times"/>
          <w:sz w:val="18"/>
          <w:szCs w:val="18"/>
        </w:rPr>
        <w:t>.</w:t>
      </w:r>
      <w:r>
        <w:rPr>
          <w:rFonts w:ascii="Times" w:hAnsi="Times"/>
          <w:sz w:val="18"/>
          <w:szCs w:val="18"/>
          <w:lang w:eastAsia="zh-Hans"/>
        </w:rPr>
        <w:t>第二语言阅读策略研究</w:t>
      </w:r>
      <w:r>
        <w:rPr>
          <w:rFonts w:ascii="Times" w:hAnsi="Times"/>
          <w:sz w:val="18"/>
          <w:szCs w:val="18"/>
          <w:lang w:eastAsia="zh-Hans"/>
        </w:rPr>
        <w:t>30</w:t>
      </w:r>
      <w:r>
        <w:rPr>
          <w:rFonts w:ascii="Times" w:hAnsi="Times"/>
          <w:sz w:val="18"/>
          <w:szCs w:val="18"/>
          <w:lang w:eastAsia="zh-Hans"/>
        </w:rPr>
        <w:t>年</w:t>
      </w:r>
      <w:r>
        <w:rPr>
          <w:rFonts w:ascii="Times" w:hAnsi="Times"/>
          <w:sz w:val="18"/>
          <w:szCs w:val="18"/>
          <w:lang w:eastAsia="zh-Hans"/>
        </w:rPr>
        <w:t>:</w:t>
      </w:r>
      <w:r>
        <w:rPr>
          <w:rFonts w:ascii="Times" w:hAnsi="Times"/>
          <w:sz w:val="18"/>
          <w:szCs w:val="18"/>
          <w:lang w:eastAsia="zh-Hans"/>
        </w:rPr>
        <w:t>回顾与展望</w:t>
      </w:r>
      <w:r>
        <w:rPr>
          <w:rFonts w:ascii="Times" w:hAnsi="Times"/>
          <w:sz w:val="18"/>
          <w:szCs w:val="18"/>
          <w:lang w:eastAsia="zh-Hans"/>
        </w:rPr>
        <w:t>[J].</w:t>
      </w:r>
      <w:r>
        <w:rPr>
          <w:rFonts w:ascii="Times" w:hAnsi="Times"/>
          <w:sz w:val="18"/>
          <w:szCs w:val="18"/>
          <w:lang w:eastAsia="zh-Hans"/>
        </w:rPr>
        <w:t>国外外语教学</w:t>
      </w:r>
      <w:r>
        <w:rPr>
          <w:rFonts w:ascii="Times" w:hAnsi="Times"/>
          <w:sz w:val="18"/>
          <w:szCs w:val="18"/>
          <w:lang w:eastAsia="zh-Hans"/>
        </w:rPr>
        <w:t>,2005</w:t>
      </w:r>
      <w:r w:rsidR="0031402F">
        <w:rPr>
          <w:rFonts w:ascii="Times" w:hAnsi="Times" w:hint="eastAsia"/>
          <w:sz w:val="18"/>
          <w:szCs w:val="18"/>
          <w:lang w:eastAsia="zh-Hans"/>
        </w:rPr>
        <w:t>(</w:t>
      </w:r>
      <w:r>
        <w:rPr>
          <w:rFonts w:ascii="Times" w:hAnsi="Times" w:hint="eastAsia"/>
          <w:sz w:val="18"/>
          <w:szCs w:val="18"/>
          <w:lang w:eastAsia="zh-Hans"/>
        </w:rPr>
        <w:t>0</w:t>
      </w:r>
      <w:r>
        <w:rPr>
          <w:rFonts w:ascii="Times" w:hAnsi="Times"/>
          <w:sz w:val="18"/>
          <w:szCs w:val="18"/>
          <w:lang w:eastAsia="zh-Hans"/>
        </w:rPr>
        <w:t>4</w:t>
      </w:r>
      <w:r w:rsidR="0031402F">
        <w:rPr>
          <w:rFonts w:ascii="Times" w:hAnsi="Times" w:hint="eastAsia"/>
          <w:sz w:val="18"/>
          <w:szCs w:val="18"/>
        </w:rPr>
        <w:t>)</w:t>
      </w:r>
      <w:r>
        <w:rPr>
          <w:rFonts w:ascii="Times" w:hAnsi="Times"/>
          <w:sz w:val="18"/>
          <w:szCs w:val="18"/>
        </w:rPr>
        <w:t>.</w:t>
      </w:r>
    </w:p>
  </w:footnote>
  <w:footnote w:id="9">
    <w:p w14:paraId="7966F9C9" w14:textId="77777777" w:rsidR="00500C6C" w:rsidRDefault="00500C6C" w:rsidP="00157832">
      <w:pPr>
        <w:spacing w:line="240" w:lineRule="exact"/>
        <w:rPr>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proofErr w:type="spellStart"/>
      <w:r>
        <w:rPr>
          <w:rFonts w:ascii="Times" w:hAnsi="Times"/>
          <w:sz w:val="18"/>
          <w:szCs w:val="18"/>
          <w:lang w:eastAsia="zh-Hans"/>
        </w:rPr>
        <w:t>Padrón</w:t>
      </w:r>
      <w:proofErr w:type="spellEnd"/>
      <w:r>
        <w:rPr>
          <w:rFonts w:ascii="Times" w:hAnsi="Times"/>
          <w:sz w:val="18"/>
          <w:szCs w:val="18"/>
          <w:lang w:eastAsia="zh-Hans"/>
        </w:rPr>
        <w:t xml:space="preserve"> Yolanda N., Stephanie L. Knight and </w:t>
      </w:r>
      <w:proofErr w:type="spellStart"/>
      <w:r>
        <w:rPr>
          <w:rFonts w:ascii="Times" w:hAnsi="Times"/>
          <w:sz w:val="18"/>
          <w:szCs w:val="18"/>
          <w:lang w:eastAsia="zh-Hans"/>
        </w:rPr>
        <w:t>Hersholt</w:t>
      </w:r>
      <w:proofErr w:type="spellEnd"/>
      <w:r>
        <w:rPr>
          <w:rFonts w:ascii="Times" w:hAnsi="Times"/>
          <w:sz w:val="18"/>
          <w:szCs w:val="18"/>
          <w:lang w:eastAsia="zh-Hans"/>
        </w:rPr>
        <w:t xml:space="preserve"> C. Waxman. </w:t>
      </w:r>
      <w:r>
        <w:rPr>
          <w:rFonts w:ascii="Times" w:hAnsi="Times" w:cs="Times New Roman Italic"/>
          <w:i/>
          <w:iCs/>
          <w:sz w:val="18"/>
          <w:szCs w:val="18"/>
          <w:lang w:eastAsia="zh-Hans"/>
        </w:rPr>
        <w:t>Analyzing Bilingual and Monolingual Students' Perceptions of Their Reading Strategies</w:t>
      </w:r>
      <w:r>
        <w:rPr>
          <w:rFonts w:ascii="Times" w:hAnsi="Times"/>
          <w:sz w:val="18"/>
          <w:szCs w:val="18"/>
          <w:lang w:eastAsia="zh-Hans"/>
        </w:rPr>
        <w:t xml:space="preserve">. The Reading Teacher, </w:t>
      </w:r>
      <w:r w:rsidR="00D423AB">
        <w:rPr>
          <w:rFonts w:ascii="Times" w:hAnsi="Times"/>
          <w:sz w:val="18"/>
          <w:szCs w:val="18"/>
          <w:lang w:eastAsia="zh-Hans"/>
        </w:rPr>
        <w:t>1986,</w:t>
      </w:r>
      <w:r>
        <w:rPr>
          <w:rFonts w:ascii="Times" w:hAnsi="Times"/>
          <w:sz w:val="18"/>
          <w:szCs w:val="18"/>
          <w:lang w:eastAsia="zh-Hans"/>
        </w:rPr>
        <w:t>39.</w:t>
      </w:r>
    </w:p>
  </w:footnote>
  <w:footnote w:id="10">
    <w:p w14:paraId="7E899737" w14:textId="77777777" w:rsidR="00500C6C" w:rsidRDefault="00500C6C" w:rsidP="00157832">
      <w:pPr>
        <w:spacing w:line="240" w:lineRule="exact"/>
        <w:rPr>
          <w:rFonts w:ascii="Times" w:hAnsi="Time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rPr>
        <w:t>廖湘阳</w:t>
      </w:r>
      <w:r>
        <w:rPr>
          <w:rFonts w:ascii="Times" w:hAnsi="Times"/>
          <w:sz w:val="18"/>
          <w:szCs w:val="18"/>
        </w:rPr>
        <w:t>.</w:t>
      </w:r>
      <w:r>
        <w:rPr>
          <w:rFonts w:ascii="Times" w:hAnsi="Times"/>
          <w:sz w:val="18"/>
          <w:szCs w:val="18"/>
        </w:rPr>
        <w:t>阅读理解监控研究的综述</w:t>
      </w:r>
      <w:r>
        <w:rPr>
          <w:rFonts w:ascii="Times" w:hAnsi="Times"/>
          <w:sz w:val="18"/>
          <w:szCs w:val="18"/>
        </w:rPr>
        <w:t>[J].</w:t>
      </w:r>
      <w:r>
        <w:rPr>
          <w:rFonts w:ascii="Times" w:hAnsi="Times"/>
          <w:sz w:val="18"/>
          <w:szCs w:val="18"/>
        </w:rPr>
        <w:t>教育理论与实践</w:t>
      </w:r>
      <w:r>
        <w:rPr>
          <w:rFonts w:ascii="Times" w:hAnsi="Times"/>
          <w:sz w:val="18"/>
          <w:szCs w:val="18"/>
        </w:rPr>
        <w:t>,1994</w:t>
      </w:r>
      <w:r w:rsidR="0031402F">
        <w:rPr>
          <w:rFonts w:ascii="Times" w:hAnsi="Times" w:hint="eastAsia"/>
          <w:sz w:val="18"/>
          <w:szCs w:val="18"/>
        </w:rPr>
        <w:t>(</w:t>
      </w:r>
      <w:r>
        <w:rPr>
          <w:rFonts w:ascii="Times" w:hAnsi="Times" w:hint="eastAsia"/>
          <w:sz w:val="18"/>
          <w:szCs w:val="18"/>
        </w:rPr>
        <w:t>0</w:t>
      </w:r>
      <w:r>
        <w:rPr>
          <w:rFonts w:ascii="Times" w:hAnsi="Times"/>
          <w:sz w:val="18"/>
          <w:szCs w:val="18"/>
        </w:rPr>
        <w:t>2</w:t>
      </w:r>
      <w:r w:rsidR="0031402F">
        <w:rPr>
          <w:rFonts w:ascii="Times" w:hAnsi="Times" w:hint="eastAsia"/>
          <w:sz w:val="18"/>
          <w:szCs w:val="18"/>
        </w:rPr>
        <w:t>)</w:t>
      </w:r>
      <w:r>
        <w:rPr>
          <w:rFonts w:ascii="Times" w:hAnsi="Times"/>
          <w:sz w:val="18"/>
          <w:szCs w:val="18"/>
        </w:rPr>
        <w:t>.</w:t>
      </w:r>
    </w:p>
  </w:footnote>
  <w:footnote w:id="11">
    <w:p w14:paraId="7F7B1B47" w14:textId="77777777" w:rsidR="00500C6C" w:rsidRDefault="00500C6C" w:rsidP="00157832">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ISHIHARA Yoshifumi. </w:t>
      </w:r>
      <w:r>
        <w:rPr>
          <w:rFonts w:ascii="Times" w:hAnsi="Times" w:cs="Times New Roman Italic"/>
          <w:i/>
          <w:iCs/>
          <w:sz w:val="18"/>
          <w:szCs w:val="18"/>
          <w:lang w:eastAsia="zh-Hans"/>
        </w:rPr>
        <w:t>Metacognitive Awareness in Foreign Language Reading: Its Development at the Junior and Senior High School Level in Japan</w:t>
      </w:r>
      <w:r>
        <w:rPr>
          <w:rFonts w:ascii="Times" w:hAnsi="Times"/>
          <w:sz w:val="18"/>
          <w:szCs w:val="18"/>
          <w:lang w:eastAsia="zh-Hans"/>
        </w:rPr>
        <w:t>. 1999.</w:t>
      </w:r>
    </w:p>
  </w:footnote>
  <w:footnote w:id="12">
    <w:p w14:paraId="30D26E33" w14:textId="77777777" w:rsidR="00500C6C" w:rsidRDefault="00500C6C" w:rsidP="00157832">
      <w:pPr>
        <w:pStyle w:val="af"/>
        <w:spacing w:line="240" w:lineRule="exact"/>
        <w:jc w:val="both"/>
        <w:rPr>
          <w:rFonts w:ascii="Times" w:hAnsi="Times"/>
          <w:lang w:eastAsia="zh-Hans"/>
        </w:rPr>
      </w:pPr>
      <w:r>
        <w:rPr>
          <w:rFonts w:ascii="Times" w:hAnsi="Times"/>
          <w:lang w:eastAsia="zh-Hans"/>
        </w:rPr>
        <w:footnoteRef/>
      </w:r>
      <w:r>
        <w:rPr>
          <w:rFonts w:ascii="Times" w:hAnsi="Times"/>
          <w:lang w:eastAsia="zh-Hans"/>
        </w:rPr>
        <w:t xml:space="preserve"> </w:t>
      </w:r>
      <w:r>
        <w:rPr>
          <w:rFonts w:ascii="Times" w:hAnsi="Times"/>
        </w:rPr>
        <w:t>周勇</w:t>
      </w:r>
      <w:r>
        <w:rPr>
          <w:rFonts w:ascii="Times" w:hAnsi="Times"/>
        </w:rPr>
        <w:t>.</w:t>
      </w:r>
      <w:r>
        <w:rPr>
          <w:rFonts w:ascii="Times" w:hAnsi="Times"/>
        </w:rPr>
        <w:t>国外关于阅读理解监控的研究综述</w:t>
      </w:r>
      <w:r>
        <w:rPr>
          <w:rFonts w:ascii="Times" w:hAnsi="Times"/>
        </w:rPr>
        <w:t>[J].</w:t>
      </w:r>
      <w:r>
        <w:rPr>
          <w:rFonts w:ascii="Times" w:hAnsi="Times"/>
        </w:rPr>
        <w:t>心理发展与</w:t>
      </w:r>
      <w:r>
        <w:rPr>
          <w:rFonts w:ascii="Times" w:hAnsi="Times"/>
          <w:lang w:eastAsia="zh-Hans"/>
        </w:rPr>
        <w:t>教</w:t>
      </w:r>
      <w:r>
        <w:rPr>
          <w:rFonts w:ascii="Times" w:hAnsi="Times"/>
        </w:rPr>
        <w:t>育</w:t>
      </w:r>
      <w:r>
        <w:rPr>
          <w:rFonts w:ascii="Times" w:hAnsi="Times"/>
        </w:rPr>
        <w:t>,1992</w:t>
      </w:r>
      <w:r w:rsidR="0031402F">
        <w:rPr>
          <w:rFonts w:ascii="Times" w:hAnsi="Times" w:hint="eastAsia"/>
        </w:rPr>
        <w:t>(</w:t>
      </w:r>
      <w:r>
        <w:rPr>
          <w:rFonts w:ascii="Times" w:hAnsi="Times" w:hint="eastAsia"/>
        </w:rPr>
        <w:t>0</w:t>
      </w:r>
      <w:r>
        <w:rPr>
          <w:rFonts w:ascii="Times" w:hAnsi="Times"/>
        </w:rPr>
        <w:t>3</w:t>
      </w:r>
      <w:r w:rsidR="0031402F">
        <w:rPr>
          <w:rFonts w:ascii="Times" w:hAnsi="Times" w:hint="eastAsia"/>
        </w:rPr>
        <w:t>)</w:t>
      </w:r>
      <w:r>
        <w:rPr>
          <w:rFonts w:ascii="Times" w:hAnsi="Times"/>
        </w:rPr>
        <w:t>.</w:t>
      </w:r>
    </w:p>
  </w:footnote>
  <w:footnote w:id="13">
    <w:p w14:paraId="13DA7AAA" w14:textId="77777777" w:rsidR="00500C6C" w:rsidRDefault="00500C6C" w:rsidP="00157832">
      <w:pPr>
        <w:widowControl/>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rPr>
        <w:t>韦雪艳</w:t>
      </w:r>
      <w:r>
        <w:rPr>
          <w:rFonts w:ascii="Times" w:hAnsi="Times"/>
          <w:sz w:val="18"/>
          <w:szCs w:val="18"/>
        </w:rPr>
        <w:t>,</w:t>
      </w:r>
      <w:r>
        <w:rPr>
          <w:rFonts w:ascii="Times" w:hAnsi="Times"/>
          <w:sz w:val="18"/>
          <w:szCs w:val="18"/>
        </w:rPr>
        <w:t>路海东</w:t>
      </w:r>
      <w:r>
        <w:rPr>
          <w:rFonts w:ascii="Times" w:hAnsi="Times"/>
          <w:sz w:val="18"/>
          <w:szCs w:val="18"/>
        </w:rPr>
        <w:t>.</w:t>
      </w:r>
      <w:r>
        <w:rPr>
          <w:rFonts w:ascii="Times" w:hAnsi="Times"/>
          <w:sz w:val="18"/>
          <w:szCs w:val="18"/>
        </w:rPr>
        <w:t>国外阅读理解监控策略研究综述</w:t>
      </w:r>
      <w:r>
        <w:rPr>
          <w:rFonts w:ascii="Times" w:hAnsi="Times"/>
          <w:sz w:val="18"/>
          <w:szCs w:val="18"/>
        </w:rPr>
        <w:t>[J].</w:t>
      </w:r>
      <w:r>
        <w:rPr>
          <w:rFonts w:ascii="Times" w:hAnsi="Times"/>
          <w:sz w:val="18"/>
          <w:szCs w:val="18"/>
        </w:rPr>
        <w:t>长春师范学院学报</w:t>
      </w:r>
      <w:r>
        <w:rPr>
          <w:rFonts w:ascii="Times" w:hAnsi="Times"/>
          <w:sz w:val="18"/>
          <w:szCs w:val="18"/>
        </w:rPr>
        <w:t>,2001</w:t>
      </w:r>
      <w:r w:rsidR="0031402F">
        <w:rPr>
          <w:rFonts w:ascii="Times" w:hAnsi="Times" w:hint="eastAsia"/>
        </w:rPr>
        <w:t>(</w:t>
      </w:r>
      <w:r>
        <w:rPr>
          <w:rFonts w:ascii="Times" w:hAnsi="Times" w:hint="eastAsia"/>
          <w:sz w:val="18"/>
          <w:szCs w:val="18"/>
        </w:rPr>
        <w:t>0</w:t>
      </w:r>
      <w:r>
        <w:rPr>
          <w:rFonts w:ascii="Times" w:hAnsi="Times"/>
          <w:sz w:val="18"/>
          <w:szCs w:val="18"/>
        </w:rPr>
        <w:t>4</w:t>
      </w:r>
      <w:r w:rsidR="0031402F">
        <w:rPr>
          <w:rFonts w:ascii="Times" w:hAnsi="Times" w:hint="eastAsia"/>
          <w:sz w:val="18"/>
          <w:szCs w:val="18"/>
        </w:rPr>
        <w:t>)</w:t>
      </w:r>
      <w:r>
        <w:rPr>
          <w:rFonts w:ascii="Times" w:hAnsi="Times"/>
          <w:sz w:val="18"/>
          <w:szCs w:val="18"/>
        </w:rPr>
        <w:t>.</w:t>
      </w:r>
    </w:p>
  </w:footnote>
  <w:footnote w:id="14">
    <w:p w14:paraId="3FA080F5" w14:textId="77777777" w:rsidR="00500C6C" w:rsidRDefault="00500C6C" w:rsidP="00157832">
      <w:pPr>
        <w:widowControl/>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rPr>
        <w:t>任桂琴</w:t>
      </w:r>
      <w:r>
        <w:rPr>
          <w:rFonts w:ascii="Times" w:hAnsi="Times"/>
          <w:sz w:val="18"/>
          <w:szCs w:val="18"/>
        </w:rPr>
        <w:t>,</w:t>
      </w:r>
      <w:r>
        <w:rPr>
          <w:rFonts w:ascii="Times" w:hAnsi="Times"/>
          <w:sz w:val="18"/>
          <w:szCs w:val="18"/>
        </w:rPr>
        <w:t>于月</w:t>
      </w:r>
      <w:r>
        <w:rPr>
          <w:rFonts w:ascii="Times" w:hAnsi="Times"/>
          <w:sz w:val="18"/>
          <w:szCs w:val="18"/>
        </w:rPr>
        <w:t>.</w:t>
      </w:r>
      <w:r>
        <w:rPr>
          <w:rFonts w:ascii="Times" w:hAnsi="Times"/>
          <w:sz w:val="18"/>
          <w:szCs w:val="18"/>
        </w:rPr>
        <w:t>阅读理解监控及其发展特点</w:t>
      </w:r>
      <w:r>
        <w:rPr>
          <w:rFonts w:ascii="Times" w:hAnsi="Times"/>
          <w:sz w:val="18"/>
          <w:szCs w:val="18"/>
        </w:rPr>
        <w:t>[J].</w:t>
      </w:r>
      <w:r>
        <w:rPr>
          <w:rFonts w:ascii="Times" w:hAnsi="Times"/>
          <w:sz w:val="18"/>
          <w:szCs w:val="18"/>
        </w:rPr>
        <w:t>辽宁师范大学学报（社会科学版）</w:t>
      </w:r>
      <w:r>
        <w:rPr>
          <w:rFonts w:ascii="Times" w:hAnsi="Times"/>
          <w:sz w:val="18"/>
          <w:szCs w:val="18"/>
        </w:rPr>
        <w:t>,2019,42</w:t>
      </w:r>
      <w:r w:rsidR="0031402F">
        <w:rPr>
          <w:rFonts w:ascii="Times" w:hAnsi="Times" w:hint="eastAsia"/>
        </w:rPr>
        <w:t>(</w:t>
      </w:r>
      <w:r>
        <w:rPr>
          <w:rFonts w:ascii="Times" w:hAnsi="Times" w:hint="eastAsia"/>
          <w:sz w:val="18"/>
          <w:szCs w:val="18"/>
        </w:rPr>
        <w:t>0</w:t>
      </w:r>
      <w:r>
        <w:rPr>
          <w:rFonts w:ascii="Times" w:hAnsi="Times"/>
          <w:sz w:val="18"/>
          <w:szCs w:val="18"/>
        </w:rPr>
        <w:t>2</w:t>
      </w:r>
      <w:r w:rsidR="0031402F">
        <w:rPr>
          <w:rFonts w:ascii="Times" w:hAnsi="Times" w:hint="eastAsia"/>
          <w:sz w:val="18"/>
          <w:szCs w:val="18"/>
        </w:rPr>
        <w:t>)</w:t>
      </w:r>
      <w:r>
        <w:rPr>
          <w:rFonts w:ascii="Times" w:hAnsi="Times"/>
          <w:sz w:val="18"/>
          <w:szCs w:val="18"/>
        </w:rPr>
        <w:t>.</w:t>
      </w:r>
    </w:p>
  </w:footnote>
  <w:footnote w:id="15">
    <w:p w14:paraId="0B800F7F" w14:textId="77777777" w:rsidR="00500C6C" w:rsidRDefault="00500C6C" w:rsidP="00157832">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rPr>
        <w:t>田学红</w:t>
      </w:r>
      <w:r>
        <w:rPr>
          <w:rFonts w:ascii="Times" w:hAnsi="Times"/>
          <w:sz w:val="18"/>
          <w:szCs w:val="18"/>
        </w:rPr>
        <w:t>.</w:t>
      </w:r>
      <w:r>
        <w:rPr>
          <w:rFonts w:ascii="Times" w:hAnsi="Times"/>
          <w:sz w:val="18"/>
          <w:szCs w:val="18"/>
        </w:rPr>
        <w:t>国内外有关元认知研究的综述</w:t>
      </w:r>
      <w:r>
        <w:rPr>
          <w:rFonts w:ascii="Times" w:hAnsi="Times"/>
          <w:sz w:val="18"/>
          <w:szCs w:val="18"/>
        </w:rPr>
        <w:t>[J].</w:t>
      </w:r>
      <w:r>
        <w:rPr>
          <w:rFonts w:ascii="Times" w:hAnsi="Times"/>
          <w:sz w:val="18"/>
          <w:szCs w:val="18"/>
        </w:rPr>
        <w:t>浙江师大学报</w:t>
      </w:r>
      <w:r>
        <w:rPr>
          <w:rFonts w:ascii="Times" w:hAnsi="Times"/>
          <w:sz w:val="18"/>
          <w:szCs w:val="18"/>
        </w:rPr>
        <w:t>,2000</w:t>
      </w:r>
      <w:r w:rsidR="0031402F">
        <w:rPr>
          <w:rFonts w:ascii="Times" w:hAnsi="Times" w:hint="eastAsia"/>
        </w:rPr>
        <w:t>(</w:t>
      </w:r>
      <w:r>
        <w:rPr>
          <w:rFonts w:ascii="Times" w:hAnsi="Times" w:hint="eastAsia"/>
          <w:sz w:val="18"/>
          <w:szCs w:val="18"/>
        </w:rPr>
        <w:t>0</w:t>
      </w:r>
      <w:r>
        <w:rPr>
          <w:rFonts w:ascii="Times" w:hAnsi="Times"/>
          <w:sz w:val="18"/>
          <w:szCs w:val="18"/>
        </w:rPr>
        <w:t>2</w:t>
      </w:r>
      <w:r w:rsidR="0031402F">
        <w:rPr>
          <w:rFonts w:ascii="Times" w:hAnsi="Times" w:hint="eastAsia"/>
          <w:sz w:val="18"/>
          <w:szCs w:val="18"/>
        </w:rPr>
        <w:t>)</w:t>
      </w:r>
      <w:r>
        <w:rPr>
          <w:rFonts w:ascii="Times" w:hAnsi="Times"/>
          <w:sz w:val="18"/>
          <w:szCs w:val="18"/>
        </w:rPr>
        <w:t>.</w:t>
      </w:r>
    </w:p>
  </w:footnote>
  <w:footnote w:id="16">
    <w:p w14:paraId="4ADF4278" w14:textId="77777777" w:rsidR="00500C6C" w:rsidRDefault="00500C6C" w:rsidP="00157832">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rPr>
        <w:t>凌枫芝</w:t>
      </w:r>
      <w:r>
        <w:rPr>
          <w:rFonts w:ascii="Times" w:hAnsi="Times"/>
          <w:sz w:val="18"/>
          <w:szCs w:val="18"/>
        </w:rPr>
        <w:t>,</w:t>
      </w:r>
      <w:r>
        <w:rPr>
          <w:rFonts w:ascii="Times" w:hAnsi="Times"/>
          <w:sz w:val="18"/>
          <w:szCs w:val="18"/>
        </w:rPr>
        <w:t>于萍</w:t>
      </w:r>
      <w:r>
        <w:rPr>
          <w:rFonts w:ascii="Times" w:hAnsi="Times"/>
          <w:sz w:val="18"/>
          <w:szCs w:val="18"/>
        </w:rPr>
        <w:t>,</w:t>
      </w:r>
      <w:r>
        <w:rPr>
          <w:rFonts w:ascii="Times" w:hAnsi="Times"/>
          <w:sz w:val="18"/>
          <w:szCs w:val="18"/>
        </w:rPr>
        <w:t>王荣媛</w:t>
      </w:r>
      <w:r>
        <w:rPr>
          <w:rFonts w:ascii="Times" w:hAnsi="Times"/>
          <w:sz w:val="18"/>
          <w:szCs w:val="18"/>
        </w:rPr>
        <w:t>.</w:t>
      </w:r>
      <w:r>
        <w:rPr>
          <w:rFonts w:ascii="Times" w:hAnsi="Times"/>
          <w:sz w:val="18"/>
          <w:szCs w:val="18"/>
        </w:rPr>
        <w:t>国外阅读理解监控教学模式述评</w:t>
      </w:r>
      <w:r>
        <w:rPr>
          <w:rFonts w:ascii="Times" w:hAnsi="Times"/>
          <w:sz w:val="18"/>
          <w:szCs w:val="18"/>
        </w:rPr>
        <w:t>[J].</w:t>
      </w:r>
      <w:r>
        <w:rPr>
          <w:rFonts w:ascii="Times" w:hAnsi="Times"/>
          <w:sz w:val="18"/>
          <w:szCs w:val="18"/>
        </w:rPr>
        <w:t>云南师范大学学报（哲学社会科学版）</w:t>
      </w:r>
      <w:r>
        <w:rPr>
          <w:rFonts w:ascii="Times" w:hAnsi="Times"/>
          <w:sz w:val="18"/>
          <w:szCs w:val="18"/>
        </w:rPr>
        <w:t>,2000</w:t>
      </w:r>
      <w:r w:rsidR="00BB0F0D">
        <w:rPr>
          <w:rFonts w:ascii="Times" w:hAnsi="Times" w:hint="eastAsia"/>
        </w:rPr>
        <w:t>(</w:t>
      </w:r>
      <w:r>
        <w:rPr>
          <w:rFonts w:ascii="Times" w:hAnsi="Times" w:hint="eastAsia"/>
          <w:sz w:val="18"/>
          <w:szCs w:val="18"/>
        </w:rPr>
        <w:t>0</w:t>
      </w:r>
      <w:r>
        <w:rPr>
          <w:rFonts w:ascii="Times" w:hAnsi="Times"/>
          <w:sz w:val="18"/>
          <w:szCs w:val="18"/>
        </w:rPr>
        <w:t>1</w:t>
      </w:r>
      <w:r w:rsidR="00BB0F0D">
        <w:rPr>
          <w:rFonts w:ascii="Times" w:hAnsi="Times" w:hint="eastAsia"/>
          <w:sz w:val="18"/>
          <w:szCs w:val="18"/>
        </w:rPr>
        <w:t>)</w:t>
      </w:r>
      <w:r>
        <w:rPr>
          <w:rFonts w:ascii="Times" w:hAnsi="Times"/>
          <w:sz w:val="18"/>
          <w:szCs w:val="18"/>
        </w:rPr>
        <w:t>.</w:t>
      </w:r>
    </w:p>
  </w:footnote>
  <w:footnote w:id="17">
    <w:p w14:paraId="7205CC6F" w14:textId="77777777" w:rsidR="00500C6C" w:rsidRDefault="00500C6C" w:rsidP="00157832">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文秋芳</w:t>
      </w:r>
      <w:r>
        <w:rPr>
          <w:rFonts w:ascii="Times" w:hAnsi="Times"/>
          <w:sz w:val="18"/>
          <w:szCs w:val="18"/>
          <w:lang w:eastAsia="zh-Hans"/>
        </w:rPr>
        <w:t>.</w:t>
      </w:r>
      <w:r>
        <w:rPr>
          <w:rFonts w:ascii="Times" w:hAnsi="Times"/>
          <w:sz w:val="18"/>
          <w:szCs w:val="18"/>
          <w:lang w:eastAsia="zh-Hans"/>
        </w:rPr>
        <w:t>英语学习成功者与不成功者在方法上的差异</w:t>
      </w:r>
      <w:r>
        <w:rPr>
          <w:rFonts w:ascii="Times" w:hAnsi="Times"/>
          <w:sz w:val="18"/>
          <w:szCs w:val="18"/>
          <w:lang w:eastAsia="zh-Hans"/>
        </w:rPr>
        <w:t>[J].</w:t>
      </w:r>
      <w:r>
        <w:rPr>
          <w:rFonts w:ascii="Times" w:hAnsi="Times"/>
          <w:sz w:val="18"/>
          <w:szCs w:val="18"/>
          <w:lang w:eastAsia="zh-Hans"/>
        </w:rPr>
        <w:t>外语教学与研究</w:t>
      </w:r>
      <w:r>
        <w:rPr>
          <w:rFonts w:ascii="Times" w:hAnsi="Times"/>
          <w:sz w:val="18"/>
          <w:szCs w:val="18"/>
          <w:lang w:eastAsia="zh-Hans"/>
        </w:rPr>
        <w:t>,1995</w:t>
      </w:r>
      <w:r w:rsidR="0031402F">
        <w:rPr>
          <w:rFonts w:ascii="Times" w:hAnsi="Times" w:hint="eastAsia"/>
        </w:rPr>
        <w:t>(</w:t>
      </w:r>
      <w:r>
        <w:rPr>
          <w:rFonts w:ascii="Times" w:hAnsi="Times" w:hint="eastAsia"/>
          <w:sz w:val="18"/>
          <w:szCs w:val="18"/>
          <w:lang w:eastAsia="zh-Hans"/>
        </w:rPr>
        <w:t>0</w:t>
      </w:r>
      <w:r>
        <w:rPr>
          <w:rFonts w:ascii="Times" w:hAnsi="Times"/>
          <w:sz w:val="18"/>
          <w:szCs w:val="18"/>
          <w:lang w:eastAsia="zh-Hans"/>
        </w:rPr>
        <w:t>3</w:t>
      </w:r>
      <w:r w:rsidR="0031402F">
        <w:rPr>
          <w:rFonts w:ascii="Times" w:hAnsi="Times" w:hint="eastAsia"/>
          <w:sz w:val="18"/>
          <w:szCs w:val="18"/>
        </w:rPr>
        <w:t>)</w:t>
      </w:r>
      <w:r>
        <w:rPr>
          <w:rFonts w:ascii="Times" w:hAnsi="Times"/>
          <w:sz w:val="18"/>
          <w:szCs w:val="18"/>
          <w:lang w:eastAsia="zh-Hans"/>
        </w:rPr>
        <w:t>.</w:t>
      </w:r>
    </w:p>
  </w:footnote>
  <w:footnote w:id="18">
    <w:p w14:paraId="6380AC2B" w14:textId="77777777" w:rsidR="00500C6C" w:rsidRDefault="00500C6C">
      <w:pPr>
        <w:spacing w:line="240" w:lineRule="exact"/>
        <w:rPr>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刘亦春</w:t>
      </w:r>
      <w:r>
        <w:rPr>
          <w:rFonts w:ascii="Times" w:hAnsi="Times"/>
          <w:sz w:val="18"/>
          <w:szCs w:val="18"/>
        </w:rPr>
        <w:t>.</w:t>
      </w:r>
      <w:r>
        <w:rPr>
          <w:rFonts w:ascii="Times" w:hAnsi="Times"/>
          <w:sz w:val="18"/>
          <w:szCs w:val="18"/>
          <w:lang w:eastAsia="zh-Hans"/>
        </w:rPr>
        <w:t>学习成功者与不成功者使用英语阅读策略差异的研究</w:t>
      </w:r>
      <w:r>
        <w:rPr>
          <w:rFonts w:ascii="Times" w:hAnsi="Times"/>
          <w:sz w:val="18"/>
          <w:szCs w:val="18"/>
          <w:lang w:eastAsia="zh-Hans"/>
        </w:rPr>
        <w:t>[J].</w:t>
      </w:r>
      <w:r>
        <w:rPr>
          <w:rFonts w:ascii="Times" w:hAnsi="Times"/>
          <w:sz w:val="18"/>
          <w:szCs w:val="18"/>
          <w:lang w:eastAsia="zh-Hans"/>
        </w:rPr>
        <w:t>国外外语教学</w:t>
      </w:r>
      <w:r>
        <w:rPr>
          <w:rFonts w:ascii="Times" w:hAnsi="Times"/>
          <w:sz w:val="18"/>
          <w:szCs w:val="18"/>
          <w:lang w:eastAsia="zh-Hans"/>
        </w:rPr>
        <w:t>,2002</w:t>
      </w:r>
      <w:r w:rsidR="0031402F">
        <w:rPr>
          <w:rFonts w:ascii="Times" w:hAnsi="Times" w:hint="eastAsia"/>
          <w:sz w:val="18"/>
          <w:szCs w:val="18"/>
          <w:lang w:eastAsia="zh-Hans"/>
        </w:rPr>
        <w:t>(</w:t>
      </w:r>
      <w:r>
        <w:rPr>
          <w:rFonts w:ascii="Times" w:hAnsi="Times" w:hint="eastAsia"/>
          <w:sz w:val="18"/>
          <w:szCs w:val="18"/>
          <w:lang w:eastAsia="zh-Hans"/>
        </w:rPr>
        <w:t>0</w:t>
      </w:r>
      <w:r>
        <w:rPr>
          <w:rFonts w:ascii="Times" w:hAnsi="Times"/>
          <w:sz w:val="18"/>
          <w:szCs w:val="18"/>
          <w:lang w:eastAsia="zh-Hans"/>
        </w:rPr>
        <w:t>3</w:t>
      </w:r>
      <w:r w:rsidR="0031402F">
        <w:rPr>
          <w:rFonts w:ascii="Times" w:hAnsi="Times" w:hint="eastAsia"/>
          <w:sz w:val="18"/>
          <w:szCs w:val="18"/>
          <w:lang w:eastAsia="zh-Hans"/>
        </w:rPr>
        <w:t>)</w:t>
      </w:r>
      <w:r>
        <w:rPr>
          <w:rFonts w:ascii="Times" w:hAnsi="Times"/>
          <w:sz w:val="18"/>
          <w:szCs w:val="18"/>
        </w:rPr>
        <w:t>.</w:t>
      </w:r>
    </w:p>
  </w:footnote>
  <w:footnote w:id="19">
    <w:p w14:paraId="5A59D28C" w14:textId="77777777" w:rsidR="00500C6C" w:rsidRDefault="00500C6C">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于萍</w:t>
      </w:r>
      <w:r>
        <w:rPr>
          <w:rFonts w:ascii="Times" w:hAnsi="Times"/>
          <w:sz w:val="18"/>
          <w:szCs w:val="18"/>
        </w:rPr>
        <w:t>,</w:t>
      </w:r>
      <w:r>
        <w:rPr>
          <w:rFonts w:ascii="Times" w:hAnsi="Times"/>
          <w:sz w:val="18"/>
          <w:szCs w:val="18"/>
          <w:lang w:eastAsia="zh-Hans"/>
        </w:rPr>
        <w:t>王荣媛</w:t>
      </w:r>
      <w:r>
        <w:rPr>
          <w:rFonts w:ascii="Times" w:hAnsi="Times"/>
          <w:sz w:val="18"/>
          <w:szCs w:val="18"/>
        </w:rPr>
        <w:t>.</w:t>
      </w:r>
      <w:r>
        <w:rPr>
          <w:rFonts w:ascii="Times" w:hAnsi="Times"/>
          <w:sz w:val="18"/>
          <w:szCs w:val="18"/>
          <w:lang w:eastAsia="zh-Hans"/>
        </w:rPr>
        <w:t>大中学生英语阅读的元认知意识的比较研究</w:t>
      </w:r>
      <w:r>
        <w:rPr>
          <w:rFonts w:ascii="Times" w:hAnsi="Times"/>
          <w:sz w:val="18"/>
          <w:szCs w:val="18"/>
          <w:lang w:eastAsia="zh-Hans"/>
        </w:rPr>
        <w:t>[J].</w:t>
      </w:r>
      <w:r>
        <w:rPr>
          <w:rFonts w:ascii="Times" w:hAnsi="Times"/>
          <w:sz w:val="18"/>
          <w:szCs w:val="18"/>
          <w:lang w:eastAsia="zh-Hans"/>
        </w:rPr>
        <w:t>大理大学学报</w:t>
      </w:r>
      <w:r>
        <w:rPr>
          <w:rFonts w:ascii="Times" w:hAnsi="Times"/>
          <w:sz w:val="18"/>
          <w:szCs w:val="18"/>
        </w:rPr>
        <w:t>2003</w:t>
      </w:r>
      <w:r w:rsidR="0031402F">
        <w:rPr>
          <w:rFonts w:ascii="Times" w:hAnsi="Times" w:hint="eastAsia"/>
          <w:sz w:val="18"/>
          <w:szCs w:val="18"/>
        </w:rPr>
        <w:t>(</w:t>
      </w:r>
      <w:r>
        <w:rPr>
          <w:rFonts w:ascii="Times" w:hAnsi="Times" w:hint="eastAsia"/>
          <w:sz w:val="18"/>
          <w:szCs w:val="18"/>
        </w:rPr>
        <w:t>0</w:t>
      </w:r>
      <w:r>
        <w:rPr>
          <w:rFonts w:ascii="Times" w:hAnsi="Times"/>
          <w:sz w:val="18"/>
          <w:szCs w:val="18"/>
        </w:rPr>
        <w:t>6</w:t>
      </w:r>
      <w:r w:rsidR="0031402F">
        <w:rPr>
          <w:rFonts w:ascii="Times" w:hAnsi="Times" w:hint="eastAsia"/>
          <w:sz w:val="18"/>
          <w:szCs w:val="18"/>
        </w:rPr>
        <w:t>)</w:t>
      </w:r>
      <w:r>
        <w:rPr>
          <w:rFonts w:ascii="Times" w:hAnsi="Times"/>
          <w:sz w:val="18"/>
          <w:szCs w:val="18"/>
        </w:rPr>
        <w:t>.</w:t>
      </w:r>
    </w:p>
  </w:footnote>
  <w:footnote w:id="20">
    <w:p w14:paraId="42EF3866" w14:textId="77777777" w:rsidR="00500C6C" w:rsidRDefault="00500C6C">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杨翼</w:t>
      </w:r>
      <w:r>
        <w:rPr>
          <w:rFonts w:ascii="Times" w:hAnsi="Times"/>
          <w:sz w:val="18"/>
          <w:szCs w:val="18"/>
          <w:lang w:eastAsia="zh-Hans"/>
        </w:rPr>
        <w:t>.</w:t>
      </w:r>
      <w:r>
        <w:rPr>
          <w:rFonts w:ascii="Times" w:hAnsi="Times"/>
          <w:sz w:val="18"/>
          <w:szCs w:val="18"/>
          <w:lang w:eastAsia="zh-Hans"/>
        </w:rPr>
        <w:t>高级汉语学习者的学习策略与学习效果的关系</w:t>
      </w:r>
      <w:r>
        <w:rPr>
          <w:rFonts w:ascii="Times" w:hAnsi="Times"/>
          <w:sz w:val="18"/>
          <w:szCs w:val="18"/>
          <w:lang w:eastAsia="zh-Hans"/>
        </w:rPr>
        <w:t>[J].</w:t>
      </w:r>
      <w:r>
        <w:rPr>
          <w:rFonts w:ascii="Times" w:hAnsi="Times"/>
          <w:sz w:val="18"/>
          <w:szCs w:val="18"/>
          <w:lang w:eastAsia="zh-Hans"/>
        </w:rPr>
        <w:t>世界汉语教学</w:t>
      </w:r>
      <w:r>
        <w:rPr>
          <w:rFonts w:ascii="Times" w:hAnsi="Times"/>
          <w:sz w:val="18"/>
          <w:szCs w:val="18"/>
          <w:lang w:eastAsia="zh-Hans"/>
        </w:rPr>
        <w:t>,1998</w:t>
      </w:r>
      <w:r w:rsidR="0031402F">
        <w:rPr>
          <w:rFonts w:ascii="Times" w:hAnsi="Times" w:hint="eastAsia"/>
          <w:sz w:val="18"/>
          <w:szCs w:val="18"/>
          <w:lang w:eastAsia="zh-Hans"/>
        </w:rPr>
        <w:t>(</w:t>
      </w:r>
      <w:r>
        <w:rPr>
          <w:rFonts w:ascii="Times" w:hAnsi="Times" w:hint="eastAsia"/>
          <w:sz w:val="18"/>
          <w:szCs w:val="18"/>
          <w:lang w:eastAsia="zh-Hans"/>
        </w:rPr>
        <w:t>0</w:t>
      </w:r>
      <w:r>
        <w:rPr>
          <w:rFonts w:ascii="Times" w:hAnsi="Times"/>
          <w:sz w:val="18"/>
          <w:szCs w:val="18"/>
          <w:lang w:eastAsia="zh-Hans"/>
        </w:rPr>
        <w:t>1</w:t>
      </w:r>
      <w:r w:rsidR="0031402F">
        <w:rPr>
          <w:rFonts w:ascii="Times" w:hAnsi="Times" w:hint="eastAsia"/>
          <w:sz w:val="18"/>
          <w:szCs w:val="18"/>
          <w:lang w:eastAsia="zh-Hans"/>
        </w:rPr>
        <w:t>)</w:t>
      </w:r>
      <w:r>
        <w:rPr>
          <w:rFonts w:ascii="Times" w:hAnsi="Times"/>
          <w:sz w:val="18"/>
          <w:szCs w:val="18"/>
          <w:lang w:eastAsia="zh-Hans"/>
        </w:rPr>
        <w:t>.</w:t>
      </w:r>
    </w:p>
  </w:footnote>
  <w:footnote w:id="21">
    <w:p w14:paraId="6E537E57" w14:textId="77777777" w:rsidR="00500C6C" w:rsidRDefault="00500C6C">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徐子亮</w:t>
      </w:r>
      <w:r>
        <w:rPr>
          <w:rFonts w:ascii="Times" w:hAnsi="Times"/>
          <w:sz w:val="18"/>
          <w:szCs w:val="18"/>
          <w:lang w:eastAsia="zh-Hans"/>
        </w:rPr>
        <w:t>.</w:t>
      </w:r>
      <w:r>
        <w:rPr>
          <w:rFonts w:ascii="Times" w:hAnsi="Times"/>
          <w:sz w:val="18"/>
          <w:szCs w:val="18"/>
          <w:lang w:eastAsia="zh-Hans"/>
        </w:rPr>
        <w:t>外国学生汉语学习策略的认知心理分析</w:t>
      </w:r>
      <w:r>
        <w:rPr>
          <w:rFonts w:ascii="Times" w:hAnsi="Times"/>
          <w:sz w:val="18"/>
          <w:szCs w:val="18"/>
          <w:lang w:eastAsia="zh-Hans"/>
        </w:rPr>
        <w:t>[J].</w:t>
      </w:r>
      <w:r>
        <w:rPr>
          <w:rFonts w:ascii="Times" w:hAnsi="Times"/>
          <w:sz w:val="18"/>
          <w:szCs w:val="18"/>
          <w:lang w:eastAsia="zh-Hans"/>
        </w:rPr>
        <w:t>世界汉语教学</w:t>
      </w:r>
      <w:r>
        <w:rPr>
          <w:rFonts w:ascii="Times" w:hAnsi="Times"/>
          <w:sz w:val="18"/>
          <w:szCs w:val="18"/>
          <w:lang w:eastAsia="zh-Hans"/>
        </w:rPr>
        <w:t>,1999</w:t>
      </w:r>
      <w:r w:rsidR="0031402F">
        <w:rPr>
          <w:rFonts w:ascii="Times" w:hAnsi="Times" w:hint="eastAsia"/>
          <w:sz w:val="18"/>
          <w:szCs w:val="18"/>
          <w:lang w:eastAsia="zh-Hans"/>
        </w:rPr>
        <w:t>(</w:t>
      </w:r>
      <w:r>
        <w:rPr>
          <w:rFonts w:ascii="Times" w:hAnsi="Times" w:hint="eastAsia"/>
          <w:sz w:val="18"/>
          <w:szCs w:val="18"/>
          <w:lang w:eastAsia="zh-Hans"/>
        </w:rPr>
        <w:t>0</w:t>
      </w:r>
      <w:r>
        <w:rPr>
          <w:rFonts w:ascii="Times" w:hAnsi="Times"/>
          <w:sz w:val="18"/>
          <w:szCs w:val="18"/>
          <w:lang w:eastAsia="zh-Hans"/>
        </w:rPr>
        <w:t>4</w:t>
      </w:r>
      <w:r w:rsidR="0031402F">
        <w:rPr>
          <w:rFonts w:ascii="Times" w:hAnsi="Times" w:hint="eastAsia"/>
          <w:sz w:val="18"/>
          <w:szCs w:val="18"/>
          <w:lang w:eastAsia="zh-Hans"/>
        </w:rPr>
        <w:t>)</w:t>
      </w:r>
      <w:r>
        <w:rPr>
          <w:rFonts w:ascii="Times" w:hAnsi="Times"/>
          <w:sz w:val="18"/>
          <w:szCs w:val="18"/>
          <w:lang w:eastAsia="zh-Hans"/>
        </w:rPr>
        <w:t>.</w:t>
      </w:r>
    </w:p>
  </w:footnote>
  <w:footnote w:id="22">
    <w:p w14:paraId="1422AEEB" w14:textId="77777777" w:rsidR="00500C6C" w:rsidRDefault="00500C6C">
      <w:pPr>
        <w:spacing w:line="240" w:lineRule="exact"/>
        <w:rPr>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江新</w:t>
      </w:r>
      <w:r>
        <w:rPr>
          <w:rFonts w:ascii="Times" w:hAnsi="Times"/>
          <w:sz w:val="18"/>
          <w:szCs w:val="18"/>
        </w:rPr>
        <w:t>.</w:t>
      </w:r>
      <w:r>
        <w:rPr>
          <w:rFonts w:ascii="Times" w:hAnsi="Times"/>
          <w:sz w:val="18"/>
          <w:szCs w:val="18"/>
          <w:lang w:eastAsia="zh-Hans"/>
        </w:rPr>
        <w:t>汉语作为第二语言学习策略初探</w:t>
      </w:r>
      <w:r>
        <w:rPr>
          <w:rFonts w:ascii="Times" w:hAnsi="Times"/>
          <w:sz w:val="18"/>
          <w:szCs w:val="18"/>
          <w:lang w:eastAsia="zh-Hans"/>
        </w:rPr>
        <w:t>[J].</w:t>
      </w:r>
      <w:r>
        <w:rPr>
          <w:rFonts w:ascii="Times" w:hAnsi="Times"/>
          <w:sz w:val="18"/>
          <w:szCs w:val="18"/>
          <w:lang w:eastAsia="zh-Hans"/>
        </w:rPr>
        <w:t>语言教学与研究</w:t>
      </w:r>
      <w:r>
        <w:rPr>
          <w:rFonts w:ascii="Times" w:hAnsi="Times"/>
          <w:sz w:val="18"/>
          <w:szCs w:val="18"/>
        </w:rPr>
        <w:t>,</w:t>
      </w:r>
      <w:r>
        <w:rPr>
          <w:rFonts w:ascii="Times" w:hAnsi="Times"/>
          <w:sz w:val="18"/>
          <w:szCs w:val="18"/>
          <w:lang w:eastAsia="zh-Hans"/>
        </w:rPr>
        <w:t>2000</w:t>
      </w:r>
      <w:r w:rsidR="0031402F">
        <w:rPr>
          <w:rFonts w:ascii="Times" w:hAnsi="Times"/>
          <w:sz w:val="18"/>
          <w:szCs w:val="18"/>
          <w:lang w:eastAsia="zh-Hans"/>
        </w:rPr>
        <w:t>(</w:t>
      </w:r>
      <w:r>
        <w:rPr>
          <w:rFonts w:ascii="Times" w:hAnsi="Times" w:hint="eastAsia"/>
          <w:sz w:val="18"/>
          <w:szCs w:val="18"/>
          <w:lang w:eastAsia="zh-Hans"/>
        </w:rPr>
        <w:t>0</w:t>
      </w:r>
      <w:r>
        <w:rPr>
          <w:rFonts w:ascii="Times" w:hAnsi="Times"/>
          <w:sz w:val="18"/>
          <w:szCs w:val="18"/>
          <w:lang w:eastAsia="zh-Hans"/>
        </w:rPr>
        <w:t>1</w:t>
      </w:r>
      <w:r w:rsidR="0031402F">
        <w:rPr>
          <w:rFonts w:ascii="Times" w:hAnsi="Times" w:hint="eastAsia"/>
          <w:sz w:val="18"/>
          <w:szCs w:val="18"/>
          <w:lang w:eastAsia="zh-Hans"/>
        </w:rPr>
        <w:t>)</w:t>
      </w:r>
      <w:r>
        <w:rPr>
          <w:rFonts w:ascii="Times" w:hAnsi="Times"/>
          <w:sz w:val="18"/>
          <w:szCs w:val="18"/>
        </w:rPr>
        <w:t>.</w:t>
      </w:r>
    </w:p>
  </w:footnote>
  <w:footnote w:id="23">
    <w:p w14:paraId="119D22A6" w14:textId="77777777" w:rsidR="00500C6C" w:rsidRDefault="00500C6C">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rPr>
        <w:t>钱玉莲</w:t>
      </w:r>
      <w:r>
        <w:rPr>
          <w:rFonts w:ascii="Times" w:hAnsi="Times"/>
          <w:sz w:val="18"/>
          <w:szCs w:val="18"/>
        </w:rPr>
        <w:t>.</w:t>
      </w:r>
      <w:r>
        <w:rPr>
          <w:rFonts w:ascii="Times" w:hAnsi="Times"/>
          <w:sz w:val="18"/>
          <w:szCs w:val="18"/>
        </w:rPr>
        <w:t>韩国学生中文阅读学习策略调查研究</w:t>
      </w:r>
      <w:r>
        <w:rPr>
          <w:rFonts w:ascii="Times" w:hAnsi="Times"/>
          <w:sz w:val="18"/>
          <w:szCs w:val="18"/>
        </w:rPr>
        <w:t>[J].</w:t>
      </w:r>
      <w:r>
        <w:rPr>
          <w:rFonts w:ascii="Times" w:hAnsi="Times"/>
          <w:sz w:val="18"/>
          <w:szCs w:val="18"/>
        </w:rPr>
        <w:t>世界汉语教学</w:t>
      </w:r>
      <w:r>
        <w:rPr>
          <w:rFonts w:ascii="Times" w:hAnsi="Times"/>
          <w:sz w:val="18"/>
          <w:szCs w:val="18"/>
        </w:rPr>
        <w:t>,2006</w:t>
      </w:r>
      <w:r w:rsidR="0031402F">
        <w:rPr>
          <w:rFonts w:ascii="Times" w:hAnsi="Times" w:hint="eastAsia"/>
          <w:sz w:val="18"/>
          <w:szCs w:val="18"/>
        </w:rPr>
        <w:t>(</w:t>
      </w:r>
      <w:r>
        <w:rPr>
          <w:rFonts w:ascii="Times" w:hAnsi="Times" w:hint="eastAsia"/>
          <w:sz w:val="18"/>
          <w:szCs w:val="18"/>
        </w:rPr>
        <w:t>0</w:t>
      </w:r>
      <w:r>
        <w:rPr>
          <w:rFonts w:ascii="Times" w:hAnsi="Times"/>
          <w:sz w:val="18"/>
          <w:szCs w:val="18"/>
        </w:rPr>
        <w:t>4</w:t>
      </w:r>
      <w:r w:rsidR="0031402F">
        <w:rPr>
          <w:rFonts w:ascii="Times" w:hAnsi="Times" w:hint="eastAsia"/>
          <w:sz w:val="18"/>
          <w:szCs w:val="18"/>
        </w:rPr>
        <w:t>)</w:t>
      </w:r>
      <w:r>
        <w:rPr>
          <w:rFonts w:ascii="Times" w:hAnsi="Times"/>
          <w:sz w:val="18"/>
          <w:szCs w:val="18"/>
        </w:rPr>
        <w:t>.</w:t>
      </w:r>
    </w:p>
  </w:footnote>
  <w:footnote w:id="24">
    <w:p w14:paraId="5446F366" w14:textId="77777777" w:rsidR="00500C6C" w:rsidRDefault="00500C6C">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rPr>
        <w:t>吴华</w:t>
      </w:r>
      <w:r>
        <w:rPr>
          <w:rFonts w:ascii="Times" w:hAnsi="Times"/>
          <w:sz w:val="18"/>
          <w:szCs w:val="18"/>
        </w:rPr>
        <w:t>.</w:t>
      </w:r>
      <w:r>
        <w:rPr>
          <w:rFonts w:ascii="Times" w:hAnsi="Times"/>
          <w:sz w:val="18"/>
          <w:szCs w:val="18"/>
        </w:rPr>
        <w:t>元认知策略在对外汉语阅读教学中的应用</w:t>
      </w:r>
      <w:r>
        <w:rPr>
          <w:rFonts w:ascii="Times" w:hAnsi="Times"/>
          <w:sz w:val="18"/>
          <w:szCs w:val="18"/>
        </w:rPr>
        <w:t>[J].</w:t>
      </w:r>
      <w:r>
        <w:rPr>
          <w:rFonts w:ascii="Times" w:hAnsi="Times"/>
          <w:sz w:val="18"/>
          <w:szCs w:val="18"/>
        </w:rPr>
        <w:t>民族教育研究</w:t>
      </w:r>
      <w:r>
        <w:rPr>
          <w:rFonts w:ascii="Times" w:hAnsi="Times"/>
          <w:sz w:val="18"/>
          <w:szCs w:val="18"/>
        </w:rPr>
        <w:t>,2010,</w:t>
      </w:r>
      <w:r>
        <w:rPr>
          <w:rFonts w:ascii="Times" w:hAnsi="Times" w:hint="eastAsia"/>
          <w:sz w:val="18"/>
          <w:szCs w:val="18"/>
        </w:rPr>
        <w:t>2</w:t>
      </w:r>
      <w:r>
        <w:rPr>
          <w:rFonts w:ascii="Times" w:hAnsi="Times"/>
          <w:sz w:val="18"/>
          <w:szCs w:val="18"/>
        </w:rPr>
        <w:t>1</w:t>
      </w:r>
      <w:r w:rsidR="0031402F">
        <w:rPr>
          <w:rFonts w:ascii="Times" w:hAnsi="Times" w:hint="eastAsia"/>
          <w:sz w:val="18"/>
          <w:szCs w:val="18"/>
        </w:rPr>
        <w:t>(</w:t>
      </w:r>
      <w:r>
        <w:rPr>
          <w:rFonts w:ascii="Times" w:hAnsi="Times" w:hint="eastAsia"/>
          <w:sz w:val="18"/>
          <w:szCs w:val="18"/>
        </w:rPr>
        <w:t>0</w:t>
      </w:r>
      <w:r>
        <w:rPr>
          <w:rFonts w:ascii="Times" w:hAnsi="Times"/>
          <w:sz w:val="18"/>
          <w:szCs w:val="18"/>
        </w:rPr>
        <w:t>3</w:t>
      </w:r>
      <w:r w:rsidR="0031402F">
        <w:rPr>
          <w:rFonts w:ascii="Times" w:hAnsi="Times" w:hint="eastAsia"/>
          <w:sz w:val="18"/>
          <w:szCs w:val="18"/>
        </w:rPr>
        <w:t>)</w:t>
      </w:r>
      <w:r>
        <w:rPr>
          <w:rFonts w:ascii="Times" w:hAnsi="Times"/>
          <w:sz w:val="18"/>
          <w:szCs w:val="18"/>
        </w:rPr>
        <w:t>.</w:t>
      </w:r>
    </w:p>
  </w:footnote>
  <w:footnote w:id="25">
    <w:p w14:paraId="40F479A1" w14:textId="77777777" w:rsidR="00D423AB" w:rsidRDefault="00D423AB" w:rsidP="00D423AB">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刘颂浩</w:t>
      </w:r>
      <w:r>
        <w:rPr>
          <w:rFonts w:ascii="Times" w:hAnsi="Times"/>
          <w:sz w:val="18"/>
          <w:szCs w:val="18"/>
        </w:rPr>
        <w:t>.</w:t>
      </w:r>
      <w:r>
        <w:rPr>
          <w:rFonts w:ascii="Times" w:hAnsi="Times"/>
          <w:sz w:val="18"/>
          <w:szCs w:val="18"/>
          <w:lang w:eastAsia="zh-Hans"/>
        </w:rPr>
        <w:t>汉语学习者阅读中的理解监控行为考察</w:t>
      </w:r>
      <w:r>
        <w:rPr>
          <w:rFonts w:ascii="Times" w:hAnsi="Times"/>
          <w:sz w:val="18"/>
          <w:szCs w:val="18"/>
          <w:lang w:eastAsia="zh-Hans"/>
        </w:rPr>
        <w:t>[J].</w:t>
      </w:r>
      <w:r>
        <w:rPr>
          <w:rFonts w:ascii="Times" w:hAnsi="Times"/>
          <w:sz w:val="18"/>
          <w:szCs w:val="18"/>
          <w:lang w:eastAsia="zh-Hans"/>
        </w:rPr>
        <w:t>暨南大学花文学院学报</w:t>
      </w:r>
      <w:r>
        <w:rPr>
          <w:rFonts w:ascii="Times" w:hAnsi="Times"/>
          <w:sz w:val="18"/>
          <w:szCs w:val="18"/>
        </w:rPr>
        <w:t>,</w:t>
      </w:r>
      <w:r>
        <w:rPr>
          <w:rFonts w:ascii="Times" w:hAnsi="Times"/>
          <w:sz w:val="18"/>
          <w:szCs w:val="18"/>
          <w:lang w:eastAsia="zh-Hans"/>
        </w:rPr>
        <w:t>2002</w:t>
      </w:r>
      <w:r w:rsidR="0031402F">
        <w:rPr>
          <w:rFonts w:ascii="Times" w:hAnsi="Times" w:hint="eastAsia"/>
          <w:sz w:val="18"/>
          <w:szCs w:val="18"/>
          <w:lang w:eastAsia="zh-Hans"/>
        </w:rPr>
        <w:t>(</w:t>
      </w:r>
      <w:r>
        <w:rPr>
          <w:rFonts w:ascii="Times" w:hAnsi="Times" w:hint="eastAsia"/>
          <w:sz w:val="18"/>
          <w:szCs w:val="18"/>
          <w:lang w:eastAsia="zh-Hans"/>
        </w:rPr>
        <w:t>0</w:t>
      </w:r>
      <w:r>
        <w:rPr>
          <w:rFonts w:ascii="Times" w:hAnsi="Times"/>
          <w:sz w:val="18"/>
          <w:szCs w:val="18"/>
          <w:lang w:eastAsia="zh-Hans"/>
        </w:rPr>
        <w:t>3</w:t>
      </w:r>
      <w:r w:rsidR="0031402F">
        <w:rPr>
          <w:rFonts w:ascii="Times" w:hAnsi="Times" w:hint="eastAsia"/>
          <w:sz w:val="18"/>
          <w:szCs w:val="18"/>
          <w:lang w:eastAsia="zh-Hans"/>
        </w:rPr>
        <w:t>)</w:t>
      </w:r>
      <w:r>
        <w:rPr>
          <w:rFonts w:ascii="Times" w:hAnsi="Times"/>
          <w:sz w:val="18"/>
          <w:szCs w:val="18"/>
        </w:rPr>
        <w:t>.</w:t>
      </w:r>
    </w:p>
  </w:footnote>
  <w:footnote w:id="26">
    <w:p w14:paraId="7DEAECB4" w14:textId="77777777" w:rsidR="00D423AB" w:rsidRDefault="00D423AB" w:rsidP="00D423AB">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熊云茜</w:t>
      </w:r>
      <w:r>
        <w:rPr>
          <w:rFonts w:ascii="Times" w:hAnsi="Times"/>
          <w:sz w:val="18"/>
          <w:szCs w:val="18"/>
          <w:lang w:eastAsia="zh-Hans"/>
        </w:rPr>
        <w:t>.</w:t>
      </w:r>
      <w:r>
        <w:rPr>
          <w:rFonts w:ascii="Times" w:hAnsi="Times"/>
          <w:sz w:val="18"/>
          <w:szCs w:val="18"/>
          <w:lang w:eastAsia="zh-Hans"/>
        </w:rPr>
        <w:t>中级汉语阅读课教学模式初探</w:t>
      </w:r>
      <w:r>
        <w:rPr>
          <w:rFonts w:ascii="Times" w:hAnsi="Times"/>
          <w:sz w:val="18"/>
          <w:szCs w:val="18"/>
          <w:lang w:eastAsia="zh-Hans"/>
        </w:rPr>
        <w:t>[J].</w:t>
      </w:r>
      <w:r>
        <w:rPr>
          <w:rFonts w:ascii="Times" w:hAnsi="Times"/>
          <w:sz w:val="18"/>
          <w:szCs w:val="18"/>
          <w:lang w:eastAsia="zh-Hans"/>
        </w:rPr>
        <w:t>云南师范大学学报</w:t>
      </w:r>
      <w:r>
        <w:rPr>
          <w:rFonts w:ascii="Times" w:hAnsi="Times"/>
          <w:sz w:val="18"/>
          <w:szCs w:val="18"/>
          <w:lang w:eastAsia="zh-Hans"/>
        </w:rPr>
        <w:t>,2003</w:t>
      </w:r>
      <w:r w:rsidR="0031402F">
        <w:rPr>
          <w:rFonts w:ascii="Times" w:hAnsi="Times" w:hint="eastAsia"/>
          <w:sz w:val="18"/>
          <w:szCs w:val="18"/>
          <w:lang w:eastAsia="zh-Hans"/>
        </w:rPr>
        <w:t>(</w:t>
      </w:r>
      <w:r>
        <w:rPr>
          <w:rFonts w:ascii="Times" w:hAnsi="Times" w:hint="eastAsia"/>
          <w:sz w:val="18"/>
          <w:szCs w:val="18"/>
          <w:lang w:eastAsia="zh-Hans"/>
        </w:rPr>
        <w:t>0</w:t>
      </w:r>
      <w:r>
        <w:rPr>
          <w:rFonts w:ascii="Times" w:hAnsi="Times"/>
          <w:sz w:val="18"/>
          <w:szCs w:val="18"/>
          <w:lang w:eastAsia="zh-Hans"/>
        </w:rPr>
        <w:t>2</w:t>
      </w:r>
      <w:r w:rsidR="0031402F">
        <w:rPr>
          <w:rFonts w:ascii="Times" w:hAnsi="Times" w:hint="eastAsia"/>
          <w:sz w:val="18"/>
          <w:szCs w:val="18"/>
          <w:lang w:eastAsia="zh-Hans"/>
        </w:rPr>
        <w:t>)</w:t>
      </w:r>
      <w:r>
        <w:rPr>
          <w:rFonts w:ascii="Times" w:hAnsi="Times"/>
          <w:sz w:val="18"/>
          <w:szCs w:val="18"/>
          <w:lang w:eastAsia="zh-Hans"/>
        </w:rPr>
        <w:t>.</w:t>
      </w:r>
    </w:p>
  </w:footnote>
  <w:footnote w:id="27">
    <w:p w14:paraId="38879FB7" w14:textId="77777777" w:rsidR="00D423AB" w:rsidRDefault="00D423AB" w:rsidP="00D423AB">
      <w:pPr>
        <w:spacing w:line="240" w:lineRule="exact"/>
        <w:rPr>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龙倩</w:t>
      </w:r>
      <w:r>
        <w:rPr>
          <w:rFonts w:ascii="Times" w:hAnsi="Times"/>
          <w:sz w:val="18"/>
          <w:szCs w:val="18"/>
        </w:rPr>
        <w:t>.</w:t>
      </w:r>
      <w:r>
        <w:rPr>
          <w:rFonts w:ascii="Times" w:hAnsi="Times"/>
          <w:sz w:val="18"/>
          <w:szCs w:val="18"/>
          <w:lang w:eastAsia="zh-Hans"/>
        </w:rPr>
        <w:t>泰国留学生汉语阅读理解策略调查研究</w:t>
      </w:r>
      <w:r>
        <w:rPr>
          <w:rFonts w:ascii="Times" w:hAnsi="Times"/>
          <w:sz w:val="18"/>
          <w:szCs w:val="18"/>
          <w:lang w:eastAsia="zh-Hans"/>
        </w:rPr>
        <w:t>[D].</w:t>
      </w:r>
      <w:r>
        <w:rPr>
          <w:rFonts w:ascii="Times" w:hAnsi="Times"/>
          <w:sz w:val="18"/>
          <w:szCs w:val="18"/>
          <w:lang w:eastAsia="zh-Hans"/>
        </w:rPr>
        <w:t>西南大学</w:t>
      </w:r>
      <w:r>
        <w:rPr>
          <w:rFonts w:ascii="Times" w:hAnsi="Times"/>
          <w:sz w:val="18"/>
          <w:szCs w:val="18"/>
        </w:rPr>
        <w:t>硕士学位论文</w:t>
      </w:r>
      <w:r>
        <w:rPr>
          <w:rFonts w:ascii="Times" w:hAnsi="Times"/>
          <w:sz w:val="18"/>
          <w:szCs w:val="18"/>
        </w:rPr>
        <w:t>,2011</w:t>
      </w:r>
      <w:r>
        <w:rPr>
          <w:rFonts w:ascii="Times" w:hAnsi="Times"/>
          <w:sz w:val="18"/>
          <w:szCs w:val="18"/>
          <w:lang w:eastAsia="zh-Hans"/>
        </w:rPr>
        <w:t>.</w:t>
      </w:r>
    </w:p>
  </w:footnote>
  <w:footnote w:id="28">
    <w:p w14:paraId="4606FFBB" w14:textId="77777777" w:rsidR="00D423AB" w:rsidRDefault="00D423AB" w:rsidP="00D423AB">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刘颂浩</w:t>
      </w:r>
      <w:r>
        <w:rPr>
          <w:rFonts w:ascii="Times" w:hAnsi="Times"/>
          <w:sz w:val="18"/>
          <w:szCs w:val="18"/>
          <w:lang w:eastAsia="zh-Hans"/>
        </w:rPr>
        <w:t>.</w:t>
      </w:r>
      <w:r>
        <w:rPr>
          <w:rFonts w:ascii="Times" w:hAnsi="Times"/>
          <w:sz w:val="18"/>
          <w:szCs w:val="18"/>
          <w:lang w:eastAsia="zh-Hans"/>
        </w:rPr>
        <w:t>对外汉语阅读教学研究四十年</w:t>
      </w:r>
      <w:r>
        <w:rPr>
          <w:rFonts w:ascii="Times" w:hAnsi="Times"/>
          <w:sz w:val="18"/>
          <w:szCs w:val="18"/>
          <w:lang w:eastAsia="zh-Hans"/>
        </w:rPr>
        <w:t>[J].</w:t>
      </w:r>
      <w:r>
        <w:rPr>
          <w:rFonts w:ascii="Times" w:hAnsi="Times"/>
          <w:sz w:val="18"/>
          <w:szCs w:val="18"/>
          <w:lang w:eastAsia="zh-Hans"/>
        </w:rPr>
        <w:t>国际汉语教育</w:t>
      </w:r>
      <w:r>
        <w:rPr>
          <w:rFonts w:ascii="Times" w:hAnsi="Times"/>
          <w:sz w:val="18"/>
          <w:szCs w:val="18"/>
          <w:lang w:eastAsia="zh-Hans"/>
        </w:rPr>
        <w:t>,2018,3</w:t>
      </w:r>
      <w:r>
        <w:rPr>
          <w:rFonts w:ascii="Times" w:hAnsi="Times" w:hint="eastAsia"/>
          <w:lang w:eastAsia="zh-Hans"/>
        </w:rPr>
        <w:t>(</w:t>
      </w:r>
      <w:r>
        <w:rPr>
          <w:rFonts w:ascii="Times" w:hAnsi="Times" w:hint="eastAsia"/>
          <w:sz w:val="18"/>
          <w:szCs w:val="18"/>
          <w:lang w:eastAsia="zh-Hans"/>
        </w:rPr>
        <w:t>0</w:t>
      </w:r>
      <w:r>
        <w:rPr>
          <w:rFonts w:ascii="Times" w:hAnsi="Times"/>
          <w:sz w:val="18"/>
          <w:szCs w:val="18"/>
          <w:lang w:eastAsia="zh-Hans"/>
        </w:rPr>
        <w:t>4</w:t>
      </w:r>
      <w:r>
        <w:rPr>
          <w:rFonts w:ascii="Times" w:hAnsi="Times"/>
          <w:lang w:eastAsia="zh-Hans"/>
        </w:rPr>
        <w:t>)</w:t>
      </w:r>
      <w:r>
        <w:rPr>
          <w:rFonts w:ascii="Times" w:hAnsi="Times"/>
          <w:sz w:val="18"/>
          <w:szCs w:val="18"/>
          <w:lang w:eastAsia="zh-Hans"/>
        </w:rPr>
        <w:t>.</w:t>
      </w:r>
    </w:p>
  </w:footnote>
  <w:footnote w:id="29">
    <w:p w14:paraId="158D7104" w14:textId="77777777" w:rsidR="00500C6C" w:rsidRDefault="00500C6C">
      <w:pPr>
        <w:spacing w:line="240" w:lineRule="exact"/>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吴门吉</w:t>
      </w:r>
      <w:r>
        <w:rPr>
          <w:rFonts w:ascii="Times" w:hAnsi="Times"/>
          <w:sz w:val="18"/>
          <w:szCs w:val="18"/>
          <w:lang w:eastAsia="zh-Hans"/>
        </w:rPr>
        <w:t>.</w:t>
      </w:r>
      <w:r>
        <w:rPr>
          <w:rFonts w:ascii="Times" w:hAnsi="Times"/>
          <w:sz w:val="18"/>
          <w:szCs w:val="18"/>
          <w:lang w:eastAsia="zh-Hans"/>
        </w:rPr>
        <w:t>监控策略及其在初级汉语口语教学中的应用</w:t>
      </w:r>
      <w:r>
        <w:rPr>
          <w:rFonts w:ascii="Times" w:hAnsi="Times"/>
          <w:sz w:val="18"/>
          <w:szCs w:val="18"/>
          <w:lang w:eastAsia="zh-Hans"/>
        </w:rPr>
        <w:t>[J].</w:t>
      </w:r>
      <w:r>
        <w:rPr>
          <w:rFonts w:ascii="Times" w:hAnsi="Times"/>
          <w:sz w:val="18"/>
          <w:szCs w:val="18"/>
          <w:lang w:eastAsia="zh-Hans"/>
        </w:rPr>
        <w:t>暨南大学华文学院学报</w:t>
      </w:r>
      <w:r>
        <w:rPr>
          <w:rFonts w:ascii="Times" w:hAnsi="Times"/>
          <w:sz w:val="18"/>
          <w:szCs w:val="18"/>
          <w:lang w:eastAsia="zh-Hans"/>
        </w:rPr>
        <w:t>,2004</w:t>
      </w:r>
      <w:r>
        <w:rPr>
          <w:rFonts w:ascii="Times" w:hAnsi="Times" w:hint="eastAsia"/>
          <w:lang w:eastAsia="zh-Hans"/>
        </w:rPr>
        <w:t>(</w:t>
      </w:r>
      <w:r>
        <w:rPr>
          <w:rFonts w:ascii="Times" w:hAnsi="Times" w:hint="eastAsia"/>
          <w:sz w:val="18"/>
          <w:szCs w:val="18"/>
          <w:lang w:eastAsia="zh-Hans"/>
        </w:rPr>
        <w:t>0</w:t>
      </w:r>
      <w:r>
        <w:rPr>
          <w:rFonts w:ascii="Times" w:hAnsi="Times"/>
          <w:sz w:val="18"/>
          <w:szCs w:val="18"/>
          <w:lang w:eastAsia="zh-Hans"/>
        </w:rPr>
        <w:t>1</w:t>
      </w:r>
      <w:r>
        <w:rPr>
          <w:rFonts w:ascii="Times" w:hAnsi="Times"/>
          <w:lang w:eastAsia="zh-Hans"/>
        </w:rPr>
        <w:t>)</w:t>
      </w:r>
      <w:r>
        <w:rPr>
          <w:rFonts w:ascii="Times" w:hAnsi="Times"/>
          <w:sz w:val="18"/>
          <w:szCs w:val="18"/>
          <w:lang w:eastAsia="zh-Hans"/>
        </w:rPr>
        <w:t>.</w:t>
      </w:r>
    </w:p>
  </w:footnote>
  <w:footnote w:id="30">
    <w:p w14:paraId="6E357640" w14:textId="77777777" w:rsidR="00500C6C" w:rsidRDefault="00500C6C">
      <w:pPr>
        <w:spacing w:line="240" w:lineRule="exact"/>
        <w:rPr>
          <w:rFonts w:ascii="Times" w:hAnsi="Times"/>
          <w:sz w:val="18"/>
          <w:szCs w:val="18"/>
        </w:rPr>
      </w:pPr>
      <w:r>
        <w:rPr>
          <w:rFonts w:ascii="Times" w:hAnsi="Times"/>
          <w:sz w:val="18"/>
          <w:szCs w:val="18"/>
          <w:lang w:eastAsia="zh-Hans"/>
        </w:rPr>
        <w:footnoteRef/>
      </w:r>
      <w:r>
        <w:rPr>
          <w:rFonts w:ascii="Times" w:hAnsi="Times"/>
        </w:rPr>
        <w:t xml:space="preserve"> </w:t>
      </w:r>
      <w:r>
        <w:rPr>
          <w:rFonts w:ascii="Times" w:hAnsi="Times"/>
          <w:sz w:val="18"/>
          <w:szCs w:val="18"/>
          <w:lang w:eastAsia="zh-Hans"/>
        </w:rPr>
        <w:t>司继伟</w:t>
      </w:r>
      <w:r>
        <w:rPr>
          <w:rFonts w:ascii="Times" w:hAnsi="Times"/>
          <w:sz w:val="18"/>
          <w:szCs w:val="18"/>
          <w:lang w:eastAsia="zh-Hans"/>
        </w:rPr>
        <w:t>,</w:t>
      </w:r>
      <w:r>
        <w:rPr>
          <w:rFonts w:ascii="Times" w:hAnsi="Times"/>
          <w:sz w:val="18"/>
          <w:szCs w:val="18"/>
          <w:lang w:eastAsia="zh-Hans"/>
        </w:rPr>
        <w:t>张庆林</w:t>
      </w:r>
      <w:r>
        <w:rPr>
          <w:rFonts w:ascii="Times" w:hAnsi="Times"/>
          <w:sz w:val="18"/>
          <w:szCs w:val="18"/>
          <w:lang w:eastAsia="zh-Hans"/>
        </w:rPr>
        <w:t>.</w:t>
      </w:r>
      <w:r>
        <w:rPr>
          <w:rFonts w:ascii="Times" w:hAnsi="Times"/>
          <w:sz w:val="18"/>
          <w:szCs w:val="18"/>
          <w:lang w:eastAsia="zh-Hans"/>
        </w:rPr>
        <w:t>自我监控策略的培养</w:t>
      </w:r>
      <w:r>
        <w:rPr>
          <w:rFonts w:ascii="Times" w:hAnsi="Times"/>
          <w:sz w:val="18"/>
          <w:szCs w:val="18"/>
          <w:lang w:eastAsia="zh-Hans"/>
        </w:rPr>
        <w:t>[J].</w:t>
      </w:r>
      <w:r>
        <w:rPr>
          <w:rFonts w:ascii="Times" w:hAnsi="Times"/>
          <w:sz w:val="18"/>
          <w:szCs w:val="18"/>
          <w:lang w:eastAsia="zh-Hans"/>
        </w:rPr>
        <w:t>学科教育</w:t>
      </w:r>
      <w:r>
        <w:rPr>
          <w:rFonts w:ascii="Times" w:hAnsi="Times"/>
          <w:sz w:val="18"/>
          <w:szCs w:val="18"/>
          <w:lang w:eastAsia="zh-Hans"/>
        </w:rPr>
        <w:t>,1999</w:t>
      </w:r>
      <w:r>
        <w:rPr>
          <w:rFonts w:ascii="Times" w:hAnsi="Times"/>
          <w:sz w:val="18"/>
          <w:szCs w:val="18"/>
        </w:rPr>
        <w:t xml:space="preserve"> (02)</w:t>
      </w:r>
      <w:r>
        <w:rPr>
          <w:rFonts w:ascii="Times" w:hAnsi="Times"/>
          <w:sz w:val="18"/>
          <w:szCs w:val="18"/>
          <w:lang w:eastAsia="zh-Hans"/>
        </w:rPr>
        <w:t>.</w:t>
      </w:r>
    </w:p>
  </w:footnote>
  <w:footnote w:id="31">
    <w:p w14:paraId="14066040" w14:textId="77777777" w:rsidR="00500C6C" w:rsidRDefault="00500C6C">
      <w:pPr>
        <w:spacing w:line="240" w:lineRule="exact"/>
      </w:pPr>
      <w:r>
        <w:rPr>
          <w:rFonts w:ascii="Times" w:hAnsi="Times"/>
          <w:sz w:val="18"/>
          <w:szCs w:val="18"/>
        </w:rPr>
        <w:footnoteRef/>
      </w:r>
      <w:r>
        <w:rPr>
          <w:rFonts w:ascii="Times" w:hAnsi="Times"/>
          <w:sz w:val="18"/>
          <w:szCs w:val="18"/>
        </w:rPr>
        <w:t xml:space="preserve"> </w:t>
      </w:r>
      <w:r>
        <w:rPr>
          <w:rFonts w:ascii="Times" w:hAnsi="Times"/>
          <w:sz w:val="18"/>
          <w:szCs w:val="18"/>
          <w:lang w:eastAsia="zh-Hans"/>
        </w:rPr>
        <w:t>吴勇毅</w:t>
      </w:r>
      <w:r>
        <w:rPr>
          <w:rFonts w:ascii="Times" w:hAnsi="Times"/>
          <w:sz w:val="18"/>
          <w:szCs w:val="18"/>
          <w:lang w:eastAsia="zh-Hans"/>
        </w:rPr>
        <w:t>.</w:t>
      </w:r>
      <w:r>
        <w:rPr>
          <w:rFonts w:ascii="Times" w:hAnsi="Times"/>
          <w:sz w:val="18"/>
          <w:szCs w:val="18"/>
          <w:lang w:eastAsia="zh-Hans"/>
        </w:rPr>
        <w:t>不同环境下的外国人汉语学习策略研究</w:t>
      </w:r>
      <w:r>
        <w:rPr>
          <w:rFonts w:ascii="Times" w:hAnsi="Times"/>
          <w:sz w:val="18"/>
          <w:szCs w:val="18"/>
          <w:lang w:eastAsia="zh-Hans"/>
        </w:rPr>
        <w:t>[D].</w:t>
      </w:r>
      <w:r>
        <w:rPr>
          <w:rFonts w:ascii="Times" w:hAnsi="Times"/>
          <w:sz w:val="18"/>
          <w:szCs w:val="18"/>
          <w:lang w:eastAsia="zh-Hans"/>
        </w:rPr>
        <w:t>上海师范大学</w:t>
      </w:r>
      <w:r>
        <w:rPr>
          <w:rFonts w:ascii="Times" w:hAnsi="Times"/>
          <w:sz w:val="18"/>
          <w:szCs w:val="18"/>
        </w:rPr>
        <w:t>博士学位论文</w:t>
      </w:r>
      <w:r>
        <w:rPr>
          <w:rFonts w:ascii="Times" w:hAnsi="Times"/>
          <w:sz w:val="18"/>
          <w:szCs w:val="18"/>
          <w:lang w:eastAsia="zh-Hans"/>
        </w:rPr>
        <w:t>,2007.</w:t>
      </w:r>
    </w:p>
  </w:footnote>
  <w:footnote w:id="32">
    <w:p w14:paraId="53A73969" w14:textId="77777777" w:rsidR="00500C6C" w:rsidRDefault="00500C6C" w:rsidP="00157832">
      <w:pPr>
        <w:pStyle w:val="af"/>
        <w:spacing w:line="240" w:lineRule="exact"/>
        <w:jc w:val="both"/>
        <w:rPr>
          <w:rFonts w:ascii="Times" w:hAnsi="Times"/>
          <w:lang w:eastAsia="zh-Hans"/>
        </w:rPr>
      </w:pPr>
      <w:r>
        <w:rPr>
          <w:lang w:eastAsia="zh-Hans"/>
        </w:rPr>
        <w:footnoteRef/>
      </w:r>
      <w:r>
        <w:rPr>
          <w:rFonts w:ascii="Times" w:hAnsi="Times"/>
          <w:lang w:eastAsia="zh-Hans"/>
        </w:rPr>
        <w:t xml:space="preserve"> </w:t>
      </w:r>
      <w:r>
        <w:rPr>
          <w:rFonts w:ascii="Times" w:hAnsi="Times"/>
          <w:lang w:eastAsia="zh-Hans"/>
        </w:rPr>
        <w:t>储诚志</w:t>
      </w:r>
      <w:r>
        <w:rPr>
          <w:rFonts w:ascii="Times" w:hAnsi="Times"/>
          <w:lang w:eastAsia="zh-Hans"/>
        </w:rPr>
        <w:t>.</w:t>
      </w:r>
      <w:r w:rsidR="00D423AB" w:rsidRPr="00D423AB">
        <w:rPr>
          <w:rFonts w:ascii="Times" w:hAnsi="Times" w:hint="eastAsia"/>
          <w:lang w:eastAsia="zh-Hans"/>
        </w:rPr>
        <w:t>知识图式、篇章构造与汉语阅读教学</w:t>
      </w:r>
      <w:r>
        <w:rPr>
          <w:rFonts w:ascii="Times" w:hAnsi="Times"/>
          <w:lang w:eastAsia="zh-Hans"/>
        </w:rPr>
        <w:t>[J].</w:t>
      </w:r>
      <w:r>
        <w:rPr>
          <w:rFonts w:ascii="Times" w:hAnsi="Times"/>
          <w:lang w:eastAsia="zh-Hans"/>
        </w:rPr>
        <w:t>世界汉语教学</w:t>
      </w:r>
      <w:r>
        <w:rPr>
          <w:rFonts w:ascii="Times" w:hAnsi="Times"/>
          <w:lang w:eastAsia="zh-Hans"/>
        </w:rPr>
        <w:t>,1994</w:t>
      </w:r>
      <w:r>
        <w:rPr>
          <w:rFonts w:ascii="Times" w:hAnsi="Times" w:hint="eastAsia"/>
          <w:sz w:val="21"/>
          <w:szCs w:val="21"/>
          <w:lang w:eastAsia="zh-Hans"/>
        </w:rPr>
        <w:t xml:space="preserve"> (</w:t>
      </w:r>
      <w:r>
        <w:rPr>
          <w:rFonts w:ascii="Times" w:hAnsi="Times"/>
          <w:lang w:eastAsia="zh-Hans"/>
        </w:rPr>
        <w:t>02).</w:t>
      </w:r>
    </w:p>
  </w:footnote>
  <w:footnote w:id="33">
    <w:p w14:paraId="515259E5" w14:textId="77777777" w:rsidR="00500C6C" w:rsidRDefault="00500C6C" w:rsidP="00157832">
      <w:pPr>
        <w:pStyle w:val="af"/>
        <w:spacing w:line="240" w:lineRule="exact"/>
        <w:jc w:val="both"/>
        <w:rPr>
          <w:rFonts w:ascii="Times" w:hAnsi="Times"/>
          <w:lang w:eastAsia="zh-Hans"/>
        </w:rPr>
      </w:pPr>
      <w:r>
        <w:rPr>
          <w:rFonts w:ascii="Times" w:hAnsi="Times"/>
          <w:lang w:eastAsia="zh-Hans"/>
        </w:rPr>
        <w:footnoteRef/>
      </w:r>
      <w:r>
        <w:rPr>
          <w:rFonts w:ascii="Times" w:hAnsi="Times"/>
          <w:lang w:eastAsia="zh-Hans"/>
        </w:rPr>
        <w:t xml:space="preserve"> </w:t>
      </w:r>
      <w:r>
        <w:rPr>
          <w:rFonts w:ascii="Times" w:hAnsi="Times"/>
          <w:lang w:eastAsia="zh-Hans"/>
        </w:rPr>
        <w:t>周欢梅</w:t>
      </w:r>
      <w:r>
        <w:rPr>
          <w:rFonts w:ascii="Times" w:hAnsi="Times"/>
          <w:lang w:eastAsia="zh-Hans"/>
        </w:rPr>
        <w:t>.</w:t>
      </w:r>
      <w:r>
        <w:rPr>
          <w:rFonts w:ascii="Times" w:hAnsi="Times"/>
          <w:lang w:eastAsia="zh-Hans"/>
        </w:rPr>
        <w:t>论对外汉语阅读课的教学方法</w:t>
      </w:r>
      <w:r>
        <w:rPr>
          <w:rFonts w:ascii="Times" w:hAnsi="Times"/>
          <w:lang w:eastAsia="zh-Hans"/>
        </w:rPr>
        <w:t>[J].</w:t>
      </w:r>
      <w:r>
        <w:rPr>
          <w:rFonts w:ascii="Times" w:hAnsi="Times"/>
          <w:lang w:eastAsia="zh-Hans"/>
        </w:rPr>
        <w:t>西安社会学</w:t>
      </w:r>
      <w:r>
        <w:rPr>
          <w:rFonts w:ascii="Times" w:hAnsi="Times"/>
          <w:lang w:eastAsia="zh-Hans"/>
        </w:rPr>
        <w:t>,2010,28</w:t>
      </w:r>
      <w:r>
        <w:rPr>
          <w:rFonts w:ascii="Times" w:hAnsi="Times" w:hint="eastAsia"/>
          <w:sz w:val="21"/>
          <w:szCs w:val="21"/>
          <w:lang w:eastAsia="zh-Hans"/>
        </w:rPr>
        <w:t>(</w:t>
      </w:r>
      <w:r>
        <w:rPr>
          <w:rFonts w:ascii="Times" w:hAnsi="Times"/>
          <w:lang w:eastAsia="zh-Hans"/>
        </w:rPr>
        <w:t>04).</w:t>
      </w:r>
    </w:p>
  </w:footnote>
  <w:footnote w:id="34">
    <w:p w14:paraId="5F4F7D7B" w14:textId="77777777" w:rsidR="00500C6C" w:rsidRDefault="00500C6C" w:rsidP="00157832">
      <w:pPr>
        <w:pStyle w:val="af"/>
        <w:spacing w:line="240" w:lineRule="exact"/>
        <w:jc w:val="both"/>
        <w:rPr>
          <w:rFonts w:ascii="Times" w:hAnsi="Times"/>
          <w:lang w:eastAsia="zh-Hans"/>
        </w:rPr>
      </w:pPr>
      <w:r>
        <w:rPr>
          <w:rFonts w:ascii="Times" w:hAnsi="Times"/>
          <w:lang w:eastAsia="zh-Hans"/>
        </w:rPr>
        <w:footnoteRef/>
      </w:r>
      <w:r>
        <w:rPr>
          <w:rFonts w:ascii="Times" w:hAnsi="Times"/>
          <w:lang w:eastAsia="zh-Hans"/>
        </w:rPr>
        <w:t xml:space="preserve"> </w:t>
      </w:r>
      <w:r>
        <w:rPr>
          <w:rFonts w:ascii="Times" w:hAnsi="Times"/>
          <w:lang w:eastAsia="zh-Hans"/>
        </w:rPr>
        <w:t>马俊明</w:t>
      </w:r>
      <w:r>
        <w:rPr>
          <w:rFonts w:ascii="Times" w:hAnsi="Times"/>
          <w:lang w:eastAsia="zh-Hans"/>
        </w:rPr>
        <w:t>.</w:t>
      </w:r>
      <w:r>
        <w:rPr>
          <w:rFonts w:ascii="Times" w:hAnsi="Times"/>
          <w:lang w:eastAsia="zh-Hans"/>
        </w:rPr>
        <w:t>如何快速提高留学生的阅读能力</w:t>
      </w:r>
      <w:r>
        <w:rPr>
          <w:rFonts w:ascii="Times" w:hAnsi="Times"/>
          <w:lang w:eastAsia="zh-Hans"/>
        </w:rPr>
        <w:t>[J].</w:t>
      </w:r>
      <w:r>
        <w:rPr>
          <w:rFonts w:ascii="Times" w:hAnsi="Times"/>
          <w:lang w:eastAsia="zh-Hans"/>
        </w:rPr>
        <w:t>安徽文学</w:t>
      </w:r>
      <w:r>
        <w:rPr>
          <w:rFonts w:ascii="Times" w:hAnsi="Times"/>
          <w:lang w:eastAsia="zh-Hans"/>
        </w:rPr>
        <w:t>(</w:t>
      </w:r>
      <w:r>
        <w:rPr>
          <w:rFonts w:ascii="Times" w:hAnsi="Times"/>
          <w:lang w:eastAsia="zh-Hans"/>
        </w:rPr>
        <w:t>下半月</w:t>
      </w:r>
      <w:r>
        <w:rPr>
          <w:rFonts w:ascii="Times" w:hAnsi="Times"/>
          <w:lang w:eastAsia="zh-Hans"/>
        </w:rPr>
        <w:t>),2011</w:t>
      </w:r>
      <w:r>
        <w:rPr>
          <w:rFonts w:ascii="Times" w:hAnsi="Times" w:hint="eastAsia"/>
          <w:lang w:eastAsia="zh-Hans"/>
        </w:rPr>
        <w:t xml:space="preserve"> (</w:t>
      </w:r>
      <w:r>
        <w:rPr>
          <w:rFonts w:ascii="Times" w:hAnsi="Times"/>
          <w:lang w:eastAsia="zh-Hans"/>
        </w:rPr>
        <w:t>12).</w:t>
      </w:r>
    </w:p>
  </w:footnote>
  <w:footnote w:id="35">
    <w:p w14:paraId="078DC8FB" w14:textId="77777777" w:rsidR="00500C6C" w:rsidRDefault="00500C6C" w:rsidP="00157832">
      <w:pPr>
        <w:pStyle w:val="af"/>
        <w:spacing w:line="240" w:lineRule="exact"/>
        <w:jc w:val="both"/>
        <w:rPr>
          <w:rFonts w:ascii="Times" w:hAnsi="Times"/>
          <w:lang w:eastAsia="zh-Hans"/>
        </w:rPr>
      </w:pPr>
      <w:r>
        <w:rPr>
          <w:rFonts w:ascii="Times" w:hAnsi="Times"/>
          <w:lang w:eastAsia="zh-Hans"/>
        </w:rPr>
        <w:footnoteRef/>
      </w:r>
      <w:r>
        <w:rPr>
          <w:rFonts w:ascii="Times" w:hAnsi="Times"/>
          <w:lang w:eastAsia="zh-Hans"/>
        </w:rPr>
        <w:t xml:space="preserve"> </w:t>
      </w:r>
      <w:r>
        <w:rPr>
          <w:rFonts w:ascii="Times" w:hAnsi="Times"/>
          <w:lang w:eastAsia="zh-Hans"/>
        </w:rPr>
        <w:t>太琼娥</w:t>
      </w:r>
      <w:r>
        <w:rPr>
          <w:rFonts w:ascii="Times" w:hAnsi="Times"/>
          <w:lang w:eastAsia="zh-Hans"/>
        </w:rPr>
        <w:t>.</w:t>
      </w:r>
      <w:r>
        <w:rPr>
          <w:rFonts w:ascii="Times" w:hAnsi="Times"/>
          <w:lang w:eastAsia="zh-Hans"/>
        </w:rPr>
        <w:t>近六年来对外汉语阅读教学研究综评</w:t>
      </w:r>
      <w:r>
        <w:rPr>
          <w:rFonts w:ascii="Times" w:hAnsi="Times"/>
          <w:lang w:eastAsia="zh-Hans"/>
        </w:rPr>
        <w:t>[J].</w:t>
      </w:r>
      <w:r>
        <w:rPr>
          <w:rFonts w:ascii="Times" w:hAnsi="Times"/>
          <w:lang w:eastAsia="zh-Hans"/>
        </w:rPr>
        <w:t>楚雄师范学院学报</w:t>
      </w:r>
      <w:r>
        <w:rPr>
          <w:rFonts w:ascii="Times" w:hAnsi="Times"/>
          <w:lang w:eastAsia="zh-Hans"/>
        </w:rPr>
        <w:t>,2015</w:t>
      </w:r>
      <w:r>
        <w:rPr>
          <w:rFonts w:ascii="Times" w:hAnsi="Times" w:hint="eastAsia"/>
          <w:sz w:val="21"/>
          <w:szCs w:val="21"/>
          <w:lang w:eastAsia="zh-Hans"/>
        </w:rPr>
        <w:t xml:space="preserve"> (</w:t>
      </w:r>
      <w:r>
        <w:rPr>
          <w:rFonts w:ascii="Times" w:hAnsi="Times"/>
          <w:lang w:eastAsia="zh-Hans"/>
        </w:rPr>
        <w:t>04).</w:t>
      </w:r>
    </w:p>
  </w:footnote>
  <w:footnote w:id="36">
    <w:p w14:paraId="6563EADF" w14:textId="77777777" w:rsidR="00500C6C" w:rsidRDefault="00500C6C" w:rsidP="00157832">
      <w:pPr>
        <w:pStyle w:val="af"/>
        <w:spacing w:line="240" w:lineRule="exact"/>
        <w:jc w:val="both"/>
        <w:rPr>
          <w:rFonts w:ascii="Times" w:hAnsi="Times"/>
          <w:lang w:eastAsia="zh-Hans"/>
        </w:rPr>
      </w:pPr>
      <w:r>
        <w:rPr>
          <w:rFonts w:ascii="Times" w:hAnsi="Times"/>
          <w:lang w:eastAsia="zh-Hans"/>
        </w:rPr>
        <w:footnoteRef/>
      </w:r>
      <w:r>
        <w:rPr>
          <w:rFonts w:ascii="Times" w:hAnsi="Times"/>
          <w:lang w:eastAsia="zh-Hans"/>
        </w:rPr>
        <w:t xml:space="preserve"> </w:t>
      </w:r>
      <w:r>
        <w:rPr>
          <w:rFonts w:ascii="Times" w:hAnsi="Times"/>
          <w:lang w:eastAsia="zh-Hans"/>
        </w:rPr>
        <w:t>刘颂浩</w:t>
      </w:r>
      <w:r>
        <w:rPr>
          <w:rFonts w:ascii="Times" w:hAnsi="Times"/>
          <w:lang w:eastAsia="zh-Hans"/>
        </w:rPr>
        <w:t>.</w:t>
      </w:r>
      <w:r>
        <w:rPr>
          <w:rFonts w:ascii="Times" w:hAnsi="Times"/>
          <w:lang w:eastAsia="zh-Hans"/>
        </w:rPr>
        <w:t>对外汉语阅读教学研究四十年</w:t>
      </w:r>
      <w:r>
        <w:rPr>
          <w:rFonts w:ascii="Times" w:hAnsi="Times"/>
          <w:lang w:eastAsia="zh-Hans"/>
        </w:rPr>
        <w:t>[J].</w:t>
      </w:r>
      <w:r>
        <w:rPr>
          <w:rFonts w:ascii="Times" w:hAnsi="Times"/>
          <w:lang w:eastAsia="zh-Hans"/>
        </w:rPr>
        <w:t>国际汉语教育</w:t>
      </w:r>
      <w:r>
        <w:rPr>
          <w:rFonts w:ascii="Times" w:hAnsi="Times"/>
          <w:lang w:eastAsia="zh-Hans"/>
        </w:rPr>
        <w:t>,2018,3</w:t>
      </w:r>
      <w:r>
        <w:rPr>
          <w:rFonts w:ascii="Times" w:hAnsi="Times" w:hint="eastAsia"/>
          <w:sz w:val="21"/>
          <w:szCs w:val="21"/>
          <w:lang w:eastAsia="zh-Hans"/>
        </w:rPr>
        <w:t xml:space="preserve"> (</w:t>
      </w:r>
      <w:r>
        <w:rPr>
          <w:rFonts w:ascii="Times" w:hAnsi="Times"/>
          <w:lang w:eastAsia="zh-Hans"/>
        </w:rPr>
        <w:t>04).</w:t>
      </w:r>
    </w:p>
  </w:footnote>
  <w:footnote w:id="37">
    <w:p w14:paraId="453654DD" w14:textId="77777777" w:rsidR="00500C6C" w:rsidRDefault="00500C6C" w:rsidP="00157832">
      <w:pPr>
        <w:pStyle w:val="af"/>
        <w:spacing w:line="240" w:lineRule="exact"/>
        <w:jc w:val="both"/>
        <w:rPr>
          <w:rFonts w:ascii="Times" w:hAnsi="Times"/>
          <w:lang w:eastAsia="zh-Hans"/>
        </w:rPr>
      </w:pPr>
      <w:r>
        <w:rPr>
          <w:rFonts w:ascii="Times" w:hAnsi="Times"/>
          <w:lang w:eastAsia="zh-Hans"/>
        </w:rPr>
        <w:footnoteRef/>
      </w:r>
      <w:r>
        <w:rPr>
          <w:rFonts w:ascii="Times" w:hAnsi="Times"/>
          <w:lang w:eastAsia="zh-Hans"/>
        </w:rPr>
        <w:t xml:space="preserve"> </w:t>
      </w:r>
      <w:r>
        <w:rPr>
          <w:rFonts w:ascii="Times" w:hAnsi="Times"/>
          <w:lang w:eastAsia="zh-Hans"/>
        </w:rPr>
        <w:t>王争艳</w:t>
      </w:r>
      <w:r>
        <w:rPr>
          <w:rFonts w:ascii="Times" w:hAnsi="Times"/>
          <w:lang w:eastAsia="zh-Hans"/>
        </w:rPr>
        <w:t>,</w:t>
      </w:r>
      <w:r>
        <w:rPr>
          <w:rFonts w:ascii="Times" w:hAnsi="Times"/>
          <w:lang w:eastAsia="zh-Hans"/>
        </w:rPr>
        <w:t>杨波</w:t>
      </w:r>
      <w:r>
        <w:rPr>
          <w:rFonts w:ascii="Times" w:hAnsi="Times"/>
          <w:lang w:eastAsia="zh-Hans"/>
        </w:rPr>
        <w:t>.</w:t>
      </w:r>
      <w:r>
        <w:rPr>
          <w:rFonts w:ascii="Times" w:hAnsi="Times"/>
          <w:lang w:eastAsia="zh-Hans"/>
        </w:rPr>
        <w:t>人格心理学</w:t>
      </w:r>
      <w:r>
        <w:rPr>
          <w:rFonts w:ascii="Times" w:hAnsi="Times"/>
          <w:lang w:eastAsia="zh-Hans"/>
        </w:rPr>
        <w:t>[M].</w:t>
      </w:r>
      <w:r>
        <w:rPr>
          <w:rFonts w:ascii="Times" w:hAnsi="Times"/>
          <w:lang w:eastAsia="zh-Hans"/>
        </w:rPr>
        <w:t>北京</w:t>
      </w:r>
      <w:r>
        <w:rPr>
          <w:rFonts w:ascii="Times" w:hAnsi="Times"/>
          <w:lang w:eastAsia="zh-Hans"/>
        </w:rPr>
        <w:t>:</w:t>
      </w:r>
      <w:r>
        <w:rPr>
          <w:rFonts w:ascii="Times" w:hAnsi="Times"/>
          <w:lang w:eastAsia="zh-Hans"/>
        </w:rPr>
        <w:t>高等教育出版社</w:t>
      </w:r>
      <w:r>
        <w:rPr>
          <w:rFonts w:ascii="Times" w:hAnsi="Times"/>
          <w:lang w:eastAsia="zh-Hans"/>
        </w:rPr>
        <w:t>,2011.</w:t>
      </w:r>
    </w:p>
  </w:footnote>
  <w:footnote w:id="38">
    <w:p w14:paraId="506272AF" w14:textId="77777777" w:rsidR="00500C6C" w:rsidRDefault="00500C6C" w:rsidP="00157832">
      <w:pPr>
        <w:pStyle w:val="af"/>
        <w:spacing w:line="240" w:lineRule="exact"/>
        <w:jc w:val="both"/>
        <w:rPr>
          <w:rFonts w:ascii="Times" w:hAnsi="Times"/>
          <w:lang w:eastAsia="zh-Hans"/>
        </w:rPr>
      </w:pPr>
      <w:r>
        <w:rPr>
          <w:rFonts w:ascii="Times" w:hAnsi="Times"/>
          <w:lang w:eastAsia="zh-Hans"/>
        </w:rPr>
        <w:footnoteRef/>
      </w:r>
      <w:r>
        <w:rPr>
          <w:rFonts w:ascii="Times" w:hAnsi="Times"/>
          <w:lang w:eastAsia="zh-Hans"/>
        </w:rPr>
        <w:t xml:space="preserve"> </w:t>
      </w:r>
      <w:r>
        <w:rPr>
          <w:rFonts w:ascii="Times" w:hAnsi="Times"/>
          <w:lang w:eastAsia="zh-Hans"/>
        </w:rPr>
        <w:t>廖智宏</w:t>
      </w:r>
      <w:r>
        <w:rPr>
          <w:rFonts w:ascii="Times" w:hAnsi="Times"/>
          <w:lang w:eastAsia="zh-Hans"/>
        </w:rPr>
        <w:t>.</w:t>
      </w:r>
      <w:r>
        <w:rPr>
          <w:rFonts w:ascii="Times" w:hAnsi="Times"/>
          <w:lang w:eastAsia="zh-Hans"/>
        </w:rPr>
        <w:t>对外汉语阅读课教学方法研究</w:t>
      </w:r>
      <w:r>
        <w:rPr>
          <w:rFonts w:ascii="Times" w:hAnsi="Times"/>
          <w:lang w:eastAsia="zh-Hans"/>
        </w:rPr>
        <w:t>[J].</w:t>
      </w:r>
      <w:r>
        <w:rPr>
          <w:rFonts w:ascii="Times" w:hAnsi="Times"/>
          <w:lang w:eastAsia="zh-Hans"/>
        </w:rPr>
        <w:t>广西民族学院学报</w:t>
      </w:r>
      <w:r>
        <w:rPr>
          <w:rFonts w:ascii="Times" w:hAnsi="Times"/>
          <w:lang w:eastAsia="zh-Hans"/>
        </w:rPr>
        <w:t>(</w:t>
      </w:r>
      <w:r>
        <w:rPr>
          <w:rFonts w:ascii="Times" w:hAnsi="Times"/>
          <w:lang w:eastAsia="zh-Hans"/>
        </w:rPr>
        <w:t>哲学社会科学版</w:t>
      </w:r>
      <w:r>
        <w:rPr>
          <w:rFonts w:ascii="Times" w:hAnsi="Times"/>
          <w:lang w:eastAsia="zh-Hans"/>
        </w:rPr>
        <w:t>),2004</w:t>
      </w:r>
      <w:r>
        <w:rPr>
          <w:rFonts w:ascii="Times" w:hAnsi="Times"/>
        </w:rPr>
        <w:t>(S</w:t>
      </w:r>
      <w:r>
        <w:rPr>
          <w:rFonts w:ascii="Times" w:hAnsi="Times" w:hint="eastAsia"/>
        </w:rPr>
        <w:t>1</w:t>
      </w:r>
      <w:r>
        <w:rPr>
          <w:rFonts w:ascii="Times" w:hAnsi="Times"/>
        </w:rPr>
        <w:t>)</w:t>
      </w:r>
      <w:r>
        <w:rPr>
          <w:rFonts w:ascii="Times" w:hAnsi="Times"/>
          <w:lang w:eastAsia="zh-Hans"/>
        </w:rPr>
        <w:t>.</w:t>
      </w:r>
    </w:p>
  </w:footnote>
  <w:footnote w:id="39">
    <w:p w14:paraId="6BD67997" w14:textId="77777777" w:rsidR="00500C6C" w:rsidRDefault="00500C6C" w:rsidP="00157832">
      <w:pPr>
        <w:pStyle w:val="af"/>
        <w:spacing w:line="240" w:lineRule="exact"/>
        <w:jc w:val="both"/>
        <w:rPr>
          <w:lang w:eastAsia="zh-Hans"/>
        </w:rPr>
      </w:pPr>
      <w:r>
        <w:rPr>
          <w:rFonts w:ascii="Times" w:hAnsi="Times"/>
          <w:lang w:eastAsia="zh-Hans"/>
        </w:rPr>
        <w:footnoteRef/>
      </w:r>
      <w:r>
        <w:rPr>
          <w:rFonts w:ascii="Times" w:hAnsi="Times"/>
          <w:lang w:eastAsia="zh-Hans"/>
        </w:rPr>
        <w:t xml:space="preserve"> </w:t>
      </w:r>
      <w:r>
        <w:rPr>
          <w:rFonts w:ascii="Times" w:hAnsi="Times"/>
          <w:lang w:eastAsia="zh-Hans"/>
        </w:rPr>
        <w:t>太琼娥</w:t>
      </w:r>
      <w:r>
        <w:rPr>
          <w:rFonts w:ascii="Times" w:hAnsi="Times"/>
          <w:lang w:eastAsia="zh-Hans"/>
        </w:rPr>
        <w:t>.</w:t>
      </w:r>
      <w:r>
        <w:rPr>
          <w:rFonts w:ascii="Times" w:hAnsi="Times"/>
          <w:lang w:eastAsia="zh-Hans"/>
        </w:rPr>
        <w:t>近六年来对外汉语阅读教学研究综评</w:t>
      </w:r>
      <w:r>
        <w:rPr>
          <w:rFonts w:ascii="Times" w:hAnsi="Times"/>
          <w:lang w:eastAsia="zh-Hans"/>
        </w:rPr>
        <w:t>[J].</w:t>
      </w:r>
      <w:r>
        <w:rPr>
          <w:rFonts w:ascii="Times" w:hAnsi="Times"/>
          <w:lang w:eastAsia="zh-Hans"/>
        </w:rPr>
        <w:t>楚雄师范学院学报</w:t>
      </w:r>
      <w:r>
        <w:rPr>
          <w:rFonts w:ascii="Times" w:hAnsi="Times"/>
          <w:lang w:eastAsia="zh-Hans"/>
        </w:rPr>
        <w:t>,2015,</w:t>
      </w:r>
      <w:r>
        <w:rPr>
          <w:rFonts w:ascii="Times" w:hAnsi="Times"/>
        </w:rPr>
        <w:t xml:space="preserve"> 30(04)</w:t>
      </w:r>
      <w:r>
        <w:rPr>
          <w:rFonts w:ascii="Times" w:hAnsi="Times"/>
          <w:lang w:eastAsia="zh-Hans"/>
        </w:rPr>
        <w:t>.</w:t>
      </w:r>
    </w:p>
  </w:footnote>
  <w:footnote w:id="40">
    <w:p w14:paraId="1E0383C7" w14:textId="77777777" w:rsidR="00500C6C" w:rsidRDefault="00500C6C" w:rsidP="00157832">
      <w:pPr>
        <w:pStyle w:val="af"/>
        <w:spacing w:line="240" w:lineRule="exact"/>
        <w:jc w:val="both"/>
        <w:rPr>
          <w:rFonts w:ascii="Times" w:hAnsi="Times"/>
          <w:lang w:eastAsia="zh-Hans"/>
        </w:rPr>
      </w:pPr>
      <w:r>
        <w:rPr>
          <w:rFonts w:ascii="Times" w:hAnsi="Times"/>
          <w:lang w:eastAsia="zh-Hans"/>
        </w:rPr>
        <w:footnoteRef/>
      </w:r>
      <w:r>
        <w:rPr>
          <w:rFonts w:ascii="Times" w:hAnsi="Times"/>
          <w:lang w:eastAsia="zh-Hans"/>
        </w:rPr>
        <w:t xml:space="preserve"> </w:t>
      </w:r>
      <w:r>
        <w:rPr>
          <w:rFonts w:ascii="Times" w:hAnsi="Times"/>
          <w:lang w:eastAsia="zh-Hans"/>
        </w:rPr>
        <w:t>朱黎航</w:t>
      </w:r>
      <w:r>
        <w:rPr>
          <w:rFonts w:ascii="Times" w:hAnsi="Times"/>
          <w:lang w:eastAsia="zh-Hans"/>
        </w:rPr>
        <w:t>.</w:t>
      </w:r>
      <w:r>
        <w:rPr>
          <w:rFonts w:ascii="Times" w:hAnsi="Times"/>
          <w:lang w:eastAsia="zh-Hans"/>
        </w:rPr>
        <w:t>商务汉语的特点及其教学</w:t>
      </w:r>
      <w:r>
        <w:rPr>
          <w:rFonts w:ascii="Times" w:hAnsi="Times"/>
          <w:lang w:eastAsia="zh-Hans"/>
        </w:rPr>
        <w:t>[J].</w:t>
      </w:r>
      <w:r>
        <w:rPr>
          <w:rFonts w:ascii="Times" w:hAnsi="Times"/>
          <w:lang w:eastAsia="zh-Hans"/>
        </w:rPr>
        <w:t>暨南大学华文学院学报</w:t>
      </w:r>
      <w:r>
        <w:rPr>
          <w:rFonts w:ascii="Times" w:hAnsi="Times"/>
          <w:lang w:eastAsia="zh-Hans"/>
        </w:rPr>
        <w:t>,2003</w:t>
      </w:r>
      <w:r>
        <w:rPr>
          <w:rFonts w:ascii="Times" w:hAnsi="Times"/>
        </w:rPr>
        <w:t>(03)</w:t>
      </w:r>
      <w:r>
        <w:rPr>
          <w:rFonts w:ascii="Times" w:hAnsi="Times"/>
          <w:lang w:eastAsia="zh-Hans"/>
        </w:rPr>
        <w:t>.</w:t>
      </w:r>
    </w:p>
  </w:footnote>
  <w:footnote w:id="41">
    <w:p w14:paraId="07E32EC1" w14:textId="77777777" w:rsidR="00500C6C" w:rsidRDefault="00500C6C" w:rsidP="00157832">
      <w:pPr>
        <w:spacing w:line="240" w:lineRule="exact"/>
        <w:rPr>
          <w:rFonts w:ascii="Times" w:hAnsi="Times"/>
          <w:sz w:val="18"/>
          <w:szCs w:val="18"/>
          <w:lang w:eastAsia="zh-Hans"/>
        </w:rPr>
      </w:pPr>
      <w:r>
        <w:rPr>
          <w:rFonts w:ascii="Times" w:hAnsi="Times"/>
          <w:sz w:val="18"/>
          <w:szCs w:val="18"/>
        </w:rPr>
        <w:footnoteRef/>
      </w:r>
      <w:r>
        <w:rPr>
          <w:rFonts w:ascii="Times" w:hAnsi="Times"/>
          <w:sz w:val="18"/>
          <w:szCs w:val="18"/>
          <w:lang w:eastAsia="zh-Hans"/>
        </w:rPr>
        <w:t xml:space="preserve"> </w:t>
      </w:r>
      <w:r>
        <w:rPr>
          <w:rFonts w:ascii="Times" w:hAnsi="Times"/>
          <w:sz w:val="18"/>
          <w:szCs w:val="18"/>
          <w:lang w:eastAsia="zh-Hans"/>
        </w:rPr>
        <w:t>袁建民</w:t>
      </w:r>
      <w:r>
        <w:rPr>
          <w:rFonts w:ascii="Times" w:hAnsi="Times"/>
          <w:sz w:val="18"/>
          <w:szCs w:val="18"/>
          <w:lang w:eastAsia="zh-Hans"/>
        </w:rPr>
        <w:t>.</w:t>
      </w:r>
      <w:r>
        <w:rPr>
          <w:rFonts w:ascii="Times" w:hAnsi="Times"/>
          <w:sz w:val="18"/>
          <w:szCs w:val="18"/>
          <w:lang w:eastAsia="zh-Hans"/>
        </w:rPr>
        <w:t>关于</w:t>
      </w:r>
      <w:r w:rsidR="0049484D">
        <w:rPr>
          <w:rFonts w:ascii="Times" w:hAnsi="Times"/>
          <w:sz w:val="18"/>
          <w:szCs w:val="18"/>
          <w:lang w:eastAsia="zh-Hans"/>
        </w:rPr>
        <w:t>“</w:t>
      </w:r>
      <w:r>
        <w:rPr>
          <w:rFonts w:ascii="Times" w:hAnsi="Times"/>
          <w:sz w:val="18"/>
          <w:szCs w:val="18"/>
          <w:lang w:eastAsia="zh-Hans"/>
        </w:rPr>
        <w:t>商务汉语</w:t>
      </w:r>
      <w:r w:rsidR="0049484D">
        <w:rPr>
          <w:rFonts w:ascii="Times" w:hAnsi="Times"/>
          <w:sz w:val="18"/>
          <w:szCs w:val="18"/>
          <w:lang w:eastAsia="zh-Hans"/>
        </w:rPr>
        <w:t>”</w:t>
      </w:r>
      <w:r>
        <w:rPr>
          <w:rFonts w:ascii="Times" w:hAnsi="Times"/>
          <w:sz w:val="18"/>
          <w:szCs w:val="18"/>
          <w:lang w:eastAsia="zh-Hans"/>
        </w:rPr>
        <w:t>课程、教学和教材的设想</w:t>
      </w:r>
      <w:r>
        <w:rPr>
          <w:rFonts w:ascii="Times" w:hAnsi="Times"/>
          <w:sz w:val="18"/>
          <w:szCs w:val="18"/>
          <w:lang w:eastAsia="zh-Hans"/>
        </w:rPr>
        <w:t>[J].</w:t>
      </w:r>
      <w:r>
        <w:rPr>
          <w:rFonts w:ascii="Times" w:hAnsi="Times"/>
          <w:sz w:val="18"/>
          <w:szCs w:val="18"/>
          <w:lang w:eastAsia="zh-Hans"/>
        </w:rPr>
        <w:t>云南师范大学学报</w:t>
      </w:r>
      <w:r>
        <w:rPr>
          <w:rFonts w:ascii="Times" w:hAnsi="Times"/>
          <w:sz w:val="18"/>
          <w:szCs w:val="18"/>
          <w:lang w:eastAsia="zh-Hans"/>
        </w:rPr>
        <w:t>,2004</w:t>
      </w:r>
      <w:r>
        <w:rPr>
          <w:rFonts w:ascii="Times" w:hAnsi="Times"/>
          <w:sz w:val="18"/>
          <w:szCs w:val="18"/>
        </w:rPr>
        <w:t>(02)</w:t>
      </w:r>
      <w:r>
        <w:rPr>
          <w:rFonts w:ascii="Times" w:hAnsi="Times"/>
          <w:sz w:val="18"/>
          <w:szCs w:val="18"/>
          <w:lang w:eastAsia="zh-Hans"/>
        </w:rPr>
        <w:t>.</w:t>
      </w:r>
    </w:p>
  </w:footnote>
  <w:footnote w:id="42">
    <w:p w14:paraId="31856434" w14:textId="77777777" w:rsidR="00500C6C" w:rsidRDefault="00500C6C" w:rsidP="00157832">
      <w:pPr>
        <w:pStyle w:val="af"/>
        <w:spacing w:line="240" w:lineRule="exact"/>
        <w:jc w:val="both"/>
        <w:rPr>
          <w:rFonts w:ascii="Times" w:hAnsi="Times"/>
          <w:lang w:eastAsia="zh-Hans"/>
        </w:rPr>
      </w:pPr>
      <w:r>
        <w:rPr>
          <w:rFonts w:ascii="Times" w:hAnsi="Times"/>
          <w:lang w:eastAsia="zh-Hans"/>
        </w:rPr>
        <w:footnoteRef/>
      </w:r>
      <w:r>
        <w:rPr>
          <w:rFonts w:ascii="Times" w:hAnsi="Times"/>
          <w:lang w:eastAsia="zh-Hans"/>
        </w:rPr>
        <w:t xml:space="preserve"> </w:t>
      </w:r>
      <w:r>
        <w:rPr>
          <w:rFonts w:ascii="Times" w:hAnsi="Times"/>
          <w:lang w:eastAsia="zh-Hans"/>
        </w:rPr>
        <w:t>周小兵</w:t>
      </w:r>
      <w:r>
        <w:rPr>
          <w:rFonts w:ascii="Times" w:hAnsi="Times"/>
          <w:lang w:eastAsia="zh-Hans"/>
        </w:rPr>
        <w:t>,</w:t>
      </w:r>
      <w:r>
        <w:rPr>
          <w:rFonts w:ascii="Times" w:hAnsi="Times"/>
          <w:lang w:eastAsia="zh-Hans"/>
        </w:rPr>
        <w:t>干红梅</w:t>
      </w:r>
      <w:r>
        <w:rPr>
          <w:rFonts w:ascii="Times" w:hAnsi="Times"/>
          <w:lang w:eastAsia="zh-Hans"/>
        </w:rPr>
        <w:t>.</w:t>
      </w:r>
      <w:r>
        <w:rPr>
          <w:rFonts w:ascii="Times" w:hAnsi="Times"/>
          <w:lang w:eastAsia="zh-Hans"/>
        </w:rPr>
        <w:t>商务汉语教材选词考察与商务词汇大纲编写</w:t>
      </w:r>
      <w:r>
        <w:rPr>
          <w:rFonts w:ascii="Times" w:hAnsi="Times"/>
          <w:lang w:eastAsia="zh-Hans"/>
        </w:rPr>
        <w:t>[J].</w:t>
      </w:r>
      <w:r>
        <w:rPr>
          <w:rFonts w:ascii="Times" w:hAnsi="Times"/>
          <w:lang w:eastAsia="zh-Hans"/>
        </w:rPr>
        <w:t>世界汉语教学</w:t>
      </w:r>
      <w:r>
        <w:rPr>
          <w:rFonts w:ascii="Times" w:hAnsi="Times"/>
          <w:lang w:eastAsia="zh-Hans"/>
        </w:rPr>
        <w:t>,2008</w:t>
      </w:r>
      <w:r>
        <w:rPr>
          <w:rFonts w:ascii="Times" w:hAnsi="Times"/>
        </w:rPr>
        <w:t>(01)</w:t>
      </w:r>
      <w:r>
        <w:rPr>
          <w:rFonts w:ascii="Times" w:hAnsi="Times"/>
          <w:lang w:eastAsia="zh-Hans"/>
        </w:rPr>
        <w:t>.</w:t>
      </w:r>
    </w:p>
  </w:footnote>
  <w:footnote w:id="43">
    <w:p w14:paraId="6561DA4F" w14:textId="77777777" w:rsidR="00500C6C" w:rsidRDefault="00500C6C" w:rsidP="00157832">
      <w:pPr>
        <w:widowControl/>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罗燕玲</w:t>
      </w:r>
      <w:r>
        <w:rPr>
          <w:rFonts w:ascii="Times" w:hAnsi="Times"/>
          <w:sz w:val="18"/>
          <w:szCs w:val="18"/>
          <w:lang w:eastAsia="zh-Hans"/>
        </w:rPr>
        <w:t>.</w:t>
      </w:r>
      <w:r>
        <w:rPr>
          <w:rFonts w:ascii="Times" w:hAnsi="Times"/>
          <w:sz w:val="18"/>
          <w:szCs w:val="18"/>
          <w:lang w:eastAsia="zh-Hans"/>
        </w:rPr>
        <w:t>商务汉语词汇教学重点浅析</w:t>
      </w:r>
      <w:r>
        <w:rPr>
          <w:rFonts w:ascii="Times" w:hAnsi="Times"/>
          <w:sz w:val="18"/>
          <w:szCs w:val="18"/>
          <w:lang w:eastAsia="zh-Hans"/>
        </w:rPr>
        <w:t>[J].</w:t>
      </w:r>
      <w:r>
        <w:rPr>
          <w:rFonts w:ascii="Times" w:hAnsi="Times"/>
          <w:sz w:val="18"/>
          <w:szCs w:val="18"/>
          <w:lang w:eastAsia="zh-Hans"/>
        </w:rPr>
        <w:t>暨南大学华文学院学报</w:t>
      </w:r>
      <w:r>
        <w:rPr>
          <w:rFonts w:ascii="Times" w:hAnsi="Times"/>
          <w:sz w:val="18"/>
          <w:szCs w:val="18"/>
          <w:lang w:eastAsia="zh-Hans"/>
        </w:rPr>
        <w:t>,2003</w:t>
      </w:r>
      <w:r>
        <w:rPr>
          <w:rFonts w:ascii="Times" w:hAnsi="Times"/>
          <w:sz w:val="18"/>
          <w:szCs w:val="18"/>
        </w:rPr>
        <w:t>(04)</w:t>
      </w:r>
      <w:r>
        <w:rPr>
          <w:rFonts w:ascii="Times" w:hAnsi="Times"/>
          <w:sz w:val="18"/>
          <w:szCs w:val="18"/>
          <w:lang w:eastAsia="zh-Hans"/>
        </w:rPr>
        <w:t>.</w:t>
      </w:r>
    </w:p>
  </w:footnote>
  <w:footnote w:id="44">
    <w:p w14:paraId="7600E41C" w14:textId="77777777" w:rsidR="00500C6C" w:rsidRDefault="00500C6C" w:rsidP="00157832">
      <w:pPr>
        <w:widowControl/>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陈志红</w:t>
      </w:r>
      <w:r>
        <w:rPr>
          <w:rFonts w:ascii="Times" w:hAnsi="Times"/>
          <w:sz w:val="18"/>
          <w:szCs w:val="18"/>
          <w:lang w:eastAsia="zh-Hans"/>
        </w:rPr>
        <w:t>,</w:t>
      </w:r>
      <w:r>
        <w:rPr>
          <w:rFonts w:ascii="Times" w:hAnsi="Times"/>
          <w:sz w:val="18"/>
          <w:szCs w:val="18"/>
          <w:lang w:eastAsia="zh-Hans"/>
        </w:rPr>
        <w:t>陈晓燕</w:t>
      </w:r>
      <w:r>
        <w:rPr>
          <w:rFonts w:ascii="Times" w:hAnsi="Times"/>
          <w:sz w:val="18"/>
          <w:szCs w:val="18"/>
          <w:lang w:eastAsia="zh-Hans"/>
        </w:rPr>
        <w:t>.</w:t>
      </w:r>
      <w:r>
        <w:rPr>
          <w:rFonts w:ascii="Times" w:hAnsi="Times"/>
          <w:sz w:val="18"/>
          <w:szCs w:val="18"/>
          <w:lang w:eastAsia="zh-Hans"/>
        </w:rPr>
        <w:t>商务汉语教材建设的几点思考</w:t>
      </w:r>
      <w:r>
        <w:rPr>
          <w:rFonts w:ascii="Times" w:hAnsi="Times"/>
          <w:sz w:val="18"/>
          <w:szCs w:val="18"/>
          <w:lang w:eastAsia="zh-Hans"/>
        </w:rPr>
        <w:t>[J].</w:t>
      </w:r>
      <w:r>
        <w:rPr>
          <w:rFonts w:ascii="Times" w:hAnsi="Times"/>
          <w:sz w:val="18"/>
          <w:szCs w:val="18"/>
          <w:lang w:eastAsia="zh-Hans"/>
        </w:rPr>
        <w:t>对外汉语教学与研究</w:t>
      </w:r>
      <w:r>
        <w:rPr>
          <w:rFonts w:ascii="Times" w:hAnsi="Times"/>
          <w:sz w:val="18"/>
          <w:szCs w:val="18"/>
          <w:lang w:eastAsia="zh-Hans"/>
        </w:rPr>
        <w:t>,2016</w:t>
      </w:r>
      <w:r>
        <w:rPr>
          <w:rFonts w:ascii="Times" w:hAnsi="Times"/>
          <w:sz w:val="18"/>
          <w:szCs w:val="18"/>
        </w:rPr>
        <w:t>(00)</w:t>
      </w:r>
      <w:r>
        <w:rPr>
          <w:rFonts w:ascii="Times" w:hAnsi="Times"/>
          <w:sz w:val="18"/>
          <w:szCs w:val="18"/>
          <w:lang w:eastAsia="zh-Hans"/>
        </w:rPr>
        <w:t>.</w:t>
      </w:r>
    </w:p>
  </w:footnote>
  <w:footnote w:id="45">
    <w:p w14:paraId="1B3BF717" w14:textId="77777777" w:rsidR="00500C6C" w:rsidRDefault="00500C6C" w:rsidP="00157832">
      <w:pPr>
        <w:widowControl/>
        <w:spacing w:line="240" w:lineRule="exact"/>
        <w:rPr>
          <w:sz w:val="18"/>
          <w:szCs w:val="18"/>
          <w:lang w:eastAsia="zh-Hans"/>
        </w:rPr>
      </w:pPr>
      <w:r>
        <w:rPr>
          <w:rFonts w:ascii="Times" w:hAnsi="Times"/>
          <w:sz w:val="18"/>
          <w:szCs w:val="18"/>
          <w:lang w:eastAsia="zh-Hans"/>
        </w:rPr>
        <w:footnoteRef/>
      </w:r>
      <w:r>
        <w:rPr>
          <w:rFonts w:ascii="Times" w:hAnsi="Times"/>
          <w:sz w:val="18"/>
          <w:szCs w:val="18"/>
          <w:lang w:eastAsia="zh-Hans"/>
        </w:rPr>
        <w:t xml:space="preserve"> </w:t>
      </w:r>
      <w:r>
        <w:rPr>
          <w:rFonts w:ascii="Times" w:hAnsi="Times"/>
          <w:sz w:val="18"/>
          <w:szCs w:val="18"/>
          <w:lang w:eastAsia="zh-Hans"/>
        </w:rPr>
        <w:t>姜国权</w:t>
      </w:r>
      <w:r>
        <w:rPr>
          <w:rFonts w:ascii="Times" w:hAnsi="Times"/>
          <w:sz w:val="18"/>
          <w:szCs w:val="18"/>
          <w:lang w:eastAsia="zh-Hans"/>
        </w:rPr>
        <w:t>.</w:t>
      </w:r>
      <w:r>
        <w:rPr>
          <w:rFonts w:ascii="Times" w:hAnsi="Times"/>
          <w:sz w:val="18"/>
          <w:szCs w:val="18"/>
          <w:lang w:eastAsia="zh-Hans"/>
        </w:rPr>
        <w:t>论商务汉语阅读课的教学策略</w:t>
      </w:r>
      <w:r>
        <w:rPr>
          <w:rFonts w:ascii="Times" w:hAnsi="Times"/>
          <w:sz w:val="18"/>
          <w:szCs w:val="18"/>
          <w:lang w:eastAsia="zh-Hans"/>
        </w:rPr>
        <w:t>[J].</w:t>
      </w:r>
      <w:r>
        <w:rPr>
          <w:rFonts w:ascii="Times" w:hAnsi="Times"/>
          <w:sz w:val="18"/>
          <w:szCs w:val="18"/>
          <w:lang w:eastAsia="zh-Hans"/>
        </w:rPr>
        <w:t>时代文学</w:t>
      </w:r>
      <w:r>
        <w:rPr>
          <w:rFonts w:ascii="Times" w:hAnsi="Times"/>
          <w:sz w:val="18"/>
          <w:szCs w:val="18"/>
          <w:lang w:eastAsia="zh-Hans"/>
        </w:rPr>
        <w:t>(</w:t>
      </w:r>
      <w:r>
        <w:rPr>
          <w:rFonts w:ascii="Times" w:hAnsi="Times"/>
          <w:sz w:val="18"/>
          <w:szCs w:val="18"/>
          <w:lang w:eastAsia="zh-Hans"/>
        </w:rPr>
        <w:t>下半月</w:t>
      </w:r>
      <w:r>
        <w:rPr>
          <w:rFonts w:ascii="Times" w:hAnsi="Times"/>
          <w:sz w:val="18"/>
          <w:szCs w:val="18"/>
          <w:lang w:eastAsia="zh-Hans"/>
        </w:rPr>
        <w:t>),2009</w:t>
      </w:r>
      <w:r>
        <w:rPr>
          <w:rFonts w:ascii="Times" w:hAnsi="Times"/>
          <w:sz w:val="18"/>
          <w:szCs w:val="18"/>
        </w:rPr>
        <w:t>(12)</w:t>
      </w:r>
      <w:r>
        <w:rPr>
          <w:rFonts w:ascii="Times" w:hAnsi="Times"/>
          <w:sz w:val="18"/>
          <w:szCs w:val="18"/>
          <w:lang w:eastAsia="zh-Hans"/>
        </w:rPr>
        <w:t>.</w:t>
      </w:r>
    </w:p>
  </w:footnote>
  <w:footnote w:id="46">
    <w:p w14:paraId="6682FD01" w14:textId="77777777" w:rsidR="00500C6C" w:rsidRDefault="00500C6C" w:rsidP="00157832">
      <w:pPr>
        <w:widowControl/>
        <w:spacing w:line="240" w:lineRule="exact"/>
        <w:rPr>
          <w:rFonts w:ascii="Times" w:hAnsi="Times"/>
          <w:sz w:val="18"/>
          <w:szCs w:val="18"/>
          <w:lang w:eastAsia="zh-Hans"/>
        </w:rPr>
      </w:pPr>
      <w:r>
        <w:rPr>
          <w:rFonts w:ascii="Times" w:hAnsi="Times" w:cs="Times New Roman Regular"/>
          <w:sz w:val="18"/>
          <w:szCs w:val="18"/>
          <w:lang w:eastAsia="zh-Hans"/>
        </w:rPr>
        <w:footnoteRef/>
      </w:r>
      <w:r>
        <w:rPr>
          <w:rFonts w:ascii="Times" w:hAnsi="Times" w:cs="Times New Roman Regular"/>
          <w:sz w:val="18"/>
          <w:szCs w:val="18"/>
          <w:lang w:eastAsia="zh-Hans"/>
        </w:rPr>
        <w:t xml:space="preserve"> </w:t>
      </w:r>
      <w:r>
        <w:rPr>
          <w:rFonts w:ascii="Times" w:hAnsi="Times" w:cs="Times New Roman Regular"/>
          <w:sz w:val="18"/>
          <w:szCs w:val="18"/>
          <w:lang w:eastAsia="zh-Hans"/>
        </w:rPr>
        <w:t>姜</w:t>
      </w:r>
      <w:r>
        <w:rPr>
          <w:rFonts w:ascii="Times" w:hAnsi="Times"/>
          <w:sz w:val="18"/>
          <w:szCs w:val="18"/>
          <w:lang w:eastAsia="zh-Hans"/>
        </w:rPr>
        <w:t>国权</w:t>
      </w:r>
      <w:r>
        <w:rPr>
          <w:rFonts w:ascii="Times" w:hAnsi="Times"/>
          <w:sz w:val="18"/>
          <w:szCs w:val="18"/>
          <w:lang w:eastAsia="zh-Hans"/>
        </w:rPr>
        <w:t>.</w:t>
      </w:r>
      <w:r>
        <w:rPr>
          <w:rFonts w:ascii="Times" w:hAnsi="Times"/>
          <w:sz w:val="18"/>
          <w:szCs w:val="18"/>
          <w:lang w:eastAsia="zh-Hans"/>
        </w:rPr>
        <w:t>论商务汉语阅读课的教学策略</w:t>
      </w:r>
      <w:r>
        <w:rPr>
          <w:rFonts w:ascii="Times" w:hAnsi="Times"/>
          <w:sz w:val="18"/>
          <w:szCs w:val="18"/>
          <w:lang w:eastAsia="zh-Hans"/>
        </w:rPr>
        <w:t>[J].</w:t>
      </w:r>
      <w:r>
        <w:rPr>
          <w:rFonts w:ascii="Times" w:hAnsi="Times"/>
          <w:sz w:val="18"/>
          <w:szCs w:val="18"/>
          <w:lang w:eastAsia="zh-Hans"/>
        </w:rPr>
        <w:t>时代文学</w:t>
      </w:r>
      <w:r>
        <w:rPr>
          <w:rFonts w:ascii="Times" w:hAnsi="Times"/>
          <w:sz w:val="18"/>
          <w:szCs w:val="18"/>
          <w:lang w:eastAsia="zh-Hans"/>
        </w:rPr>
        <w:t>(</w:t>
      </w:r>
      <w:r>
        <w:rPr>
          <w:rFonts w:ascii="Times" w:hAnsi="Times"/>
          <w:sz w:val="18"/>
          <w:szCs w:val="18"/>
          <w:lang w:eastAsia="zh-Hans"/>
        </w:rPr>
        <w:t>下半月</w:t>
      </w:r>
      <w:r>
        <w:rPr>
          <w:rFonts w:ascii="Times" w:hAnsi="Times"/>
          <w:sz w:val="18"/>
          <w:szCs w:val="18"/>
          <w:lang w:eastAsia="zh-Hans"/>
        </w:rPr>
        <w:t>),2009</w:t>
      </w:r>
      <w:r>
        <w:rPr>
          <w:rFonts w:ascii="Times" w:hAnsi="Times" w:hint="eastAsia"/>
          <w:sz w:val="18"/>
          <w:szCs w:val="18"/>
          <w:lang w:eastAsia="zh-Hans"/>
        </w:rPr>
        <w:t>(</w:t>
      </w:r>
      <w:r>
        <w:rPr>
          <w:rFonts w:ascii="Times" w:hAnsi="Times"/>
          <w:sz w:val="18"/>
          <w:szCs w:val="18"/>
          <w:lang w:eastAsia="zh-Hans"/>
        </w:rPr>
        <w:t>12).</w:t>
      </w:r>
    </w:p>
  </w:footnote>
  <w:footnote w:id="47">
    <w:p w14:paraId="4A30EC6D" w14:textId="77777777" w:rsidR="00500C6C" w:rsidRDefault="00500C6C" w:rsidP="00157832">
      <w:pPr>
        <w:pStyle w:val="af"/>
        <w:jc w:val="both"/>
        <w:rPr>
          <w:rFonts w:ascii="Times" w:hAnsi="Times"/>
        </w:rPr>
      </w:pPr>
      <w:r>
        <w:rPr>
          <w:rFonts w:ascii="Times" w:hAnsi="Times"/>
          <w:lang w:eastAsia="zh-Hans"/>
        </w:rPr>
        <w:footnoteRef/>
      </w:r>
      <w:r>
        <w:rPr>
          <w:rFonts w:ascii="Times" w:hAnsi="Times"/>
          <w:lang w:eastAsia="zh-Hans"/>
        </w:rPr>
        <w:t xml:space="preserve"> </w:t>
      </w:r>
      <w:r>
        <w:rPr>
          <w:rFonts w:ascii="Times" w:hAnsi="Times"/>
        </w:rPr>
        <w:t>朱黎航</w:t>
      </w:r>
      <w:r>
        <w:rPr>
          <w:rFonts w:ascii="Times" w:hAnsi="Times"/>
        </w:rPr>
        <w:t>.</w:t>
      </w:r>
      <w:r>
        <w:rPr>
          <w:rFonts w:ascii="Times" w:hAnsi="Times"/>
        </w:rPr>
        <w:t>商务汉语的特点及其教学</w:t>
      </w:r>
      <w:r>
        <w:rPr>
          <w:rFonts w:ascii="Times" w:hAnsi="Times"/>
        </w:rPr>
        <w:t>[J].</w:t>
      </w:r>
      <w:r>
        <w:rPr>
          <w:rFonts w:ascii="Times" w:hAnsi="Times"/>
        </w:rPr>
        <w:t>暨南大学华文学院学报</w:t>
      </w:r>
      <w:r>
        <w:rPr>
          <w:rFonts w:ascii="Times" w:hAnsi="Times"/>
        </w:rPr>
        <w:t>,2003(03).</w:t>
      </w:r>
    </w:p>
  </w:footnote>
  <w:footnote w:id="48">
    <w:p w14:paraId="51EADC00" w14:textId="77777777" w:rsidR="00500C6C" w:rsidRDefault="00500C6C" w:rsidP="00157832">
      <w:pPr>
        <w:spacing w:line="240" w:lineRule="exact"/>
        <w:rPr>
          <w:rFonts w:ascii="Times" w:hAnsi="Times"/>
          <w:sz w:val="18"/>
          <w:szCs w:val="18"/>
          <w:lang w:eastAsia="zh-Hans"/>
        </w:rPr>
      </w:pPr>
      <w:r>
        <w:rPr>
          <w:rFonts w:ascii="Times" w:hAnsi="Times"/>
          <w:sz w:val="18"/>
          <w:szCs w:val="18"/>
          <w:lang w:eastAsia="zh-Hans"/>
        </w:rPr>
        <w:footnoteRef/>
      </w:r>
      <w:r>
        <w:rPr>
          <w:rFonts w:ascii="Times" w:hAnsi="Times"/>
          <w:sz w:val="18"/>
          <w:szCs w:val="18"/>
          <w:lang w:eastAsia="zh-Hans"/>
        </w:rPr>
        <w:t xml:space="preserve"> J. Michael O'Malley, Anna </w:t>
      </w:r>
      <w:proofErr w:type="spellStart"/>
      <w:r>
        <w:rPr>
          <w:rFonts w:ascii="Times" w:hAnsi="Times"/>
          <w:sz w:val="18"/>
          <w:szCs w:val="18"/>
          <w:lang w:eastAsia="zh-Hans"/>
        </w:rPr>
        <w:t>Uhl</w:t>
      </w:r>
      <w:proofErr w:type="spellEnd"/>
      <w:r>
        <w:rPr>
          <w:rFonts w:ascii="Times" w:hAnsi="Times"/>
          <w:sz w:val="18"/>
          <w:szCs w:val="18"/>
          <w:lang w:eastAsia="zh-Hans"/>
        </w:rPr>
        <w:t xml:space="preserve"> </w:t>
      </w:r>
      <w:proofErr w:type="spellStart"/>
      <w:r>
        <w:rPr>
          <w:rFonts w:ascii="Times" w:hAnsi="Times"/>
          <w:sz w:val="18"/>
          <w:szCs w:val="18"/>
          <w:lang w:eastAsia="zh-Hans"/>
        </w:rPr>
        <w:t>Chamot</w:t>
      </w:r>
      <w:proofErr w:type="spellEnd"/>
      <w:r>
        <w:rPr>
          <w:rFonts w:ascii="Times" w:hAnsi="Times"/>
          <w:sz w:val="18"/>
          <w:szCs w:val="18"/>
          <w:lang w:eastAsia="zh-Hans"/>
        </w:rPr>
        <w:t xml:space="preserve">. </w:t>
      </w:r>
      <w:r>
        <w:rPr>
          <w:rFonts w:ascii="Times" w:hAnsi="Times" w:cs="Times New Roman Italic"/>
          <w:i/>
          <w:iCs/>
          <w:sz w:val="18"/>
          <w:szCs w:val="18"/>
          <w:lang w:eastAsia="zh-Hans"/>
        </w:rPr>
        <w:t>Learning Strategies in Second Language Acquisition</w:t>
      </w:r>
      <w:r>
        <w:rPr>
          <w:rFonts w:ascii="Times" w:hAnsi="Times"/>
          <w:sz w:val="18"/>
          <w:szCs w:val="18"/>
          <w:lang w:eastAsia="zh-Hans"/>
        </w:rPr>
        <w:t xml:space="preserve">[M], shanghai Foreign Language Education Press,2001. </w:t>
      </w:r>
    </w:p>
  </w:footnote>
  <w:footnote w:id="49">
    <w:p w14:paraId="3A06D400" w14:textId="77777777" w:rsidR="00500C6C" w:rsidRDefault="00500C6C" w:rsidP="00157832">
      <w:pPr>
        <w:spacing w:line="240" w:lineRule="exact"/>
      </w:pPr>
      <w:r>
        <w:rPr>
          <w:rFonts w:ascii="Times" w:hAnsi="Times"/>
          <w:sz w:val="18"/>
          <w:szCs w:val="18"/>
          <w:lang w:eastAsia="zh-Hans"/>
        </w:rPr>
        <w:footnoteRef/>
      </w:r>
      <w:r>
        <w:rPr>
          <w:rFonts w:ascii="Times" w:hAnsi="Times"/>
          <w:sz w:val="18"/>
          <w:szCs w:val="18"/>
          <w:lang w:eastAsia="zh-Hans"/>
        </w:rPr>
        <w:t xml:space="preserve"> Rebecca </w:t>
      </w:r>
      <w:proofErr w:type="spellStart"/>
      <w:r>
        <w:rPr>
          <w:rFonts w:ascii="Times" w:hAnsi="Times"/>
          <w:sz w:val="18"/>
          <w:szCs w:val="18"/>
          <w:lang w:eastAsia="zh-Hans"/>
        </w:rPr>
        <w:t>L.Oxford</w:t>
      </w:r>
      <w:proofErr w:type="spellEnd"/>
      <w:r>
        <w:rPr>
          <w:rFonts w:ascii="Times" w:hAnsi="Times"/>
          <w:sz w:val="18"/>
          <w:szCs w:val="18"/>
          <w:lang w:eastAsia="zh-Hans"/>
        </w:rPr>
        <w:t>. Language Learning Strategies</w:t>
      </w:r>
      <w:r>
        <w:rPr>
          <w:rFonts w:ascii="Times" w:hAnsi="Times"/>
          <w:sz w:val="18"/>
          <w:szCs w:val="18"/>
          <w:lang w:eastAsia="zh-Hans"/>
        </w:rPr>
        <w:t>：</w:t>
      </w:r>
      <w:r>
        <w:rPr>
          <w:rFonts w:ascii="Times" w:hAnsi="Times" w:cs="Times New Roman Italic"/>
          <w:i/>
          <w:iCs/>
          <w:sz w:val="18"/>
          <w:szCs w:val="18"/>
          <w:lang w:eastAsia="zh-Hans"/>
        </w:rPr>
        <w:t>What every teacher should know</w:t>
      </w:r>
      <w:r>
        <w:rPr>
          <w:rFonts w:ascii="Times" w:hAnsi="Times"/>
          <w:sz w:val="18"/>
          <w:szCs w:val="18"/>
          <w:lang w:eastAsia="zh-Hans"/>
        </w:rPr>
        <w:t>[M].</w:t>
      </w:r>
      <w:r>
        <w:rPr>
          <w:rFonts w:ascii="Times" w:hAnsi="Times"/>
          <w:sz w:val="18"/>
          <w:szCs w:val="18"/>
          <w:lang w:eastAsia="zh-Hans"/>
        </w:rPr>
        <w:t>北京</w:t>
      </w:r>
      <w:r>
        <w:rPr>
          <w:rFonts w:ascii="Times" w:hAnsi="Times"/>
          <w:sz w:val="18"/>
          <w:szCs w:val="18"/>
          <w:lang w:eastAsia="zh-Hans"/>
        </w:rPr>
        <w:t>:</w:t>
      </w:r>
      <w:r>
        <w:rPr>
          <w:rFonts w:ascii="Times" w:hAnsi="Times"/>
          <w:sz w:val="18"/>
          <w:szCs w:val="18"/>
          <w:lang w:eastAsia="zh-Hans"/>
        </w:rPr>
        <w:t>世界图书出版公司北京公司</w:t>
      </w:r>
      <w:r>
        <w:rPr>
          <w:rFonts w:ascii="Times" w:hAnsi="Times"/>
          <w:sz w:val="18"/>
          <w:szCs w:val="18"/>
          <w:lang w:eastAsia="zh-Hans"/>
        </w:rPr>
        <w:t>,2008.</w:t>
      </w:r>
    </w:p>
  </w:footnote>
  <w:footnote w:id="50">
    <w:p w14:paraId="32FFE256" w14:textId="77777777" w:rsidR="00500C6C" w:rsidRDefault="00500C6C" w:rsidP="00157832">
      <w:pPr>
        <w:pStyle w:val="af"/>
        <w:jc w:val="both"/>
        <w:rPr>
          <w:rFonts w:ascii="Times" w:hAnsi="Times"/>
        </w:rPr>
      </w:pPr>
      <w:r>
        <w:rPr>
          <w:rFonts w:ascii="Times New Roman Regular" w:hAnsi="Times New Roman Regular" w:cs="Times New Roman Regular"/>
          <w:lang w:eastAsia="zh-Hans"/>
        </w:rPr>
        <w:footnoteRef/>
      </w:r>
      <w:r>
        <w:rPr>
          <w:rFonts w:ascii="Times New Roman Regular" w:hAnsi="Times New Roman Regular" w:cs="Times New Roman Regular"/>
          <w:lang w:eastAsia="zh-Hans"/>
        </w:rPr>
        <w:t xml:space="preserve"> </w:t>
      </w:r>
      <w:r>
        <w:rPr>
          <w:rFonts w:hint="eastAsia"/>
        </w:rPr>
        <w:t>吴门吉</w:t>
      </w:r>
      <w:r>
        <w:rPr>
          <w:rFonts w:hint="eastAsia"/>
        </w:rPr>
        <w:t>.</w:t>
      </w:r>
      <w:r>
        <w:rPr>
          <w:rFonts w:hint="eastAsia"/>
        </w:rPr>
        <w:t>监控策略及其在初级汉语口语教学中的应用</w:t>
      </w:r>
      <w:r>
        <w:rPr>
          <w:rFonts w:hint="eastAsia"/>
        </w:rPr>
        <w:t>[J].</w:t>
      </w:r>
      <w:r>
        <w:rPr>
          <w:rFonts w:hint="eastAsia"/>
        </w:rPr>
        <w:t>暨南大学华文学院学报</w:t>
      </w:r>
      <w:r>
        <w:rPr>
          <w:rFonts w:ascii="Times" w:hAnsi="Times"/>
        </w:rPr>
        <w:t>,2004(01).</w:t>
      </w:r>
    </w:p>
  </w:footnote>
  <w:footnote w:id="51">
    <w:p w14:paraId="1D9ACB05" w14:textId="77777777" w:rsidR="00500C6C" w:rsidRDefault="00500C6C" w:rsidP="00157832">
      <w:r>
        <w:rPr>
          <w:rFonts w:ascii="Times New Roman Regular" w:hAnsi="Times New Roman Regular" w:cs="Times New Roman Regular"/>
          <w:sz w:val="18"/>
          <w:szCs w:val="18"/>
          <w:lang w:eastAsia="zh-Hans"/>
        </w:rPr>
        <w:footnoteRef/>
      </w:r>
      <w:r>
        <w:rPr>
          <w:rFonts w:ascii="Times New Roman Regular" w:hAnsi="Times New Roman Regular" w:cs="Times New Roman Regular"/>
          <w:sz w:val="18"/>
          <w:szCs w:val="18"/>
          <w:lang w:eastAsia="zh-Hans"/>
        </w:rPr>
        <w:t xml:space="preserve"> F</w:t>
      </w:r>
      <w:r>
        <w:rPr>
          <w:rFonts w:ascii="Times New Roman" w:hAnsi="Times New Roman"/>
          <w:sz w:val="18"/>
          <w:szCs w:val="18"/>
        </w:rPr>
        <w:t xml:space="preserve">lavell JH. </w:t>
      </w:r>
      <w:r>
        <w:rPr>
          <w:rFonts w:ascii="Times New Roman Italic" w:hAnsi="Times New Roman Italic" w:cs="Times New Roman Italic"/>
          <w:i/>
          <w:iCs/>
          <w:sz w:val="18"/>
          <w:szCs w:val="18"/>
        </w:rPr>
        <w:t>Metacognitive aspects of problem solving</w:t>
      </w:r>
      <w:r>
        <w:rPr>
          <w:rFonts w:ascii="Times New Roman" w:hAnsi="Times New Roman"/>
          <w:sz w:val="18"/>
          <w:szCs w:val="18"/>
        </w:rPr>
        <w:t>. In: L. B. Resnick ed. The Nature of Intelligence. Hillsdale</w:t>
      </w:r>
      <w:r>
        <w:rPr>
          <w:rFonts w:ascii="宋体" w:hAnsi="宋体" w:hint="eastAsia"/>
          <w:sz w:val="18"/>
          <w:szCs w:val="18"/>
        </w:rPr>
        <w:t>，</w:t>
      </w:r>
      <w:r>
        <w:rPr>
          <w:rFonts w:ascii="Times New Roman" w:hAnsi="Times New Roman"/>
          <w:sz w:val="18"/>
          <w:szCs w:val="18"/>
        </w:rPr>
        <w:t>NJ: Exlbaum,1976</w:t>
      </w:r>
      <w:r>
        <w:rPr>
          <w:rFonts w:ascii="Times New Roman" w:hAnsi="Times New Roman" w:hint="eastAsia"/>
          <w:sz w:val="18"/>
          <w:szCs w:val="18"/>
        </w:rPr>
        <w:t>,</w:t>
      </w:r>
      <w:r>
        <w:rPr>
          <w:rFonts w:ascii="Times New Roman" w:hAnsi="Times New Roman"/>
          <w:sz w:val="18"/>
          <w:szCs w:val="18"/>
        </w:rPr>
        <w:t xml:space="preserve"> 232.</w:t>
      </w:r>
    </w:p>
  </w:footnote>
  <w:footnote w:id="52">
    <w:p w14:paraId="566B471F" w14:textId="77777777" w:rsidR="00500C6C" w:rsidRDefault="00500C6C" w:rsidP="00157832">
      <w:r>
        <w:rPr>
          <w:rFonts w:ascii="Times New Roman Regular" w:hAnsi="Times New Roman Regular" w:cs="Times New Roman Regular"/>
          <w:sz w:val="18"/>
          <w:szCs w:val="18"/>
          <w:lang w:eastAsia="zh-Hans"/>
        </w:rPr>
        <w:footnoteRef/>
      </w:r>
      <w:r>
        <w:rPr>
          <w:rFonts w:ascii="Times New Roman Regular" w:hAnsi="Times New Roman Regular" w:cs="Times New Roman Regular"/>
          <w:sz w:val="18"/>
          <w:szCs w:val="18"/>
          <w:lang w:eastAsia="zh-Hans"/>
        </w:rPr>
        <w:t xml:space="preserve"> </w:t>
      </w:r>
      <w:r>
        <w:rPr>
          <w:rFonts w:ascii="Times New Roman Regular" w:hAnsi="Times New Roman Regular" w:cs="Times New Roman Regular" w:hint="eastAsia"/>
          <w:sz w:val="18"/>
          <w:szCs w:val="18"/>
          <w:lang w:eastAsia="zh-Hans"/>
        </w:rPr>
        <w:t>汪</w:t>
      </w:r>
      <w:r>
        <w:rPr>
          <w:rFonts w:ascii="宋体" w:hAnsi="宋体" w:hint="eastAsia"/>
          <w:sz w:val="18"/>
          <w:szCs w:val="18"/>
        </w:rPr>
        <w:t>玲</w:t>
      </w:r>
      <w:r>
        <w:rPr>
          <w:rFonts w:ascii="Times New Roman" w:hAnsi="Times New Roman"/>
          <w:sz w:val="18"/>
          <w:szCs w:val="18"/>
        </w:rPr>
        <w:t>,</w:t>
      </w:r>
      <w:r>
        <w:rPr>
          <w:rFonts w:ascii="宋体" w:hAnsi="宋体" w:hint="eastAsia"/>
          <w:sz w:val="18"/>
          <w:szCs w:val="18"/>
        </w:rPr>
        <w:t>郭德俊</w:t>
      </w:r>
      <w:r>
        <w:rPr>
          <w:rFonts w:ascii="Times New Roman" w:hAnsi="Times New Roman"/>
          <w:sz w:val="18"/>
          <w:szCs w:val="18"/>
        </w:rPr>
        <w:t>.</w:t>
      </w:r>
      <w:r>
        <w:rPr>
          <w:rFonts w:ascii="宋体" w:hAnsi="宋体" w:hint="eastAsia"/>
          <w:sz w:val="18"/>
          <w:szCs w:val="18"/>
        </w:rPr>
        <w:t>元认知的本质与要素</w:t>
      </w:r>
      <w:r>
        <w:rPr>
          <w:rFonts w:ascii="Times New Roman" w:hAnsi="Times New Roman"/>
          <w:sz w:val="18"/>
          <w:szCs w:val="18"/>
        </w:rPr>
        <w:t>[J].</w:t>
      </w:r>
      <w:r>
        <w:rPr>
          <w:rFonts w:ascii="宋体" w:hAnsi="宋体" w:hint="eastAsia"/>
          <w:sz w:val="18"/>
          <w:szCs w:val="18"/>
        </w:rPr>
        <w:t>心理学报</w:t>
      </w:r>
      <w:r>
        <w:rPr>
          <w:rFonts w:ascii="Times New Roman" w:hAnsi="Times New Roman"/>
          <w:sz w:val="18"/>
          <w:szCs w:val="18"/>
        </w:rPr>
        <w:t>,2000</w:t>
      </w:r>
      <w:r>
        <w:rPr>
          <w:rFonts w:ascii="Times" w:hAnsi="Times"/>
          <w:sz w:val="18"/>
          <w:szCs w:val="18"/>
        </w:rPr>
        <w:t>(04)</w:t>
      </w:r>
      <w:r>
        <w:rPr>
          <w:rFonts w:ascii="Times New Roman" w:hAnsi="Times New Roman"/>
          <w:sz w:val="18"/>
          <w:szCs w:val="18"/>
        </w:rPr>
        <w:t>.</w:t>
      </w:r>
    </w:p>
  </w:footnote>
  <w:footnote w:id="53">
    <w:p w14:paraId="6C9454F7" w14:textId="77777777" w:rsidR="00500C6C" w:rsidRDefault="00500C6C" w:rsidP="00157832">
      <w:r>
        <w:rPr>
          <w:rFonts w:ascii="Times New Roman Regular" w:hAnsi="Times New Roman Regular" w:cs="Times New Roman Regular"/>
          <w:sz w:val="18"/>
          <w:szCs w:val="18"/>
          <w:lang w:eastAsia="zh-Hans"/>
        </w:rPr>
        <w:footnoteRef/>
      </w:r>
      <w:r>
        <w:rPr>
          <w:rFonts w:ascii="Times New Roman Regular" w:hAnsi="Times New Roman Regular" w:cs="Times New Roman Regular"/>
          <w:sz w:val="18"/>
          <w:szCs w:val="18"/>
          <w:lang w:eastAsia="zh-Hans"/>
        </w:rPr>
        <w:t xml:space="preserve"> </w:t>
      </w:r>
      <w:r>
        <w:rPr>
          <w:rFonts w:ascii="Times New Roman Regular" w:hAnsi="Times New Roman Regular" w:cs="Times New Roman Regular" w:hint="eastAsia"/>
          <w:sz w:val="18"/>
          <w:szCs w:val="18"/>
          <w:lang w:eastAsia="zh-Hans"/>
        </w:rPr>
        <w:t>董</w:t>
      </w:r>
      <w:r>
        <w:rPr>
          <w:rFonts w:ascii="宋体" w:hAnsi="宋体" w:hint="eastAsia"/>
          <w:sz w:val="18"/>
          <w:szCs w:val="18"/>
        </w:rPr>
        <w:t>奇</w:t>
      </w:r>
      <w:r>
        <w:rPr>
          <w:rFonts w:ascii="Times New Roman" w:hAnsi="Times New Roman"/>
          <w:sz w:val="18"/>
          <w:szCs w:val="18"/>
        </w:rPr>
        <w:t>.10—17</w:t>
      </w:r>
      <w:r>
        <w:rPr>
          <w:rFonts w:ascii="宋体" w:hAnsi="宋体" w:hint="eastAsia"/>
          <w:sz w:val="18"/>
          <w:szCs w:val="18"/>
        </w:rPr>
        <w:t>岁儿童元认知发展的研究</w:t>
      </w:r>
      <w:r>
        <w:rPr>
          <w:rFonts w:ascii="Times New Roman" w:hAnsi="Times New Roman"/>
          <w:sz w:val="18"/>
          <w:szCs w:val="18"/>
        </w:rPr>
        <w:t>[J].</w:t>
      </w:r>
      <w:r>
        <w:rPr>
          <w:rFonts w:ascii="宋体" w:hAnsi="宋体" w:hint="eastAsia"/>
          <w:sz w:val="18"/>
          <w:szCs w:val="18"/>
        </w:rPr>
        <w:t>心理发展与教育</w:t>
      </w:r>
      <w:r>
        <w:rPr>
          <w:rFonts w:ascii="Times New Roman" w:hAnsi="Times New Roman"/>
          <w:sz w:val="18"/>
          <w:szCs w:val="18"/>
        </w:rPr>
        <w:t>,1989</w:t>
      </w:r>
      <w:r>
        <w:rPr>
          <w:rFonts w:ascii="Times" w:hAnsi="Times"/>
          <w:sz w:val="18"/>
          <w:szCs w:val="18"/>
        </w:rPr>
        <w:t>(04)</w:t>
      </w:r>
      <w:r>
        <w:rPr>
          <w:rFonts w:ascii="Times New Roman" w:hAnsi="Times New Roman"/>
          <w:sz w:val="18"/>
          <w:szCs w:val="18"/>
        </w:rPr>
        <w:t>.</w:t>
      </w:r>
    </w:p>
  </w:footnote>
  <w:footnote w:id="54">
    <w:p w14:paraId="118C665E" w14:textId="77777777" w:rsidR="00500C6C" w:rsidRDefault="00500C6C" w:rsidP="00157832">
      <w:r>
        <w:rPr>
          <w:rFonts w:ascii="Times New Roman Regular" w:hAnsi="Times New Roman Regular" w:cs="Times New Roman Regular"/>
          <w:sz w:val="18"/>
          <w:szCs w:val="18"/>
          <w:lang w:eastAsia="zh-Hans"/>
        </w:rPr>
        <w:footnoteRef/>
      </w:r>
      <w:r>
        <w:rPr>
          <w:rFonts w:ascii="Times New Roman Regular" w:hAnsi="Times New Roman Regular" w:cs="Times New Roman Regular"/>
          <w:sz w:val="18"/>
          <w:szCs w:val="18"/>
          <w:lang w:eastAsia="zh-Hans"/>
        </w:rPr>
        <w:t xml:space="preserve"> </w:t>
      </w:r>
      <w:r>
        <w:rPr>
          <w:rFonts w:ascii="Times New Roman Regular" w:hAnsi="Times New Roman Regular" w:cs="Times New Roman Regular" w:hint="eastAsia"/>
          <w:sz w:val="18"/>
          <w:szCs w:val="18"/>
          <w:lang w:eastAsia="zh-Hans"/>
        </w:rPr>
        <w:t>纪</w:t>
      </w:r>
      <w:r>
        <w:rPr>
          <w:rFonts w:ascii="宋体" w:hAnsi="宋体" w:hint="eastAsia"/>
          <w:sz w:val="18"/>
          <w:szCs w:val="18"/>
        </w:rPr>
        <w:t>康丽</w:t>
      </w:r>
      <w:r>
        <w:rPr>
          <w:rFonts w:ascii="Times New Roman" w:hAnsi="Times New Roman"/>
          <w:sz w:val="18"/>
          <w:szCs w:val="18"/>
        </w:rPr>
        <w:t>.</w:t>
      </w:r>
      <w:r>
        <w:rPr>
          <w:rFonts w:ascii="宋体" w:hAnsi="宋体" w:hint="eastAsia"/>
          <w:sz w:val="18"/>
          <w:szCs w:val="18"/>
        </w:rPr>
        <w:t>外语学习中元认知策略的培训</w:t>
      </w:r>
      <w:r>
        <w:rPr>
          <w:rFonts w:ascii="Times New Roman" w:hAnsi="Times New Roman"/>
          <w:sz w:val="18"/>
          <w:szCs w:val="18"/>
        </w:rPr>
        <w:t>[J].</w:t>
      </w:r>
      <w:r>
        <w:rPr>
          <w:rFonts w:ascii="宋体" w:hAnsi="宋体" w:hint="eastAsia"/>
          <w:sz w:val="18"/>
          <w:szCs w:val="18"/>
        </w:rPr>
        <w:t>外语界</w:t>
      </w:r>
      <w:r>
        <w:rPr>
          <w:rFonts w:ascii="Times New Roman" w:hAnsi="Times New Roman"/>
          <w:sz w:val="18"/>
          <w:szCs w:val="18"/>
        </w:rPr>
        <w:t>,2002</w:t>
      </w:r>
      <w:r>
        <w:rPr>
          <w:rFonts w:ascii="Times" w:hAnsi="Times"/>
          <w:sz w:val="18"/>
          <w:szCs w:val="18"/>
        </w:rPr>
        <w:t>(03)</w:t>
      </w:r>
      <w:r>
        <w:rPr>
          <w:rFonts w:ascii="Times New Roman" w:hAnsi="Times New Roman"/>
          <w:sz w:val="18"/>
          <w:szCs w:val="18"/>
        </w:rPr>
        <w:t>.</w:t>
      </w:r>
    </w:p>
  </w:footnote>
  <w:footnote w:id="55">
    <w:p w14:paraId="523FE782" w14:textId="77777777" w:rsidR="00500C6C" w:rsidRDefault="00500C6C" w:rsidP="00157832">
      <w:r>
        <w:rPr>
          <w:rFonts w:ascii="Times New Roman Regular" w:hAnsi="Times New Roman Regular" w:cs="Times New Roman Regular"/>
          <w:sz w:val="18"/>
          <w:szCs w:val="18"/>
          <w:lang w:eastAsia="zh-Hans"/>
        </w:rPr>
        <w:footnoteRef/>
      </w:r>
      <w:r>
        <w:rPr>
          <w:rFonts w:ascii="Times New Roman Regular" w:hAnsi="Times New Roman Regular" w:cs="Times New Roman Regular"/>
          <w:sz w:val="18"/>
          <w:szCs w:val="18"/>
          <w:lang w:eastAsia="zh-Hans"/>
        </w:rPr>
        <w:t xml:space="preserve"> </w:t>
      </w:r>
      <w:r>
        <w:rPr>
          <w:rFonts w:ascii="Times New Roman Regular" w:hAnsi="Times New Roman Regular" w:cs="Times New Roman Regular" w:hint="eastAsia"/>
          <w:sz w:val="18"/>
          <w:szCs w:val="18"/>
          <w:lang w:eastAsia="zh-Hans"/>
        </w:rPr>
        <w:t>韦</w:t>
      </w:r>
      <w:r>
        <w:rPr>
          <w:rFonts w:ascii="宋体" w:hAnsi="宋体" w:hint="eastAsia"/>
          <w:sz w:val="18"/>
          <w:szCs w:val="18"/>
        </w:rPr>
        <w:t>雪艳</w:t>
      </w:r>
      <w:r>
        <w:rPr>
          <w:rFonts w:ascii="Times New Roman" w:hAnsi="Times New Roman" w:hint="eastAsia"/>
          <w:sz w:val="18"/>
          <w:szCs w:val="18"/>
        </w:rPr>
        <w:t>,</w:t>
      </w:r>
      <w:r>
        <w:rPr>
          <w:rFonts w:ascii="宋体" w:hAnsi="宋体" w:hint="eastAsia"/>
          <w:sz w:val="18"/>
          <w:szCs w:val="18"/>
        </w:rPr>
        <w:t>路海东</w:t>
      </w:r>
      <w:r>
        <w:rPr>
          <w:rFonts w:ascii="Times New Roman" w:hAnsi="Times New Roman" w:hint="eastAsia"/>
          <w:sz w:val="18"/>
          <w:szCs w:val="18"/>
        </w:rPr>
        <w:t>.</w:t>
      </w:r>
      <w:r>
        <w:rPr>
          <w:rFonts w:ascii="宋体" w:hAnsi="宋体" w:hint="eastAsia"/>
          <w:sz w:val="18"/>
          <w:szCs w:val="18"/>
        </w:rPr>
        <w:t>国外阅读理解监控策略研究综述</w:t>
      </w:r>
      <w:r>
        <w:rPr>
          <w:rFonts w:ascii="Times New Roman" w:hAnsi="Times New Roman" w:hint="eastAsia"/>
          <w:sz w:val="18"/>
          <w:szCs w:val="18"/>
        </w:rPr>
        <w:t>[J].</w:t>
      </w:r>
      <w:r>
        <w:rPr>
          <w:rFonts w:ascii="宋体" w:hAnsi="宋体" w:hint="eastAsia"/>
          <w:sz w:val="18"/>
          <w:szCs w:val="18"/>
        </w:rPr>
        <w:t>长春师范学院报</w:t>
      </w:r>
      <w:r>
        <w:rPr>
          <w:rFonts w:ascii="Times New Roman" w:hAnsi="Times New Roman" w:hint="eastAsia"/>
          <w:sz w:val="18"/>
          <w:szCs w:val="18"/>
        </w:rPr>
        <w:t>,2</w:t>
      </w:r>
      <w:r>
        <w:rPr>
          <w:rFonts w:ascii="Times" w:hAnsi="Times"/>
          <w:sz w:val="18"/>
          <w:szCs w:val="18"/>
        </w:rPr>
        <w:t>001(04).</w:t>
      </w:r>
    </w:p>
  </w:footnote>
  <w:footnote w:id="56">
    <w:p w14:paraId="78A14B60" w14:textId="77777777" w:rsidR="00500C6C" w:rsidRDefault="00500C6C" w:rsidP="00157832">
      <w:pPr>
        <w:pStyle w:val="af"/>
        <w:jc w:val="both"/>
      </w:pPr>
      <w:r>
        <w:rPr>
          <w:rFonts w:ascii="Times New Roman Regular" w:hAnsi="Times New Roman Regular" w:cs="Times New Roman Regular"/>
          <w:lang w:eastAsia="zh-Hans"/>
        </w:rPr>
        <w:footnoteRef/>
      </w:r>
      <w:r>
        <w:rPr>
          <w:rFonts w:ascii="Times New Roman Regular" w:hAnsi="Times New Roman Regular" w:cs="Times New Roman Regular"/>
          <w:lang w:eastAsia="zh-Hans"/>
        </w:rPr>
        <w:t xml:space="preserve"> </w:t>
      </w:r>
      <w:r>
        <w:rPr>
          <w:rFonts w:ascii="Times New Roman Regular" w:hAnsi="Times New Roman Regular" w:cs="Times New Roman Regular" w:hint="eastAsia"/>
          <w:lang w:eastAsia="zh-Hans"/>
        </w:rPr>
        <w:t>周</w:t>
      </w:r>
      <w:r>
        <w:rPr>
          <w:rFonts w:ascii="宋体" w:hAnsi="宋体" w:hint="eastAsia"/>
        </w:rPr>
        <w:t>勇.国</w:t>
      </w:r>
      <w:r>
        <w:rPr>
          <w:rFonts w:ascii="Times" w:hAnsi="Times"/>
        </w:rPr>
        <w:t>外关于阅读理解监控的研究综述</w:t>
      </w:r>
      <w:r>
        <w:rPr>
          <w:rFonts w:ascii="Times" w:hAnsi="Times"/>
        </w:rPr>
        <w:t>[J].</w:t>
      </w:r>
      <w:r>
        <w:rPr>
          <w:rFonts w:ascii="Times" w:hAnsi="Times"/>
        </w:rPr>
        <w:t>心理发展与教育</w:t>
      </w:r>
      <w:r>
        <w:rPr>
          <w:rFonts w:ascii="Times" w:hAnsi="Times"/>
        </w:rPr>
        <w:t>,1992(03)</w:t>
      </w:r>
      <w:r>
        <w:rPr>
          <w:rFonts w:ascii="宋体" w:hAnsi="宋体" w:hint="eastAsia"/>
        </w:rPr>
        <w:t>.</w:t>
      </w:r>
    </w:p>
  </w:footnote>
  <w:footnote w:id="57">
    <w:p w14:paraId="5ED5AA51" w14:textId="77777777" w:rsidR="00500C6C" w:rsidRDefault="00500C6C">
      <w:pPr>
        <w:pStyle w:val="af"/>
        <w:spacing w:line="240" w:lineRule="exact"/>
        <w:jc w:val="both"/>
      </w:pPr>
      <w:r>
        <w:rPr>
          <w:rFonts w:ascii="Times New Roman Regular" w:hAnsi="Times New Roman Regular" w:cs="Times New Roman Regular"/>
          <w:lang w:eastAsia="zh-Hans"/>
        </w:rPr>
        <w:footnoteRef/>
      </w:r>
      <w:r>
        <w:rPr>
          <w:rFonts w:ascii="Times New Roman Regular" w:hAnsi="Times New Roman Regular" w:cs="Times New Roman Regular"/>
          <w:lang w:eastAsia="zh-Hans"/>
        </w:rPr>
        <w:t xml:space="preserve"> </w:t>
      </w:r>
      <w:proofErr w:type="spellStart"/>
      <w:r>
        <w:rPr>
          <w:rFonts w:ascii="Times New Roman Regular" w:hAnsi="Times New Roman Regular" w:cs="Times New Roman Regular"/>
          <w:lang w:eastAsia="zh-Hans"/>
        </w:rPr>
        <w:t>M</w:t>
      </w:r>
      <w:r>
        <w:rPr>
          <w:rFonts w:ascii="Times" w:hAnsi="Times"/>
        </w:rPr>
        <w:t>ckeachine,P</w:t>
      </w:r>
      <w:r>
        <w:rPr>
          <w:rFonts w:ascii="Times" w:hAnsi="Times"/>
          <w:lang w:eastAsia="zh-Hans"/>
        </w:rPr>
        <w:t>intrich,Lin</w:t>
      </w:r>
      <w:r>
        <w:rPr>
          <w:rFonts w:ascii="Times" w:hAnsi="Times"/>
        </w:rPr>
        <w:t>.</w:t>
      </w:r>
      <w:r>
        <w:rPr>
          <w:rFonts w:ascii="Times" w:hAnsi="Times" w:cs="Times New Roman Italic"/>
          <w:i/>
          <w:iCs/>
        </w:rPr>
        <w:t>Teaching</w:t>
      </w:r>
      <w:proofErr w:type="spellEnd"/>
      <w:r>
        <w:rPr>
          <w:rFonts w:ascii="Times" w:hAnsi="Times" w:cs="Times New Roman Italic"/>
          <w:i/>
          <w:iCs/>
        </w:rPr>
        <w:t xml:space="preserve"> and Learning in the College Classroom: A Review of the Research </w:t>
      </w:r>
      <w:proofErr w:type="spellStart"/>
      <w:r>
        <w:rPr>
          <w:rFonts w:ascii="Times" w:hAnsi="Times" w:cs="Times New Roman Italic"/>
          <w:i/>
          <w:iCs/>
        </w:rPr>
        <w:t>Literature</w:t>
      </w:r>
      <w:r>
        <w:rPr>
          <w:rFonts w:ascii="Times" w:hAnsi="Times"/>
        </w:rPr>
        <w:t>.National</w:t>
      </w:r>
      <w:proofErr w:type="spellEnd"/>
      <w:r>
        <w:rPr>
          <w:rFonts w:ascii="Times" w:hAnsi="Times"/>
        </w:rPr>
        <w:t xml:space="preserve"> Center for Research in Postsecondary Teaching and Learning. Ann Arbor: University Michigan.</w:t>
      </w:r>
      <w:r>
        <w:rPr>
          <w:rFonts w:ascii="Times" w:hAnsi="Times" w:cs="Times New Roman Regular"/>
        </w:rPr>
        <w:t>,1990</w:t>
      </w:r>
      <w:r>
        <w:rPr>
          <w:rFonts w:ascii="Times" w:hAnsi="Times" w:cs="Times New Roman Regular"/>
        </w:rPr>
        <w:t>．</w:t>
      </w:r>
    </w:p>
  </w:footnote>
  <w:footnote w:id="58">
    <w:p w14:paraId="45F3DCC9" w14:textId="77777777" w:rsidR="00500C6C" w:rsidRDefault="00500C6C">
      <w:pPr>
        <w:pStyle w:val="af"/>
        <w:spacing w:line="240" w:lineRule="exact"/>
        <w:jc w:val="both"/>
      </w:pPr>
      <w:r>
        <w:rPr>
          <w:rFonts w:ascii="Times New Roman Regular" w:hAnsi="Times New Roman Regular" w:cs="Times New Roman Regular"/>
          <w:lang w:eastAsia="zh-Hans"/>
        </w:rPr>
        <w:footnoteRef/>
      </w:r>
      <w:r>
        <w:rPr>
          <w:rFonts w:ascii="Times New Roman Regular" w:hAnsi="Times New Roman Regular" w:cs="Times New Roman Regular"/>
          <w:lang w:eastAsia="zh-Hans"/>
        </w:rPr>
        <w:t xml:space="preserve"> </w:t>
      </w:r>
      <w:proofErr w:type="spellStart"/>
      <w:r>
        <w:rPr>
          <w:rFonts w:ascii="Times New Roman Regular" w:hAnsi="Times New Roman Regular" w:cs="Times New Roman Regular"/>
          <w:lang w:eastAsia="zh-Hans"/>
        </w:rPr>
        <w:t>C</w:t>
      </w:r>
      <w:r>
        <w:rPr>
          <w:rFonts w:ascii="Times" w:hAnsi="Times"/>
        </w:rPr>
        <w:t>ohen,A.D.</w:t>
      </w:r>
      <w:r>
        <w:rPr>
          <w:rFonts w:ascii="Times" w:hAnsi="Times" w:cs="Times New Roman Italic"/>
          <w:i/>
          <w:iCs/>
        </w:rPr>
        <w:t>Strategies</w:t>
      </w:r>
      <w:proofErr w:type="spellEnd"/>
      <w:r>
        <w:rPr>
          <w:rFonts w:ascii="Times" w:hAnsi="Times" w:cs="Times New Roman Italic"/>
          <w:i/>
          <w:iCs/>
        </w:rPr>
        <w:t xml:space="preserve"> in Learning and Using a Second Language.</w:t>
      </w:r>
      <w:r>
        <w:rPr>
          <w:rFonts w:ascii="Times" w:hAnsi="Times"/>
        </w:rPr>
        <w:t xml:space="preserve"> Shanghai Foreign Language Education Press</w:t>
      </w:r>
      <w:r>
        <w:rPr>
          <w:rFonts w:ascii="Times" w:hAnsi="Times" w:cs="Times New Roman Regular"/>
        </w:rPr>
        <w:t>,2000</w:t>
      </w:r>
      <w:r>
        <w:rPr>
          <w:rFonts w:ascii="Times" w:hAnsi="Times" w:cs="Times New Roman Regular"/>
        </w:rPr>
        <w:t>．</w:t>
      </w:r>
    </w:p>
  </w:footnote>
  <w:footnote w:id="59">
    <w:p w14:paraId="3769F26C" w14:textId="77777777" w:rsidR="00500C6C" w:rsidRDefault="00500C6C" w:rsidP="00157832">
      <w:pPr>
        <w:pStyle w:val="af"/>
        <w:spacing w:line="240" w:lineRule="exact"/>
        <w:jc w:val="both"/>
        <w:rPr>
          <w:rFonts w:ascii="Times" w:hAnsi="Times"/>
        </w:rPr>
      </w:pPr>
      <w:r>
        <w:rPr>
          <w:rFonts w:ascii="Times New Roman Regular" w:hAnsi="Times New Roman Regular" w:cs="Times New Roman Regular"/>
          <w:lang w:eastAsia="zh-Hans"/>
        </w:rPr>
        <w:footnoteRef/>
      </w:r>
      <w:r>
        <w:rPr>
          <w:rFonts w:ascii="Times New Roman Regular" w:hAnsi="Times New Roman Regular" w:cs="Times New Roman Regular"/>
          <w:lang w:eastAsia="zh-Hans"/>
        </w:rPr>
        <w:t xml:space="preserve"> </w:t>
      </w:r>
      <w:r>
        <w:rPr>
          <w:rFonts w:ascii="Times New Roman Regular" w:hAnsi="Times New Roman Regular" w:cs="Times New Roman Regular"/>
          <w:lang w:eastAsia="zh-Hans"/>
        </w:rPr>
        <w:t>龙</w:t>
      </w:r>
      <w:r>
        <w:rPr>
          <w:rFonts w:ascii="Times" w:hAnsi="Times"/>
        </w:rPr>
        <w:t>倩</w:t>
      </w:r>
      <w:r>
        <w:rPr>
          <w:rFonts w:ascii="Times" w:hAnsi="Times"/>
        </w:rPr>
        <w:t>.</w:t>
      </w:r>
      <w:r>
        <w:rPr>
          <w:rFonts w:ascii="Times" w:hAnsi="Times"/>
        </w:rPr>
        <w:t>泰国留学生汉语阅读理解策略调查研究</w:t>
      </w:r>
      <w:r>
        <w:rPr>
          <w:rFonts w:ascii="Times" w:hAnsi="Times"/>
        </w:rPr>
        <w:t>[D].</w:t>
      </w:r>
      <w:r>
        <w:rPr>
          <w:rFonts w:ascii="Times" w:hAnsi="Times"/>
        </w:rPr>
        <w:t>西南大学硕士学位论文</w:t>
      </w:r>
      <w:r>
        <w:rPr>
          <w:rFonts w:ascii="Times" w:hAnsi="Times"/>
        </w:rPr>
        <w:t>,2011.</w:t>
      </w:r>
    </w:p>
  </w:footnote>
  <w:footnote w:id="60">
    <w:p w14:paraId="7685E62F" w14:textId="77777777" w:rsidR="00500C6C" w:rsidRDefault="00500C6C" w:rsidP="00157832">
      <w:pPr>
        <w:pStyle w:val="af"/>
        <w:spacing w:line="320" w:lineRule="exact"/>
        <w:jc w:val="both"/>
        <w:rPr>
          <w:rFonts w:ascii="Times New Roman Regular" w:hAnsi="Times New Roman Regular" w:cs="Times New Roman Regular"/>
        </w:rPr>
      </w:pPr>
      <w:r>
        <w:rPr>
          <w:rFonts w:ascii="Times New Roman Regular" w:hAnsi="Times New Roman Regular" w:cs="Times New Roman Regular"/>
          <w:lang w:eastAsia="zh-Hans"/>
        </w:rPr>
        <w:footnoteRef/>
      </w:r>
      <w:r>
        <w:rPr>
          <w:rFonts w:ascii="Times New Roman Regular" w:hAnsi="Times New Roman Regular" w:cs="Times New Roman Regular"/>
        </w:rPr>
        <w:t xml:space="preserve"> </w:t>
      </w:r>
      <w:r>
        <w:rPr>
          <w:rFonts w:ascii="Times New Roman Regular" w:hAnsi="Times New Roman Regular" w:cs="Times New Roman Regular"/>
        </w:rPr>
        <w:t>王枫林</w:t>
      </w:r>
      <w:r>
        <w:rPr>
          <w:rFonts w:ascii="Times New Roman Regular" w:hAnsi="Times New Roman Regular" w:cs="Times New Roman Regular"/>
        </w:rPr>
        <w:t>.</w:t>
      </w:r>
      <w:r>
        <w:rPr>
          <w:rFonts w:ascii="Times New Roman Regular" w:hAnsi="Times New Roman Regular" w:cs="Times New Roman Regular"/>
        </w:rPr>
        <w:t>阅读理解和语</w:t>
      </w:r>
      <w:r>
        <w:rPr>
          <w:rFonts w:ascii="Times" w:hAnsi="Times" w:cs="Times New Roman Regular"/>
        </w:rPr>
        <w:t>篇分析</w:t>
      </w:r>
      <w:r>
        <w:rPr>
          <w:rFonts w:ascii="Times" w:hAnsi="Times" w:cs="Times New Roman Regular"/>
        </w:rPr>
        <w:t>[J].</w:t>
      </w:r>
      <w:r>
        <w:rPr>
          <w:rFonts w:ascii="Times" w:hAnsi="Times" w:cs="Times New Roman Regular"/>
        </w:rPr>
        <w:t>外语界</w:t>
      </w:r>
      <w:r>
        <w:rPr>
          <w:rFonts w:ascii="Times" w:hAnsi="Times" w:cs="Times New Roman Regular"/>
        </w:rPr>
        <w:t>,1994</w:t>
      </w:r>
      <w:r>
        <w:rPr>
          <w:rFonts w:ascii="Times" w:hAnsi="Times"/>
        </w:rPr>
        <w:t>(01)</w:t>
      </w:r>
      <w:r>
        <w:rPr>
          <w:rFonts w:ascii="Times" w:hAnsi="Times" w:cs="Times New Roman Regular"/>
        </w:rPr>
        <w:t>.</w:t>
      </w:r>
    </w:p>
  </w:footnote>
  <w:footnote w:id="61">
    <w:p w14:paraId="09DC87D2" w14:textId="77777777" w:rsidR="00500C6C" w:rsidRDefault="00500C6C" w:rsidP="00157832">
      <w:pPr>
        <w:pStyle w:val="af"/>
        <w:spacing w:line="320" w:lineRule="exact"/>
        <w:jc w:val="both"/>
        <w:rPr>
          <w:rFonts w:ascii="Times New Roman Regular" w:hAnsi="Times New Roman Regular" w:cs="Times New Roman Regular"/>
        </w:rPr>
      </w:pPr>
      <w:r>
        <w:rPr>
          <w:rFonts w:ascii="Times New Roman Regular" w:hAnsi="Times New Roman Regular" w:cs="Times New Roman Regular"/>
          <w:lang w:eastAsia="zh-Hans"/>
        </w:rPr>
        <w:footnoteRef/>
      </w:r>
      <w:r>
        <w:rPr>
          <w:rFonts w:ascii="Times New Roman Regular" w:hAnsi="Times New Roman Regular" w:cs="Times New Roman Regular"/>
          <w:lang w:eastAsia="zh-Hans"/>
        </w:rPr>
        <w:t xml:space="preserve"> </w:t>
      </w:r>
      <w:r>
        <w:rPr>
          <w:rFonts w:ascii="Times New Roman Regular" w:hAnsi="Times New Roman Regular" w:cs="Times New Roman Regular"/>
          <w:lang w:eastAsia="zh-Hans"/>
        </w:rPr>
        <w:t>周</w:t>
      </w:r>
      <w:r>
        <w:rPr>
          <w:rFonts w:ascii="Times New Roman Regular" w:hAnsi="Times New Roman Regular" w:cs="Times New Roman Regular"/>
        </w:rPr>
        <w:t>勇</w:t>
      </w:r>
      <w:r>
        <w:rPr>
          <w:rFonts w:ascii="Times New Roman Regular" w:hAnsi="Times New Roman Regular" w:cs="Times New Roman Regular"/>
        </w:rPr>
        <w:t>.</w:t>
      </w:r>
      <w:r>
        <w:rPr>
          <w:rFonts w:ascii="Times New Roman Regular" w:hAnsi="Times New Roman Regular" w:cs="Times New Roman Regular"/>
        </w:rPr>
        <w:t>国外关于阅读理解监控的研究综述</w:t>
      </w:r>
      <w:r>
        <w:rPr>
          <w:rFonts w:ascii="Times New Roman Regular" w:hAnsi="Times New Roman Regular" w:cs="Times New Roman Regular"/>
        </w:rPr>
        <w:t>[J].</w:t>
      </w:r>
      <w:r>
        <w:rPr>
          <w:rFonts w:ascii="Times New Roman Regular" w:hAnsi="Times New Roman Regular" w:cs="Times New Roman Regular"/>
        </w:rPr>
        <w:t>心理发展与教育</w:t>
      </w:r>
      <w:r>
        <w:rPr>
          <w:rFonts w:ascii="Times New Roman Regular" w:hAnsi="Times New Roman Regular" w:cs="Times New Roman Regular"/>
        </w:rPr>
        <w:t>,199</w:t>
      </w:r>
      <w:r>
        <w:rPr>
          <w:rFonts w:ascii="Times" w:hAnsi="Times" w:cs="Times New Roman Regular"/>
        </w:rPr>
        <w:t>2</w:t>
      </w:r>
      <w:r>
        <w:rPr>
          <w:rFonts w:ascii="Times" w:hAnsi="Times"/>
        </w:rPr>
        <w:t>(03)</w:t>
      </w:r>
      <w:r>
        <w:rPr>
          <w:rFonts w:ascii="Times New Roman Regular" w:hAnsi="Times New Roman Regular" w:cs="Times New Roman Regular"/>
        </w:rPr>
        <w:t>.</w:t>
      </w:r>
    </w:p>
  </w:footnote>
  <w:footnote w:id="62">
    <w:p w14:paraId="6C5348BF" w14:textId="77777777" w:rsidR="00500C6C" w:rsidRDefault="00500C6C" w:rsidP="00157832">
      <w:pPr>
        <w:pStyle w:val="af"/>
        <w:jc w:val="both"/>
        <w:rPr>
          <w:rFonts w:ascii="Times New Roman Regular" w:hAnsi="Times New Roman Regular" w:cs="Times New Roman Regular"/>
        </w:rPr>
      </w:pPr>
      <w:r>
        <w:rPr>
          <w:rFonts w:ascii="Times New Roman Regular" w:hAnsi="Times New Roman Regular" w:cs="Times New Roman Regular"/>
          <w:lang w:eastAsia="zh-Hans"/>
        </w:rPr>
        <w:footnoteRef/>
      </w:r>
      <w:r>
        <w:rPr>
          <w:rFonts w:ascii="Times New Roman Regular" w:hAnsi="Times New Roman Regular" w:cs="Times New Roman Regular"/>
        </w:rPr>
        <w:t>贺莉</w:t>
      </w:r>
      <w:r>
        <w:rPr>
          <w:rFonts w:ascii="Times New Roman Regular" w:hAnsi="Times New Roman Regular" w:cs="Times New Roman Regular"/>
        </w:rPr>
        <w:t>.</w:t>
      </w:r>
      <w:r>
        <w:rPr>
          <w:rFonts w:ascii="Times New Roman Regular" w:hAnsi="Times New Roman Regular" w:cs="Times New Roman Regular"/>
        </w:rPr>
        <w:t>浅谈外语教学中情感策略的功能及运用</w:t>
      </w:r>
      <w:r>
        <w:rPr>
          <w:rFonts w:ascii="Times New Roman Regular" w:hAnsi="Times New Roman Regular" w:cs="Times New Roman Regular"/>
        </w:rPr>
        <w:t>[J].</w:t>
      </w:r>
      <w:r>
        <w:rPr>
          <w:rFonts w:ascii="Times New Roman Regular" w:hAnsi="Times New Roman Regular" w:cs="Times New Roman Regular"/>
        </w:rPr>
        <w:t>吉林华桥外国语学院学报</w:t>
      </w:r>
      <w:r>
        <w:rPr>
          <w:rFonts w:ascii="Times New Roman Regular" w:hAnsi="Times New Roman Regular" w:cs="Times New Roman Regular"/>
        </w:rPr>
        <w:t>,2007</w:t>
      </w:r>
      <w:r>
        <w:rPr>
          <w:rFonts w:ascii="Times" w:hAnsi="Times" w:hint="eastAsia"/>
          <w:sz w:val="21"/>
          <w:szCs w:val="21"/>
          <w:lang w:eastAsia="zh-Hans"/>
        </w:rPr>
        <w:t>(</w:t>
      </w:r>
      <w:r>
        <w:rPr>
          <w:rFonts w:ascii="Times" w:hAnsi="Times" w:hint="eastAsia"/>
          <w:lang w:eastAsia="zh-Hans"/>
        </w:rPr>
        <w:t>0</w:t>
      </w:r>
      <w:r>
        <w:rPr>
          <w:rFonts w:ascii="Times" w:hAnsi="Times"/>
          <w:lang w:eastAsia="zh-Hans"/>
        </w:rPr>
        <w:t>2)</w:t>
      </w:r>
      <w:r>
        <w:rPr>
          <w:rFonts w:ascii="Times New Roman Regular" w:hAnsi="Times New Roman Regular" w:cs="Times New Roman Regular" w:hint="eastAsia"/>
        </w:rPr>
        <w:t>.</w:t>
      </w:r>
    </w:p>
  </w:footnote>
  <w:footnote w:id="63">
    <w:p w14:paraId="521AAFD6" w14:textId="77777777" w:rsidR="00500C6C" w:rsidRDefault="00500C6C" w:rsidP="00157832">
      <w:pPr>
        <w:pStyle w:val="af"/>
        <w:spacing w:line="320" w:lineRule="atLeast"/>
        <w:jc w:val="both"/>
        <w:rPr>
          <w:rFonts w:ascii="Times New Roman" w:hAnsi="Times New Roman"/>
          <w:lang w:eastAsia="zh-Hans"/>
        </w:rPr>
      </w:pPr>
      <w:r>
        <w:rPr>
          <w:rFonts w:ascii="Times New Roman" w:hAnsi="Times New Roman" w:hint="eastAsia"/>
          <w:lang w:eastAsia="zh-Hans"/>
        </w:rPr>
        <w:footnoteRef/>
      </w:r>
      <w:r>
        <w:t xml:space="preserve"> </w:t>
      </w:r>
      <w:r>
        <w:rPr>
          <w:rFonts w:ascii="Times New Roman" w:hAnsi="Times New Roman" w:hint="eastAsia"/>
        </w:rPr>
        <w:t>姜国权</w:t>
      </w:r>
      <w:r>
        <w:rPr>
          <w:rFonts w:ascii="Times New Roman" w:hAnsi="Times New Roman" w:hint="eastAsia"/>
        </w:rPr>
        <w:t>.</w:t>
      </w:r>
      <w:r>
        <w:rPr>
          <w:rFonts w:ascii="Times New Roman" w:hAnsi="Times New Roman" w:hint="eastAsia"/>
        </w:rPr>
        <w:t>论商务汉语阅读课的教学策略</w:t>
      </w:r>
      <w:r>
        <w:rPr>
          <w:rFonts w:ascii="Times New Roman" w:hAnsi="Times New Roman" w:hint="eastAsia"/>
        </w:rPr>
        <w:t>[J].</w:t>
      </w:r>
      <w:r>
        <w:rPr>
          <w:rFonts w:ascii="Times New Roman" w:hAnsi="Times New Roman" w:hint="eastAsia"/>
        </w:rPr>
        <w:t>时代文学</w:t>
      </w:r>
      <w:r>
        <w:rPr>
          <w:rFonts w:ascii="Times New Roman" w:hAnsi="Times New Roman" w:hint="eastAsia"/>
        </w:rPr>
        <w:t>(</w:t>
      </w:r>
      <w:r>
        <w:rPr>
          <w:rFonts w:ascii="Times New Roman" w:hAnsi="Times New Roman" w:hint="eastAsia"/>
        </w:rPr>
        <w:t>下半月</w:t>
      </w:r>
      <w:r>
        <w:rPr>
          <w:rFonts w:ascii="Times New Roman" w:hAnsi="Times New Roman" w:hint="eastAsia"/>
        </w:rPr>
        <w:t>),2</w:t>
      </w:r>
      <w:r>
        <w:rPr>
          <w:rFonts w:ascii="Times" w:hAnsi="Times"/>
        </w:rPr>
        <w:t>009(12)</w:t>
      </w:r>
      <w:r>
        <w:rPr>
          <w:rFonts w:ascii="Times New Roman" w:hAnsi="Times New Roman" w:hint="eastAsia"/>
        </w:rPr>
        <w:t>.</w:t>
      </w:r>
    </w:p>
    <w:p w14:paraId="64D886AC" w14:textId="77777777" w:rsidR="00500C6C" w:rsidRDefault="00500C6C">
      <w:pPr>
        <w:pStyle w:val="af"/>
      </w:pPr>
    </w:p>
  </w:footnote>
  <w:footnote w:id="64">
    <w:p w14:paraId="61B35DD5" w14:textId="77777777" w:rsidR="00500C6C" w:rsidRDefault="00500C6C" w:rsidP="00157832">
      <w:pPr>
        <w:pStyle w:val="af"/>
        <w:spacing w:line="320" w:lineRule="exact"/>
        <w:jc w:val="both"/>
        <w:rPr>
          <w:rFonts w:ascii="Times New Roman Regular" w:hAnsi="Times New Roman Regular" w:cs="Times New Roman Regular"/>
        </w:rPr>
      </w:pPr>
      <w:r>
        <w:rPr>
          <w:rFonts w:ascii="Times New Roman" w:hAnsi="Times New Roman"/>
          <w:lang w:eastAsia="zh-Hans"/>
        </w:rPr>
        <w:footnoteRef/>
      </w:r>
      <w:r>
        <w:rPr>
          <w:rFonts w:ascii="Times New Roman" w:hAnsi="Times New Roman"/>
          <w:lang w:eastAsia="zh-Hans"/>
        </w:rPr>
        <w:t xml:space="preserve"> </w:t>
      </w:r>
      <w:r>
        <w:rPr>
          <w:rFonts w:ascii="Times New Roman Regular" w:hAnsi="Times New Roman Regular" w:cs="Times New Roman Regular"/>
        </w:rPr>
        <w:t>文秋芳</w:t>
      </w:r>
      <w:r>
        <w:rPr>
          <w:rFonts w:ascii="Times New Roman Regular" w:hAnsi="Times New Roman Regular" w:cs="Times New Roman Regular"/>
        </w:rPr>
        <w:t xml:space="preserve"> </w:t>
      </w:r>
      <w:r w:rsidR="0049484D">
        <w:rPr>
          <w:rFonts w:ascii="Times New Roman Regular" w:hAnsi="Times New Roman Regular" w:cs="Times New Roman Regular"/>
        </w:rPr>
        <w:t>“</w:t>
      </w:r>
      <w:r>
        <w:rPr>
          <w:rFonts w:ascii="Times New Roman Regular" w:hAnsi="Times New Roman Regular" w:cs="Times New Roman Regular"/>
        </w:rPr>
        <w:t>导读</w:t>
      </w:r>
      <w:r w:rsidR="0049484D">
        <w:rPr>
          <w:rFonts w:ascii="Times New Roman Regular" w:hAnsi="Times New Roman Regular" w:cs="Times New Roman Regular"/>
        </w:rPr>
        <w:t>”</w:t>
      </w:r>
      <w:r>
        <w:rPr>
          <w:rFonts w:ascii="Times New Roman Regular" w:hAnsi="Times New Roman Regular" w:cs="Times New Roman Regular"/>
        </w:rPr>
        <w:t>，见</w:t>
      </w:r>
      <w:r>
        <w:rPr>
          <w:rFonts w:ascii="Times New Roman Regular" w:hAnsi="Times New Roman Regular" w:cs="Times New Roman Regular"/>
        </w:rPr>
        <w:t xml:space="preserve"> Andrew D. Cohen, Strategies in Learning and Using a Second Language</w:t>
      </w:r>
      <w:r>
        <w:rPr>
          <w:rFonts w:ascii="Times New Roman" w:hAnsi="Times New Roman"/>
        </w:rPr>
        <w:t>,</w:t>
      </w:r>
      <w:r>
        <w:rPr>
          <w:rFonts w:ascii="Times New Roman Regular" w:hAnsi="Times New Roman Regular" w:cs="Times New Roman Regular"/>
        </w:rPr>
        <w:t>学习和运用第二语言的策略</w:t>
      </w:r>
      <w:r>
        <w:rPr>
          <w:rFonts w:ascii="Times New Roman" w:hAnsi="Times New Roman"/>
        </w:rPr>
        <w:t>,</w:t>
      </w:r>
      <w:r>
        <w:rPr>
          <w:rFonts w:ascii="Times New Roman Regular" w:hAnsi="Times New Roman Regular" w:cs="Times New Roman Regular"/>
        </w:rPr>
        <w:t>外语教学与研究出版社</w:t>
      </w:r>
      <w:r>
        <w:rPr>
          <w:rFonts w:ascii="Times New Roman Regular" w:hAnsi="Times New Roman Regular" w:cs="Times New Roman Regular"/>
        </w:rPr>
        <w:t>,2000.</w:t>
      </w:r>
    </w:p>
  </w:footnote>
  <w:footnote w:id="65">
    <w:p w14:paraId="39239D0E" w14:textId="77777777" w:rsidR="00500C6C" w:rsidRDefault="00500C6C" w:rsidP="00157832">
      <w:pPr>
        <w:pStyle w:val="af"/>
        <w:spacing w:line="320" w:lineRule="exact"/>
        <w:jc w:val="both"/>
        <w:rPr>
          <w:rFonts w:ascii="Times New Roman Regular" w:hAnsi="Times New Roman Regular" w:cs="Times New Roman Regular"/>
        </w:rPr>
      </w:pPr>
      <w:r>
        <w:rPr>
          <w:rFonts w:ascii="Times New Roman Regular" w:hAnsi="Times New Roman Regular" w:cs="Times New Roman Regular"/>
          <w:lang w:eastAsia="zh-Hans"/>
        </w:rPr>
        <w:footnoteRef/>
      </w:r>
      <w:r>
        <w:rPr>
          <w:rFonts w:ascii="Times New Roman Regular" w:hAnsi="Times New Roman Regular" w:cs="Times New Roman Regular"/>
          <w:lang w:eastAsia="zh-Hans"/>
        </w:rPr>
        <w:t xml:space="preserve"> </w:t>
      </w:r>
      <w:r>
        <w:rPr>
          <w:rFonts w:ascii="Times New Roman Regular" w:hAnsi="Times New Roman Regular" w:cs="Times New Roman Regular"/>
        </w:rPr>
        <w:t>李艳红</w:t>
      </w:r>
      <w:r>
        <w:rPr>
          <w:rFonts w:ascii="Times New Roman Regular" w:hAnsi="Times New Roman Regular" w:cs="Times New Roman Regular"/>
        </w:rPr>
        <w:t>.</w:t>
      </w:r>
      <w:r>
        <w:rPr>
          <w:rFonts w:ascii="Times New Roman Regular" w:hAnsi="Times New Roman Regular" w:cs="Times New Roman Regular"/>
        </w:rPr>
        <w:t>国外阅读理解教学与研究中的</w:t>
      </w:r>
      <w:r w:rsidR="0049484D">
        <w:rPr>
          <w:rFonts w:ascii="Times New Roman Regular" w:hAnsi="Times New Roman Regular" w:cs="Times New Roman Regular"/>
        </w:rPr>
        <w:t>“</w:t>
      </w:r>
      <w:r>
        <w:rPr>
          <w:rFonts w:ascii="Times New Roman Regular" w:hAnsi="Times New Roman Regular" w:cs="Times New Roman Regular"/>
        </w:rPr>
        <w:t>出声思考法</w:t>
      </w:r>
      <w:r w:rsidR="0049484D">
        <w:rPr>
          <w:rFonts w:ascii="Times New Roman Regular" w:hAnsi="Times New Roman Regular" w:cs="Times New Roman Regular"/>
        </w:rPr>
        <w:t>”</w:t>
      </w:r>
      <w:r>
        <w:rPr>
          <w:rFonts w:ascii="Times New Roman Regular" w:hAnsi="Times New Roman Regular" w:cs="Times New Roman Regular"/>
        </w:rPr>
        <w:t>探析</w:t>
      </w:r>
      <w:r>
        <w:rPr>
          <w:rFonts w:ascii="Times New Roman Regular" w:hAnsi="Times New Roman Regular" w:cs="Times New Roman Regular"/>
        </w:rPr>
        <w:t>[J].</w:t>
      </w:r>
      <w:r>
        <w:rPr>
          <w:rFonts w:ascii="Times New Roman Regular" w:hAnsi="Times New Roman Regular" w:cs="Times New Roman Regular"/>
        </w:rPr>
        <w:t>外国中小学教育</w:t>
      </w:r>
      <w:r>
        <w:rPr>
          <w:rFonts w:ascii="Times New Roman Regular" w:hAnsi="Times New Roman Regular" w:cs="Times New Roman Regular"/>
        </w:rPr>
        <w:t>,1999</w:t>
      </w:r>
      <w:r>
        <w:rPr>
          <w:rFonts w:ascii="Times" w:hAnsi="Times"/>
        </w:rPr>
        <w:t>(04)</w:t>
      </w:r>
      <w:r>
        <w:rPr>
          <w:rFonts w:ascii="Times New Roman Regular" w:hAnsi="Times New Roman Regular" w:cs="Times New Roman Regular"/>
        </w:rPr>
        <w:t>.</w:t>
      </w:r>
    </w:p>
  </w:footnote>
  <w:footnote w:id="66">
    <w:p w14:paraId="264CF269" w14:textId="77777777" w:rsidR="00500C6C" w:rsidRDefault="00500C6C" w:rsidP="00157832">
      <w:pPr>
        <w:pStyle w:val="af"/>
        <w:spacing w:line="320" w:lineRule="exact"/>
        <w:jc w:val="both"/>
        <w:rPr>
          <w:rFonts w:ascii="Times New Roman Regular" w:hAnsi="Times New Roman Regular" w:cs="Times New Roman Regular"/>
        </w:rPr>
      </w:pPr>
      <w:r>
        <w:rPr>
          <w:rFonts w:ascii="Times New Roman Regular" w:hAnsi="Times New Roman Regular" w:cs="Times New Roman Regular"/>
          <w:lang w:eastAsia="zh-Hans"/>
        </w:rPr>
        <w:footnoteRef/>
      </w:r>
      <w:r>
        <w:rPr>
          <w:rFonts w:ascii="Times New Roman Regular" w:hAnsi="Times New Roman Regular" w:cs="Times New Roman Regular"/>
          <w:lang w:eastAsia="zh-Hans"/>
        </w:rPr>
        <w:t xml:space="preserve"> </w:t>
      </w:r>
      <w:r>
        <w:rPr>
          <w:rFonts w:ascii="Times New Roman Regular" w:hAnsi="Times New Roman Regular" w:cs="Times New Roman Regular"/>
        </w:rPr>
        <w:t>李菲菲</w:t>
      </w:r>
      <w:r>
        <w:rPr>
          <w:rFonts w:ascii="Times New Roman Regular" w:hAnsi="Times New Roman Regular" w:cs="Times New Roman Regular"/>
          <w:lang w:eastAsia="zh-Hans"/>
        </w:rPr>
        <w:t>,</w:t>
      </w:r>
      <w:r>
        <w:rPr>
          <w:rFonts w:ascii="Times New Roman Regular" w:hAnsi="Times New Roman Regular" w:cs="Times New Roman Regular"/>
          <w:lang w:eastAsia="zh-Hans"/>
        </w:rPr>
        <w:t>刘电芝</w:t>
      </w:r>
      <w:r>
        <w:rPr>
          <w:rFonts w:ascii="Times New Roman Regular" w:hAnsi="Times New Roman Regular" w:cs="Times New Roman Regular"/>
          <w:lang w:eastAsia="zh-Hans"/>
        </w:rPr>
        <w:t>.</w:t>
      </w:r>
      <w:r>
        <w:rPr>
          <w:rFonts w:ascii="Times New Roman Regular" w:hAnsi="Times New Roman Regular" w:cs="Times New Roman Regular"/>
          <w:lang w:eastAsia="zh-Hans"/>
        </w:rPr>
        <w:t>口</w:t>
      </w:r>
      <w:r>
        <w:rPr>
          <w:rFonts w:ascii="Times New Roman Regular" w:hAnsi="Times New Roman Regular" w:cs="Times New Roman Regular"/>
        </w:rPr>
        <w:t>语报告法及其应用研究述评</w:t>
      </w:r>
      <w:r>
        <w:rPr>
          <w:rFonts w:ascii="Times New Roman Regular" w:hAnsi="Times New Roman Regular" w:cs="Times New Roman Regular"/>
        </w:rPr>
        <w:t>[J].</w:t>
      </w:r>
      <w:r>
        <w:rPr>
          <w:rFonts w:ascii="Times New Roman Regular" w:hAnsi="Times New Roman Regular" w:cs="Times New Roman Regular"/>
        </w:rPr>
        <w:t>上海教育科研</w:t>
      </w:r>
      <w:r>
        <w:rPr>
          <w:rFonts w:ascii="Times New Roman" w:hAnsi="Times New Roman"/>
        </w:rPr>
        <w:t>,</w:t>
      </w:r>
      <w:r>
        <w:rPr>
          <w:rFonts w:ascii="Times New Roman Regular" w:hAnsi="Times New Roman Regular" w:cs="Times New Roman Regular"/>
        </w:rPr>
        <w:t>2005</w:t>
      </w:r>
      <w:r>
        <w:rPr>
          <w:rFonts w:ascii="Times" w:hAnsi="Times"/>
        </w:rPr>
        <w:t>(01)</w:t>
      </w:r>
      <w:r>
        <w:rPr>
          <w:rFonts w:ascii="Times New Roman Regular" w:hAnsi="Times New Roman Regular" w:cs="Times New Roman Regular"/>
        </w:rPr>
        <w:t>.</w:t>
      </w:r>
    </w:p>
  </w:footnote>
  <w:footnote w:id="67">
    <w:p w14:paraId="70FC7531" w14:textId="77777777" w:rsidR="00500C6C" w:rsidRDefault="00500C6C" w:rsidP="00157832">
      <w:pPr>
        <w:pStyle w:val="af"/>
        <w:spacing w:line="320" w:lineRule="exact"/>
        <w:jc w:val="both"/>
        <w:rPr>
          <w:rFonts w:ascii="Times New Roman Regular" w:hAnsi="Times New Roman Regular" w:cs="Times New Roman Regular"/>
        </w:rPr>
      </w:pPr>
      <w:r>
        <w:rPr>
          <w:rFonts w:ascii="Times New Roman Regular" w:hAnsi="Times New Roman Regular" w:cs="Times New Roman Regular"/>
          <w:lang w:eastAsia="zh-Hans"/>
        </w:rPr>
        <w:footnoteRef/>
      </w:r>
      <w:r>
        <w:rPr>
          <w:rFonts w:ascii="Times New Roman Regular" w:hAnsi="Times New Roman Regular" w:cs="Times New Roman Regular"/>
          <w:lang w:eastAsia="zh-Hans"/>
        </w:rPr>
        <w:t xml:space="preserve"> E</w:t>
      </w:r>
      <w:r>
        <w:rPr>
          <w:rFonts w:ascii="Times New Roman Regular" w:hAnsi="Times New Roman Regular" w:cs="Times New Roman Regular"/>
        </w:rPr>
        <w:t>ricsson</w:t>
      </w:r>
      <w:r>
        <w:rPr>
          <w:rFonts w:ascii="Times New Roman Regular" w:hAnsi="Times New Roman Regular" w:cs="Times New Roman Regular"/>
        </w:rPr>
        <w:t>，</w:t>
      </w:r>
      <w:r>
        <w:rPr>
          <w:rFonts w:ascii="Times New Roman Regular" w:hAnsi="Times New Roman Regular" w:cs="Times New Roman Regular"/>
        </w:rPr>
        <w:t>A.</w:t>
      </w:r>
      <w:r>
        <w:rPr>
          <w:rFonts w:ascii="Times New Roman Regular" w:hAnsi="Times New Roman Regular" w:cs="Times New Roman Regular"/>
        </w:rPr>
        <w:t>＆</w:t>
      </w:r>
      <w:r>
        <w:rPr>
          <w:rFonts w:ascii="Times New Roman Regular" w:hAnsi="Times New Roman Regular" w:cs="Times New Roman Regular"/>
        </w:rPr>
        <w:t xml:space="preserve"> H. Simon. </w:t>
      </w:r>
      <w:r>
        <w:rPr>
          <w:rFonts w:ascii="Times New Roman Regular" w:hAnsi="Times New Roman Regular" w:cs="Times New Roman Regular"/>
          <w:i/>
        </w:rPr>
        <w:t>Protocol Analysis: Verbal Reports as Data</w:t>
      </w:r>
      <w:r>
        <w:rPr>
          <w:rFonts w:ascii="Times New Roman Regular" w:hAnsi="Times New Roman Regular" w:cs="Times New Roman Regular"/>
        </w:rPr>
        <w:t>［</w:t>
      </w:r>
      <w:r>
        <w:rPr>
          <w:rFonts w:ascii="Times New Roman Regular" w:hAnsi="Times New Roman Regular" w:cs="Times New Roman Regular"/>
        </w:rPr>
        <w:t>M</w:t>
      </w:r>
      <w:r>
        <w:rPr>
          <w:rFonts w:ascii="Times New Roman Regular" w:hAnsi="Times New Roman Regular" w:cs="Times New Roman Regular"/>
        </w:rPr>
        <w:t>］</w:t>
      </w:r>
      <w:r>
        <w:rPr>
          <w:rFonts w:ascii="Times New Roman Regular" w:hAnsi="Times New Roman Regular" w:cs="Times New Roman Regular"/>
        </w:rPr>
        <w:t>.Cambridge: MIT Press</w:t>
      </w:r>
      <w:r>
        <w:rPr>
          <w:rFonts w:ascii="Times New Roman" w:hAnsi="Times New Roman"/>
        </w:rPr>
        <w:t>,</w:t>
      </w:r>
      <w:r>
        <w:rPr>
          <w:rFonts w:ascii="Times New Roman Regular" w:hAnsi="Times New Roman Regular" w:cs="Times New Roman Regular"/>
        </w:rPr>
        <w:t>1993</w:t>
      </w:r>
      <w:r>
        <w:rPr>
          <w:rFonts w:ascii="Times New Roman Regular" w:hAnsi="Times New Roman Regular" w:cs="Times New Roman Regular"/>
        </w:rPr>
        <w:t>．</w:t>
      </w:r>
    </w:p>
  </w:footnote>
  <w:footnote w:id="68">
    <w:p w14:paraId="2028CAD8" w14:textId="77777777" w:rsidR="00500C6C" w:rsidRDefault="00500C6C" w:rsidP="00157832">
      <w:pPr>
        <w:spacing w:line="320" w:lineRule="exact"/>
        <w:rPr>
          <w:rFonts w:ascii="Times New Roman Regular" w:hAnsi="Times New Roman Regular" w:cs="Times New Roman Regular"/>
          <w:kern w:val="0"/>
          <w:sz w:val="18"/>
          <w:szCs w:val="18"/>
        </w:rPr>
      </w:pPr>
      <w:r>
        <w:rPr>
          <w:rFonts w:ascii="Times New Roman" w:hAnsi="Times New Roman"/>
          <w:lang w:eastAsia="zh-Hans"/>
        </w:rPr>
        <w:footnoteRef/>
      </w:r>
      <w:r>
        <w:rPr>
          <w:rFonts w:ascii="Times New Roman" w:hAnsi="Times New Roman"/>
          <w:sz w:val="18"/>
          <w:szCs w:val="18"/>
          <w:lang w:eastAsia="zh-Hans"/>
        </w:rPr>
        <w:t xml:space="preserve"> </w:t>
      </w:r>
      <w:proofErr w:type="spellStart"/>
      <w:r>
        <w:rPr>
          <w:rFonts w:ascii="Times New Roman Regular" w:hAnsi="Times New Roman Regular" w:cs="Times New Roman Regular"/>
          <w:sz w:val="18"/>
          <w:szCs w:val="18"/>
          <w:lang w:eastAsia="zh-Hans"/>
        </w:rPr>
        <w:t>H</w:t>
      </w:r>
      <w:r>
        <w:rPr>
          <w:rFonts w:ascii="Times New Roman Regular" w:hAnsi="Times New Roman Regular" w:cs="Times New Roman Regular"/>
          <w:sz w:val="18"/>
          <w:szCs w:val="18"/>
        </w:rPr>
        <w:t>annu</w:t>
      </w:r>
      <w:proofErr w:type="spellEnd"/>
      <w:r>
        <w:rPr>
          <w:rFonts w:ascii="Times New Roman Regular" w:hAnsi="Times New Roman Regular" w:cs="Times New Roman Regular"/>
          <w:sz w:val="18"/>
          <w:szCs w:val="18"/>
        </w:rPr>
        <w:t xml:space="preserve"> </w:t>
      </w:r>
      <w:proofErr w:type="spellStart"/>
      <w:r>
        <w:rPr>
          <w:rFonts w:ascii="Times New Roman Regular" w:hAnsi="Times New Roman Regular" w:cs="Times New Roman Regular"/>
          <w:sz w:val="18"/>
          <w:szCs w:val="18"/>
        </w:rPr>
        <w:t>Kuusela,Pallab</w:t>
      </w:r>
      <w:proofErr w:type="spellEnd"/>
      <w:r>
        <w:rPr>
          <w:rFonts w:ascii="Times New Roman Regular" w:hAnsi="Times New Roman Regular" w:cs="Times New Roman Regular"/>
          <w:sz w:val="18"/>
          <w:szCs w:val="18"/>
        </w:rPr>
        <w:t xml:space="preserve"> </w:t>
      </w:r>
      <w:proofErr w:type="spellStart"/>
      <w:r>
        <w:rPr>
          <w:rFonts w:ascii="Times New Roman Regular" w:hAnsi="Times New Roman Regular" w:cs="Times New Roman Regular"/>
          <w:sz w:val="18"/>
          <w:szCs w:val="18"/>
        </w:rPr>
        <w:t>Paul.</w:t>
      </w:r>
      <w:r>
        <w:rPr>
          <w:rFonts w:ascii="Times New Roman Regular" w:hAnsi="Times New Roman Regular" w:cs="Times New Roman Regular"/>
          <w:i/>
          <w:sz w:val="18"/>
          <w:szCs w:val="18"/>
        </w:rPr>
        <w:t>A</w:t>
      </w:r>
      <w:proofErr w:type="spellEnd"/>
      <w:r>
        <w:rPr>
          <w:rFonts w:ascii="Times New Roman Regular" w:hAnsi="Times New Roman Regular" w:cs="Times New Roman Regular"/>
          <w:i/>
          <w:sz w:val="18"/>
          <w:szCs w:val="18"/>
        </w:rPr>
        <w:t xml:space="preserve"> comparison of concurrent and retrospective verbal protocol analysis</w:t>
      </w:r>
      <w:r>
        <w:rPr>
          <w:rFonts w:ascii="Times New Roman Regular" w:hAnsi="Times New Roman Regular" w:cs="Times New Roman Regular"/>
          <w:sz w:val="18"/>
          <w:szCs w:val="18"/>
        </w:rPr>
        <w:t xml:space="preserve"> [J] </w:t>
      </w:r>
      <w:r>
        <w:rPr>
          <w:rFonts w:ascii="Times New Roman Regular" w:hAnsi="Times New Roman Regular" w:cs="Times New Roman Regular"/>
          <w:kern w:val="0"/>
          <w:sz w:val="18"/>
          <w:szCs w:val="18"/>
        </w:rPr>
        <w:t>.</w:t>
      </w:r>
      <w:r>
        <w:rPr>
          <w:rFonts w:ascii="Times New Roman Regular" w:hAnsi="Times New Roman Regular" w:cs="Times New Roman Regular"/>
          <w:sz w:val="18"/>
          <w:szCs w:val="18"/>
        </w:rPr>
        <w:t>The American Journal of Psychol</w:t>
      </w:r>
      <w:r>
        <w:rPr>
          <w:rFonts w:ascii="Times" w:hAnsi="Times" w:cs="Times New Roman Regular"/>
          <w:sz w:val="18"/>
          <w:szCs w:val="18"/>
        </w:rPr>
        <w:t>ogy,2000</w:t>
      </w:r>
      <w:r>
        <w:rPr>
          <w:rFonts w:ascii="Times" w:hAnsi="Times"/>
          <w:sz w:val="18"/>
          <w:szCs w:val="18"/>
        </w:rPr>
        <w:t>(01)</w:t>
      </w:r>
      <w:r>
        <w:rPr>
          <w:rFonts w:ascii="Times New Roman Regular" w:hAnsi="Times New Roman Regular" w:cs="Times New Roman Regular"/>
          <w:szCs w:val="18"/>
        </w:rPr>
        <w:t>．</w:t>
      </w:r>
    </w:p>
    <w:p w14:paraId="57FA85A0" w14:textId="77777777" w:rsidR="00500C6C" w:rsidRDefault="00500C6C">
      <w:pPr>
        <w:pStyle w:val="af"/>
        <w:ind w:firstLine="360"/>
      </w:pPr>
    </w:p>
  </w:footnote>
  <w:footnote w:id="69">
    <w:p w14:paraId="40E53E11" w14:textId="77777777" w:rsidR="00500C6C" w:rsidRDefault="00500C6C" w:rsidP="00157832">
      <w:pPr>
        <w:pStyle w:val="af"/>
        <w:jc w:val="both"/>
      </w:pPr>
      <w:r>
        <w:rPr>
          <w:rFonts w:ascii="Times New Roman" w:hAnsi="Times New Roman"/>
          <w:lang w:eastAsia="zh-Hans"/>
        </w:rPr>
        <w:footnoteRef/>
      </w:r>
      <w:r>
        <w:rPr>
          <w:rFonts w:ascii="Times New Roman" w:hAnsi="Times New Roman"/>
          <w:lang w:eastAsia="zh-Hans"/>
        </w:rPr>
        <w:t xml:space="preserve"> </w:t>
      </w:r>
      <w:r>
        <w:rPr>
          <w:rFonts w:ascii="Times New Roman" w:hAnsi="Times New Roman" w:hint="eastAsia"/>
          <w:lang w:eastAsia="zh-Hans"/>
        </w:rPr>
        <w:t>由</w:t>
      </w:r>
      <w:r>
        <w:rPr>
          <w:rFonts w:hint="eastAsia"/>
        </w:rPr>
        <w:t>于留学生的口语表达能力有限，他们的部分思维未被及时汇报出来。因此，为了更好地呈现实验结果，我们在不改变学生报告原本意义的前提下，对转写文本进行了适当的改动，并且结合我们在学生报告后的访谈内容整理学生的回答情况</w:t>
      </w:r>
    </w:p>
  </w:footnote>
  <w:footnote w:id="70">
    <w:p w14:paraId="358ADE14" w14:textId="77777777" w:rsidR="00500C6C" w:rsidRDefault="00500C6C">
      <w:pPr>
        <w:pStyle w:val="af"/>
        <w:rPr>
          <w:rFonts w:ascii="Times New Roman Regular" w:hAnsi="Times New Roman Regular" w:cs="Times New Roman Regular"/>
          <w:lang w:eastAsia="zh-Hans"/>
        </w:rPr>
      </w:pPr>
      <w:r>
        <w:rPr>
          <w:rFonts w:ascii="Times New Roman" w:hAnsi="Times New Roman"/>
          <w:lang w:eastAsia="zh-Hans"/>
        </w:rPr>
        <w:footnoteRef/>
      </w:r>
      <w:r>
        <w:rPr>
          <w:rFonts w:ascii="Times New Roman" w:hAnsi="Times New Roman"/>
          <w:lang w:eastAsia="zh-Hans"/>
        </w:rPr>
        <w:t xml:space="preserve"> </w:t>
      </w:r>
      <w:r>
        <w:rPr>
          <w:rFonts w:ascii="Times New Roman Regular" w:hAnsi="Times New Roman Regular" w:cs="Times New Roman Regular"/>
        </w:rPr>
        <w:t>赵怡文</w:t>
      </w:r>
      <w:r>
        <w:rPr>
          <w:rFonts w:hint="eastAsia"/>
        </w:rPr>
        <w:t>.</w:t>
      </w:r>
      <w:r>
        <w:rPr>
          <w:rFonts w:ascii="Times New Roman Regular" w:hAnsi="Times New Roman Regular" w:cs="Times New Roman Regular"/>
        </w:rPr>
        <w:t>初级留学生汉语阅读的元认知策略研究与应用</w:t>
      </w:r>
      <w:r>
        <w:rPr>
          <w:rFonts w:ascii="Times New Roman Regular" w:hAnsi="Times New Roman Regular" w:cs="Times New Roman Regular"/>
        </w:rPr>
        <w:t>[D].</w:t>
      </w:r>
      <w:r>
        <w:rPr>
          <w:rFonts w:ascii="Times New Roman Regular" w:hAnsi="Times New Roman Regular" w:cs="Times New Roman Regular"/>
        </w:rPr>
        <w:t>上海外国语大学</w:t>
      </w:r>
      <w:r>
        <w:rPr>
          <w:rFonts w:ascii="Times New Roman Regular" w:hAnsi="Times New Roman Regular" w:cs="Times New Roman Regular" w:hint="eastAsia"/>
          <w:lang w:eastAsia="zh-Hans"/>
        </w:rPr>
        <w:t>硕士学位论文</w:t>
      </w:r>
      <w:r>
        <w:rPr>
          <w:rFonts w:ascii="Times New Roman Regular" w:hAnsi="Times New Roman Regular" w:cs="Times New Roman Regular"/>
        </w:rPr>
        <w:t>,2014.</w:t>
      </w:r>
    </w:p>
    <w:p w14:paraId="2B767F2E" w14:textId="77777777" w:rsidR="00500C6C" w:rsidRDefault="00500C6C">
      <w:pPr>
        <w:pStyle w:val="af"/>
      </w:pPr>
    </w:p>
  </w:footnote>
  <w:footnote w:id="71">
    <w:p w14:paraId="7BF9E059" w14:textId="77777777" w:rsidR="00500C6C" w:rsidRDefault="00500C6C" w:rsidP="00157832">
      <w:pPr>
        <w:pStyle w:val="af"/>
        <w:jc w:val="both"/>
      </w:pPr>
      <w:r>
        <w:rPr>
          <w:rFonts w:ascii="Times New Roman" w:hAnsi="Times New Roman"/>
          <w:lang w:eastAsia="zh-Hans"/>
        </w:rPr>
        <w:footnoteRef/>
      </w:r>
      <w:r w:rsidR="00157832">
        <w:rPr>
          <w:rFonts w:hint="eastAsia"/>
        </w:rPr>
        <w:t xml:space="preserve"> </w:t>
      </w:r>
      <w:r>
        <w:rPr>
          <w:rFonts w:hint="eastAsia"/>
        </w:rPr>
        <w:t>文秋芳</w:t>
      </w:r>
      <w:r>
        <w:rPr>
          <w:rFonts w:ascii="Times" w:hAnsi="Times" w:cs="宋体"/>
          <w:color w:val="333333"/>
          <w:kern w:val="0"/>
          <w:shd w:val="clear" w:color="auto" w:fill="FFFFFF"/>
        </w:rPr>
        <w:t>,</w:t>
      </w:r>
      <w:r>
        <w:rPr>
          <w:rFonts w:hint="eastAsia"/>
        </w:rPr>
        <w:t>王立非</w:t>
      </w:r>
      <w:r>
        <w:rPr>
          <w:rFonts w:hint="eastAsia"/>
        </w:rPr>
        <w:t>.</w:t>
      </w:r>
      <w:r>
        <w:rPr>
          <w:rFonts w:hint="eastAsia"/>
        </w:rPr>
        <w:t>影响外语学习策略系</w:t>
      </w:r>
      <w:r>
        <w:rPr>
          <w:rFonts w:ascii="Times" w:hAnsi="Times"/>
        </w:rPr>
        <w:t>统运行的各种因素评述</w:t>
      </w:r>
      <w:r>
        <w:rPr>
          <w:rFonts w:ascii="Times" w:hAnsi="Times"/>
        </w:rPr>
        <w:t>[J].</w:t>
      </w:r>
      <w:r>
        <w:rPr>
          <w:rFonts w:ascii="Times" w:hAnsi="Times"/>
        </w:rPr>
        <w:t>外语与外语教学</w:t>
      </w:r>
      <w:r>
        <w:rPr>
          <w:rFonts w:ascii="Times" w:hAnsi="Times"/>
        </w:rPr>
        <w:t>,2004(09).</w:t>
      </w:r>
    </w:p>
  </w:footnote>
  <w:footnote w:id="72">
    <w:p w14:paraId="3C20B1F7" w14:textId="77777777" w:rsidR="00500C6C" w:rsidRDefault="00500C6C" w:rsidP="00157832">
      <w:pPr>
        <w:widowControl/>
        <w:rPr>
          <w:rFonts w:ascii="Times" w:hAnsi="Times" w:cs="宋体"/>
          <w:kern w:val="0"/>
          <w:szCs w:val="24"/>
        </w:rPr>
      </w:pPr>
      <w:r>
        <w:rPr>
          <w:rFonts w:ascii="Times New Roman" w:hAnsi="Times New Roman"/>
          <w:sz w:val="18"/>
          <w:szCs w:val="18"/>
          <w:lang w:eastAsia="zh-Hans"/>
        </w:rPr>
        <w:footnoteRef/>
      </w:r>
      <w:r w:rsidR="00157832">
        <w:rPr>
          <w:rFonts w:ascii="微软雅黑" w:hAnsi="微软雅黑" w:cs="宋体" w:hint="eastAsia"/>
          <w:color w:val="333333"/>
          <w:kern w:val="0"/>
          <w:sz w:val="18"/>
          <w:szCs w:val="18"/>
          <w:shd w:val="clear" w:color="auto" w:fill="FFFFFF"/>
        </w:rPr>
        <w:t xml:space="preserve"> </w:t>
      </w:r>
      <w:r>
        <w:rPr>
          <w:rFonts w:ascii="微软雅黑" w:hAnsi="微软雅黑" w:cs="宋体"/>
          <w:color w:val="333333"/>
          <w:kern w:val="0"/>
          <w:sz w:val="18"/>
          <w:szCs w:val="18"/>
          <w:shd w:val="clear" w:color="auto" w:fill="FFFFFF"/>
        </w:rPr>
        <w:t>路文军</w:t>
      </w:r>
      <w:r>
        <w:rPr>
          <w:rFonts w:ascii="微软雅黑" w:hAnsi="微软雅黑" w:cs="宋体"/>
          <w:color w:val="333333"/>
          <w:kern w:val="0"/>
          <w:sz w:val="18"/>
          <w:szCs w:val="18"/>
          <w:shd w:val="clear" w:color="auto" w:fill="FFFFFF"/>
        </w:rPr>
        <w:t>.</w:t>
      </w:r>
      <w:r>
        <w:rPr>
          <w:rFonts w:ascii="微软雅黑" w:hAnsi="微软雅黑" w:cs="宋体"/>
          <w:color w:val="333333"/>
          <w:kern w:val="0"/>
          <w:sz w:val="18"/>
          <w:szCs w:val="18"/>
          <w:shd w:val="clear" w:color="auto" w:fill="FFFFFF"/>
        </w:rPr>
        <w:t>元认知策略与英语写作的</w:t>
      </w:r>
      <w:r>
        <w:rPr>
          <w:rFonts w:ascii="Times" w:hAnsi="Times" w:cs="宋体"/>
          <w:color w:val="333333"/>
          <w:kern w:val="0"/>
          <w:sz w:val="18"/>
          <w:szCs w:val="18"/>
          <w:shd w:val="clear" w:color="auto" w:fill="FFFFFF"/>
        </w:rPr>
        <w:t>关系</w:t>
      </w:r>
      <w:r>
        <w:rPr>
          <w:rFonts w:ascii="Times" w:hAnsi="Times" w:cs="宋体"/>
          <w:color w:val="333333"/>
          <w:kern w:val="0"/>
          <w:sz w:val="18"/>
          <w:szCs w:val="18"/>
          <w:shd w:val="clear" w:color="auto" w:fill="FFFFFF"/>
        </w:rPr>
        <w:t>[J].</w:t>
      </w:r>
      <w:r>
        <w:rPr>
          <w:rFonts w:ascii="Times" w:hAnsi="Times" w:cs="宋体"/>
          <w:color w:val="333333"/>
          <w:kern w:val="0"/>
          <w:sz w:val="18"/>
          <w:szCs w:val="18"/>
          <w:shd w:val="clear" w:color="auto" w:fill="FFFFFF"/>
        </w:rPr>
        <w:t>外语与外语教学</w:t>
      </w:r>
      <w:r>
        <w:rPr>
          <w:rFonts w:ascii="Times" w:hAnsi="Times" w:cs="宋体"/>
          <w:color w:val="333333"/>
          <w:kern w:val="0"/>
          <w:sz w:val="18"/>
          <w:szCs w:val="18"/>
          <w:shd w:val="clear" w:color="auto" w:fill="FFFFFF"/>
        </w:rPr>
        <w:t>,2006</w:t>
      </w:r>
      <w:r>
        <w:rPr>
          <w:rFonts w:ascii="Times" w:hAnsi="Times"/>
          <w:sz w:val="18"/>
          <w:szCs w:val="18"/>
        </w:rPr>
        <w:t>(09)</w:t>
      </w:r>
      <w:r>
        <w:rPr>
          <w:rFonts w:ascii="Times" w:hAnsi="Times" w:cs="宋体"/>
          <w:color w:val="333333"/>
          <w:kern w:val="0"/>
          <w:sz w:val="18"/>
          <w:szCs w:val="18"/>
          <w:shd w:val="clear" w:color="auto" w:fill="FFFFFF"/>
        </w:rPr>
        <w:t>.</w:t>
      </w:r>
    </w:p>
  </w:footnote>
  <w:footnote w:id="73">
    <w:p w14:paraId="4D581F7B" w14:textId="77777777" w:rsidR="00500C6C" w:rsidRDefault="00500C6C" w:rsidP="00157832">
      <w:pPr>
        <w:widowControl/>
        <w:rPr>
          <w:rFonts w:ascii="Times" w:hAnsi="Times" w:cs="宋体"/>
          <w:kern w:val="0"/>
          <w:szCs w:val="24"/>
        </w:rPr>
      </w:pPr>
      <w:r>
        <w:rPr>
          <w:rFonts w:ascii="Times New Roman" w:hAnsi="Times New Roman"/>
          <w:sz w:val="18"/>
          <w:szCs w:val="18"/>
          <w:lang w:eastAsia="zh-Hans"/>
        </w:rPr>
        <w:footnoteRef/>
      </w:r>
      <w:r w:rsidR="00157832">
        <w:rPr>
          <w:rFonts w:ascii="Times" w:hAnsi="Times" w:cs="宋体" w:hint="eastAsia"/>
          <w:color w:val="333333"/>
          <w:kern w:val="0"/>
          <w:sz w:val="18"/>
          <w:szCs w:val="18"/>
          <w:shd w:val="clear" w:color="auto" w:fill="FFFFFF"/>
        </w:rPr>
        <w:t xml:space="preserve"> </w:t>
      </w:r>
      <w:r>
        <w:rPr>
          <w:rFonts w:ascii="Times" w:hAnsi="Times" w:cs="宋体"/>
          <w:color w:val="333333"/>
          <w:kern w:val="0"/>
          <w:sz w:val="18"/>
          <w:szCs w:val="18"/>
          <w:shd w:val="clear" w:color="auto" w:fill="FFFFFF"/>
        </w:rPr>
        <w:t>赵璇</w:t>
      </w:r>
      <w:r>
        <w:rPr>
          <w:rFonts w:ascii="Times" w:hAnsi="Times" w:cs="宋体"/>
          <w:color w:val="333333"/>
          <w:kern w:val="0"/>
          <w:sz w:val="18"/>
          <w:szCs w:val="18"/>
          <w:shd w:val="clear" w:color="auto" w:fill="FFFFFF"/>
        </w:rPr>
        <w:t>.</w:t>
      </w:r>
      <w:r>
        <w:rPr>
          <w:rFonts w:ascii="Times" w:hAnsi="Times" w:cs="宋体"/>
          <w:color w:val="333333"/>
          <w:kern w:val="0"/>
          <w:sz w:val="18"/>
          <w:szCs w:val="18"/>
          <w:shd w:val="clear" w:color="auto" w:fill="FFFFFF"/>
        </w:rPr>
        <w:t>汉语学习者中文阅读理解监控能力研究</w:t>
      </w:r>
      <w:r>
        <w:rPr>
          <w:rFonts w:ascii="Times" w:hAnsi="Times" w:cs="宋体"/>
          <w:color w:val="333333"/>
          <w:kern w:val="0"/>
          <w:sz w:val="18"/>
          <w:szCs w:val="18"/>
          <w:shd w:val="clear" w:color="auto" w:fill="FFFFFF"/>
        </w:rPr>
        <w:t>[D].</w:t>
      </w:r>
      <w:r>
        <w:rPr>
          <w:rFonts w:ascii="Times" w:hAnsi="Times" w:cs="宋体"/>
          <w:color w:val="333333"/>
          <w:kern w:val="0"/>
          <w:sz w:val="18"/>
          <w:szCs w:val="18"/>
          <w:shd w:val="clear" w:color="auto" w:fill="FFFFFF"/>
        </w:rPr>
        <w:t>华东师范大学</w:t>
      </w:r>
      <w:r>
        <w:rPr>
          <w:rFonts w:ascii="Times" w:hAnsi="Times" w:cs="宋体"/>
          <w:color w:val="333333"/>
          <w:kern w:val="0"/>
          <w:sz w:val="18"/>
          <w:szCs w:val="18"/>
          <w:shd w:val="clear" w:color="auto" w:fill="FFFFFF"/>
        </w:rPr>
        <w:t>,2006.</w:t>
      </w:r>
    </w:p>
  </w:footnote>
  <w:footnote w:id="74">
    <w:p w14:paraId="48BC87DA" w14:textId="77777777" w:rsidR="00500C6C" w:rsidRDefault="00500C6C" w:rsidP="00157832">
      <w:pPr>
        <w:widowControl/>
        <w:rPr>
          <w:rFonts w:ascii="Times" w:hAnsi="Times" w:cs="宋体"/>
          <w:kern w:val="0"/>
          <w:szCs w:val="24"/>
        </w:rPr>
      </w:pPr>
      <w:r>
        <w:rPr>
          <w:rFonts w:ascii="Times New Roman" w:hAnsi="Times New Roman"/>
          <w:sz w:val="18"/>
          <w:szCs w:val="18"/>
          <w:lang w:eastAsia="zh-Hans"/>
        </w:rPr>
        <w:footnoteRef/>
      </w:r>
      <w:r w:rsidR="00157832">
        <w:rPr>
          <w:rFonts w:ascii="Times New Roman" w:hAnsi="Times New Roman" w:hint="eastAsia"/>
          <w:sz w:val="18"/>
          <w:szCs w:val="18"/>
          <w:lang w:eastAsia="zh-Hans"/>
        </w:rPr>
        <w:t xml:space="preserve"> </w:t>
      </w:r>
      <w:r>
        <w:rPr>
          <w:rFonts w:ascii="Times New Roman" w:hAnsi="Times New Roman"/>
          <w:sz w:val="18"/>
          <w:szCs w:val="18"/>
          <w:lang w:eastAsia="zh-Hans"/>
        </w:rPr>
        <w:t>张</w:t>
      </w:r>
      <w:r>
        <w:rPr>
          <w:rFonts w:ascii="Times" w:hAnsi="Times" w:cs="宋体"/>
          <w:color w:val="333333"/>
          <w:kern w:val="0"/>
          <w:sz w:val="18"/>
          <w:szCs w:val="18"/>
          <w:shd w:val="clear" w:color="auto" w:fill="FFFFFF"/>
        </w:rPr>
        <w:t>晶</w:t>
      </w:r>
      <w:r>
        <w:rPr>
          <w:rFonts w:ascii="Times" w:hAnsi="Times" w:cs="宋体"/>
          <w:color w:val="333333"/>
          <w:kern w:val="0"/>
          <w:sz w:val="18"/>
          <w:szCs w:val="18"/>
          <w:shd w:val="clear" w:color="auto" w:fill="FFFFFF"/>
        </w:rPr>
        <w:t>,</w:t>
      </w:r>
      <w:r>
        <w:rPr>
          <w:rFonts w:ascii="Times" w:hAnsi="Times" w:cs="宋体"/>
          <w:color w:val="333333"/>
          <w:kern w:val="0"/>
          <w:sz w:val="18"/>
          <w:szCs w:val="18"/>
          <w:shd w:val="clear" w:color="auto" w:fill="FFFFFF"/>
        </w:rPr>
        <w:t>王尧美</w:t>
      </w:r>
      <w:r>
        <w:rPr>
          <w:rFonts w:ascii="Times" w:hAnsi="Times" w:cs="宋体"/>
          <w:color w:val="333333"/>
          <w:kern w:val="0"/>
          <w:sz w:val="18"/>
          <w:szCs w:val="18"/>
          <w:shd w:val="clear" w:color="auto" w:fill="FFFFFF"/>
        </w:rPr>
        <w:t>.</w:t>
      </w:r>
      <w:r>
        <w:rPr>
          <w:rFonts w:ascii="Times" w:hAnsi="Times" w:cs="宋体"/>
          <w:color w:val="333333"/>
          <w:kern w:val="0"/>
          <w:sz w:val="18"/>
          <w:szCs w:val="18"/>
          <w:shd w:val="clear" w:color="auto" w:fill="FFFFFF"/>
        </w:rPr>
        <w:t>来华预科留学生阅读策略调查研究</w:t>
      </w:r>
      <w:r>
        <w:rPr>
          <w:rFonts w:ascii="Times" w:hAnsi="Times" w:cs="宋体"/>
          <w:color w:val="333333"/>
          <w:kern w:val="0"/>
          <w:sz w:val="18"/>
          <w:szCs w:val="18"/>
          <w:shd w:val="clear" w:color="auto" w:fill="FFFFFF"/>
        </w:rPr>
        <w:t>[J].</w:t>
      </w:r>
      <w:r>
        <w:rPr>
          <w:rFonts w:ascii="Times" w:hAnsi="Times" w:cs="宋体"/>
          <w:color w:val="333333"/>
          <w:kern w:val="0"/>
          <w:sz w:val="18"/>
          <w:szCs w:val="18"/>
          <w:shd w:val="clear" w:color="auto" w:fill="FFFFFF"/>
        </w:rPr>
        <w:t>语言教学与研究</w:t>
      </w:r>
      <w:r>
        <w:rPr>
          <w:rFonts w:ascii="Times" w:hAnsi="Times" w:cs="宋体"/>
          <w:color w:val="333333"/>
          <w:kern w:val="0"/>
          <w:sz w:val="18"/>
          <w:szCs w:val="18"/>
          <w:shd w:val="clear" w:color="auto" w:fill="FFFFFF"/>
        </w:rPr>
        <w:t>,2012</w:t>
      </w:r>
      <w:r>
        <w:rPr>
          <w:rFonts w:ascii="Times" w:hAnsi="Times"/>
          <w:sz w:val="18"/>
          <w:szCs w:val="18"/>
        </w:rPr>
        <w:t>(02)</w:t>
      </w:r>
      <w:r>
        <w:rPr>
          <w:rFonts w:ascii="Times" w:hAnsi="Times" w:cs="宋体"/>
          <w:color w:val="333333"/>
          <w:kern w:val="0"/>
          <w:sz w:val="18"/>
          <w:szCs w:val="18"/>
          <w:shd w:val="clear" w:color="auto" w:fill="FFFFFF"/>
        </w:rPr>
        <w:t>.</w:t>
      </w:r>
    </w:p>
    <w:p w14:paraId="03B48BB1" w14:textId="77777777" w:rsidR="00500C6C" w:rsidRDefault="00500C6C">
      <w:pPr>
        <w:pStyle w:val="af"/>
        <w:rPr>
          <w:rFonts w:ascii="Times" w:hAnsi="Times"/>
        </w:rPr>
      </w:pPr>
    </w:p>
  </w:footnote>
  <w:footnote w:id="75">
    <w:p w14:paraId="405FC271" w14:textId="77777777" w:rsidR="00500C6C" w:rsidRDefault="00500C6C" w:rsidP="00157832">
      <w:pPr>
        <w:widowControl/>
        <w:spacing w:line="240" w:lineRule="exact"/>
        <w:rPr>
          <w:rFonts w:ascii="宋体" w:hAnsi="宋体" w:cs="宋体"/>
          <w:kern w:val="0"/>
          <w:szCs w:val="24"/>
        </w:rPr>
      </w:pPr>
      <w:r>
        <w:rPr>
          <w:rFonts w:ascii="Times New Roman" w:hAnsi="Times New Roman"/>
          <w:sz w:val="18"/>
          <w:szCs w:val="18"/>
          <w:lang w:eastAsia="zh-Hans"/>
        </w:rPr>
        <w:footnoteRef/>
      </w:r>
      <w:r w:rsidR="00157832">
        <w:rPr>
          <w:rFonts w:ascii="Times" w:hAnsi="Times" w:cs="宋体" w:hint="eastAsia"/>
          <w:color w:val="333333"/>
          <w:kern w:val="0"/>
          <w:sz w:val="18"/>
          <w:szCs w:val="18"/>
          <w:shd w:val="clear" w:color="auto" w:fill="FFFFFF"/>
        </w:rPr>
        <w:t xml:space="preserve"> </w:t>
      </w:r>
      <w:r>
        <w:rPr>
          <w:rFonts w:ascii="Times" w:hAnsi="Times" w:cs="宋体"/>
          <w:color w:val="333333"/>
          <w:kern w:val="0"/>
          <w:sz w:val="18"/>
          <w:szCs w:val="18"/>
          <w:shd w:val="clear" w:color="auto" w:fill="FFFFFF"/>
        </w:rPr>
        <w:t>江新</w:t>
      </w:r>
      <w:r>
        <w:rPr>
          <w:rFonts w:ascii="Times" w:hAnsi="Times" w:cs="宋体"/>
          <w:color w:val="333333"/>
          <w:kern w:val="0"/>
          <w:sz w:val="18"/>
          <w:szCs w:val="18"/>
          <w:shd w:val="clear" w:color="auto" w:fill="FFFFFF"/>
        </w:rPr>
        <w:t>.</w:t>
      </w:r>
      <w:r>
        <w:rPr>
          <w:rFonts w:ascii="Times" w:hAnsi="Times" w:cs="宋体"/>
          <w:color w:val="333333"/>
          <w:kern w:val="0"/>
          <w:sz w:val="18"/>
          <w:szCs w:val="18"/>
          <w:shd w:val="clear" w:color="auto" w:fill="FFFFFF"/>
        </w:rPr>
        <w:t>汉语作为第二语言学习策略初探</w:t>
      </w:r>
      <w:r>
        <w:rPr>
          <w:rFonts w:ascii="Times" w:hAnsi="Times" w:cs="宋体"/>
          <w:color w:val="333333"/>
          <w:kern w:val="0"/>
          <w:sz w:val="18"/>
          <w:szCs w:val="18"/>
          <w:shd w:val="clear" w:color="auto" w:fill="FFFFFF"/>
        </w:rPr>
        <w:t>[J].</w:t>
      </w:r>
      <w:r>
        <w:rPr>
          <w:rFonts w:ascii="Times" w:hAnsi="Times" w:cs="宋体"/>
          <w:color w:val="333333"/>
          <w:kern w:val="0"/>
          <w:sz w:val="18"/>
          <w:szCs w:val="18"/>
          <w:shd w:val="clear" w:color="auto" w:fill="FFFFFF"/>
        </w:rPr>
        <w:t>语言教学与研究</w:t>
      </w:r>
      <w:r>
        <w:rPr>
          <w:rFonts w:ascii="Times" w:hAnsi="Times" w:cs="宋体"/>
          <w:color w:val="333333"/>
          <w:kern w:val="0"/>
          <w:sz w:val="18"/>
          <w:szCs w:val="18"/>
          <w:shd w:val="clear" w:color="auto" w:fill="FFFFFF"/>
        </w:rPr>
        <w:t>,2000</w:t>
      </w:r>
      <w:r>
        <w:rPr>
          <w:rFonts w:ascii="Times" w:hAnsi="Times"/>
          <w:sz w:val="18"/>
          <w:szCs w:val="18"/>
        </w:rPr>
        <w:t>(01)</w:t>
      </w:r>
      <w:r>
        <w:rPr>
          <w:rFonts w:ascii="Times" w:hAnsi="Times" w:cs="宋体"/>
          <w:color w:val="333333"/>
          <w:kern w:val="0"/>
          <w:sz w:val="18"/>
          <w:szCs w:val="18"/>
          <w:shd w:val="clear" w:color="auto" w:fill="FFFFFF"/>
        </w:rPr>
        <w:t>.</w:t>
      </w:r>
    </w:p>
  </w:footnote>
  <w:footnote w:id="76">
    <w:p w14:paraId="34B34B48" w14:textId="77777777" w:rsidR="00500C6C" w:rsidRDefault="00500C6C" w:rsidP="00157832">
      <w:pPr>
        <w:pStyle w:val="af"/>
        <w:spacing w:line="240" w:lineRule="exact"/>
        <w:jc w:val="both"/>
      </w:pPr>
      <w:r>
        <w:rPr>
          <w:rFonts w:ascii="Times New Roman" w:hAnsi="Times New Roman"/>
          <w:lang w:eastAsia="zh-Hans"/>
        </w:rPr>
        <w:footnoteRef/>
      </w:r>
      <w:r w:rsidR="00157832">
        <w:rPr>
          <w:rFonts w:ascii="Times" w:hAnsi="Times" w:cs="宋体" w:hint="eastAsia"/>
          <w:color w:val="333333"/>
          <w:kern w:val="0"/>
          <w:shd w:val="clear" w:color="auto" w:fill="FFFFFF"/>
        </w:rPr>
        <w:t xml:space="preserve"> </w:t>
      </w:r>
      <w:r>
        <w:rPr>
          <w:rFonts w:ascii="Times" w:hAnsi="Times" w:cs="宋体" w:hint="eastAsia"/>
          <w:color w:val="333333"/>
          <w:kern w:val="0"/>
          <w:shd w:val="clear" w:color="auto" w:fill="FFFFFF"/>
        </w:rPr>
        <w:t>吴勇毅</w:t>
      </w:r>
      <w:r>
        <w:rPr>
          <w:rFonts w:ascii="Times" w:hAnsi="Times" w:cs="宋体" w:hint="eastAsia"/>
          <w:color w:val="333333"/>
          <w:kern w:val="0"/>
          <w:shd w:val="clear" w:color="auto" w:fill="FFFFFF"/>
        </w:rPr>
        <w:t xml:space="preserve">. </w:t>
      </w:r>
      <w:r>
        <w:rPr>
          <w:rFonts w:ascii="Times" w:hAnsi="Times" w:cs="宋体" w:hint="eastAsia"/>
          <w:color w:val="333333"/>
          <w:kern w:val="0"/>
          <w:shd w:val="clear" w:color="auto" w:fill="FFFFFF"/>
        </w:rPr>
        <w:t>不同环境下的外国人汉语学习策略研究</w:t>
      </w:r>
      <w:r>
        <w:rPr>
          <w:rFonts w:ascii="Times" w:hAnsi="Times" w:cs="宋体" w:hint="eastAsia"/>
          <w:color w:val="333333"/>
          <w:kern w:val="0"/>
          <w:shd w:val="clear" w:color="auto" w:fill="FFFFFF"/>
        </w:rPr>
        <w:t>[D].</w:t>
      </w:r>
      <w:r>
        <w:rPr>
          <w:rFonts w:ascii="Times" w:hAnsi="Times" w:cs="宋体" w:hint="eastAsia"/>
          <w:color w:val="333333"/>
          <w:kern w:val="0"/>
          <w:shd w:val="clear" w:color="auto" w:fill="FFFFFF"/>
        </w:rPr>
        <w:t>上海师范大学博士学位论文</w:t>
      </w:r>
      <w:r>
        <w:rPr>
          <w:rFonts w:ascii="Times" w:hAnsi="Times" w:cs="宋体" w:hint="eastAsia"/>
          <w:color w:val="333333"/>
          <w:kern w:val="0"/>
          <w:shd w:val="clear" w:color="auto" w:fill="FFFFFF"/>
        </w:rPr>
        <w:t>,2007.</w:t>
      </w:r>
    </w:p>
  </w:footnote>
  <w:footnote w:id="77">
    <w:p w14:paraId="5D5BE804" w14:textId="77777777" w:rsidR="00500C6C" w:rsidRDefault="00500C6C" w:rsidP="00157832">
      <w:pPr>
        <w:widowControl/>
        <w:spacing w:line="240" w:lineRule="exact"/>
        <w:rPr>
          <w:rFonts w:ascii="宋体" w:hAnsi="宋体" w:cs="宋体"/>
          <w:kern w:val="0"/>
          <w:szCs w:val="24"/>
        </w:rPr>
      </w:pPr>
      <w:r>
        <w:rPr>
          <w:rFonts w:ascii="Times New Roman" w:hAnsi="Times New Roman"/>
          <w:sz w:val="18"/>
          <w:szCs w:val="18"/>
          <w:lang w:eastAsia="zh-Hans"/>
        </w:rPr>
        <w:footnoteRef/>
      </w:r>
      <w:r w:rsidR="00157832">
        <w:rPr>
          <w:rFonts w:ascii="微软雅黑" w:hAnsi="微软雅黑" w:cs="宋体" w:hint="eastAsia"/>
          <w:color w:val="333333"/>
          <w:kern w:val="0"/>
          <w:sz w:val="18"/>
          <w:szCs w:val="18"/>
          <w:shd w:val="clear" w:color="auto" w:fill="FFFFFF"/>
        </w:rPr>
        <w:t xml:space="preserve"> </w:t>
      </w:r>
      <w:r>
        <w:rPr>
          <w:rFonts w:ascii="微软雅黑" w:hAnsi="微软雅黑" w:cs="宋体"/>
          <w:color w:val="333333"/>
          <w:kern w:val="0"/>
          <w:sz w:val="18"/>
          <w:szCs w:val="18"/>
          <w:shd w:val="clear" w:color="auto" w:fill="FFFFFF"/>
        </w:rPr>
        <w:t>陈淑仪</w:t>
      </w:r>
      <w:r>
        <w:rPr>
          <w:rFonts w:ascii="微软雅黑" w:hAnsi="微软雅黑" w:cs="宋体"/>
          <w:color w:val="333333"/>
          <w:kern w:val="0"/>
          <w:sz w:val="18"/>
          <w:szCs w:val="18"/>
          <w:shd w:val="clear" w:color="auto" w:fill="FFFFFF"/>
        </w:rPr>
        <w:t xml:space="preserve">. </w:t>
      </w:r>
      <w:r>
        <w:rPr>
          <w:rFonts w:ascii="微软雅黑" w:hAnsi="微软雅黑" w:cs="宋体"/>
          <w:color w:val="333333"/>
          <w:kern w:val="0"/>
          <w:sz w:val="18"/>
          <w:szCs w:val="18"/>
          <w:shd w:val="clear" w:color="auto" w:fill="FFFFFF"/>
        </w:rPr>
        <w:t>在华印</w:t>
      </w:r>
      <w:r>
        <w:rPr>
          <w:rFonts w:ascii="Times" w:hAnsi="Times" w:cs="宋体"/>
          <w:color w:val="333333"/>
          <w:kern w:val="0"/>
          <w:sz w:val="18"/>
          <w:szCs w:val="18"/>
          <w:shd w:val="clear" w:color="auto" w:fill="FFFFFF"/>
        </w:rPr>
        <w:t>尼留学生阅读策略调查研究</w:t>
      </w:r>
      <w:r>
        <w:rPr>
          <w:rFonts w:ascii="Times" w:hAnsi="Times" w:cs="宋体"/>
          <w:color w:val="333333"/>
          <w:kern w:val="0"/>
          <w:sz w:val="18"/>
          <w:szCs w:val="18"/>
          <w:shd w:val="clear" w:color="auto" w:fill="FFFFFF"/>
        </w:rPr>
        <w:t>[D].</w:t>
      </w:r>
      <w:r>
        <w:rPr>
          <w:rFonts w:ascii="Times" w:hAnsi="Times" w:cs="宋体"/>
          <w:color w:val="333333"/>
          <w:kern w:val="0"/>
          <w:sz w:val="18"/>
          <w:szCs w:val="18"/>
          <w:shd w:val="clear" w:color="auto" w:fill="FFFFFF"/>
        </w:rPr>
        <w:t>厦门大学</w:t>
      </w:r>
      <w:r>
        <w:rPr>
          <w:rFonts w:ascii="Times" w:hAnsi="Times" w:cs="宋体" w:hint="eastAsia"/>
          <w:color w:val="333333"/>
          <w:kern w:val="0"/>
          <w:sz w:val="18"/>
          <w:szCs w:val="18"/>
          <w:shd w:val="clear" w:color="auto" w:fill="FFFFFF"/>
        </w:rPr>
        <w:t>硕士学位论文</w:t>
      </w:r>
      <w:r>
        <w:rPr>
          <w:rFonts w:ascii="Times" w:hAnsi="Times" w:cs="宋体"/>
          <w:color w:val="333333"/>
          <w:kern w:val="0"/>
          <w:sz w:val="18"/>
          <w:szCs w:val="18"/>
          <w:shd w:val="clear" w:color="auto" w:fill="FFFFFF"/>
        </w:rPr>
        <w:t>,2018.</w:t>
      </w:r>
    </w:p>
  </w:footnote>
  <w:footnote w:id="78">
    <w:p w14:paraId="29E0B9A5" w14:textId="77777777" w:rsidR="00500C6C" w:rsidRDefault="00500C6C" w:rsidP="00157832">
      <w:pPr>
        <w:widowControl/>
        <w:spacing w:line="240" w:lineRule="exact"/>
        <w:rPr>
          <w:rFonts w:ascii="宋体" w:hAnsi="宋体" w:cs="宋体"/>
          <w:kern w:val="0"/>
          <w:szCs w:val="24"/>
        </w:rPr>
      </w:pPr>
      <w:r>
        <w:rPr>
          <w:rFonts w:ascii="Times New Roman" w:hAnsi="Times New Roman"/>
          <w:sz w:val="18"/>
          <w:szCs w:val="18"/>
          <w:lang w:eastAsia="zh-Hans"/>
        </w:rPr>
        <w:footnoteRef/>
      </w:r>
      <w:r w:rsidR="00157832">
        <w:rPr>
          <w:rFonts w:ascii="Times New Roman" w:hAnsi="Times New Roman" w:hint="eastAsia"/>
          <w:sz w:val="18"/>
          <w:szCs w:val="18"/>
          <w:lang w:eastAsia="zh-Hans"/>
        </w:rPr>
        <w:t xml:space="preserve"> </w:t>
      </w:r>
      <w:r>
        <w:rPr>
          <w:rFonts w:ascii="Times New Roman" w:hAnsi="Times New Roman"/>
          <w:sz w:val="18"/>
          <w:szCs w:val="18"/>
          <w:lang w:eastAsia="zh-Hans"/>
        </w:rPr>
        <w:t>王</w:t>
      </w:r>
      <w:r>
        <w:rPr>
          <w:rFonts w:ascii="微软雅黑" w:hAnsi="微软雅黑" w:cs="宋体"/>
          <w:color w:val="333333"/>
          <w:kern w:val="0"/>
          <w:sz w:val="18"/>
          <w:szCs w:val="18"/>
          <w:shd w:val="clear" w:color="auto" w:fill="FFFFFF"/>
        </w:rPr>
        <w:t>敏</w:t>
      </w:r>
      <w:r>
        <w:rPr>
          <w:rFonts w:ascii="Times" w:hAnsi="Times" w:cs="宋体"/>
          <w:color w:val="333333"/>
          <w:kern w:val="0"/>
          <w:sz w:val="18"/>
          <w:szCs w:val="18"/>
          <w:shd w:val="clear" w:color="auto" w:fill="FFFFFF"/>
        </w:rPr>
        <w:t xml:space="preserve">. </w:t>
      </w:r>
      <w:r>
        <w:rPr>
          <w:rFonts w:ascii="Times" w:hAnsi="Times" w:cs="宋体"/>
          <w:color w:val="333333"/>
          <w:kern w:val="0"/>
          <w:sz w:val="18"/>
          <w:szCs w:val="18"/>
          <w:shd w:val="clear" w:color="auto" w:fill="FFFFFF"/>
        </w:rPr>
        <w:t>汉字圈与非汉字圈留学生阅读学习策略比较研究</w:t>
      </w:r>
      <w:r>
        <w:rPr>
          <w:rFonts w:ascii="Times" w:hAnsi="Times" w:cs="宋体"/>
          <w:color w:val="333333"/>
          <w:kern w:val="0"/>
          <w:sz w:val="18"/>
          <w:szCs w:val="18"/>
          <w:shd w:val="clear" w:color="auto" w:fill="FFFFFF"/>
        </w:rPr>
        <w:t>[D].</w:t>
      </w:r>
      <w:r>
        <w:rPr>
          <w:rFonts w:ascii="Times" w:hAnsi="Times" w:cs="宋体"/>
          <w:color w:val="333333"/>
          <w:kern w:val="0"/>
          <w:sz w:val="18"/>
          <w:szCs w:val="18"/>
          <w:shd w:val="clear" w:color="auto" w:fill="FFFFFF"/>
        </w:rPr>
        <w:t>南京师范大学</w:t>
      </w:r>
      <w:r>
        <w:rPr>
          <w:rFonts w:ascii="Times" w:hAnsi="Times" w:cs="宋体" w:hint="eastAsia"/>
          <w:color w:val="333333"/>
          <w:kern w:val="0"/>
          <w:sz w:val="18"/>
          <w:szCs w:val="18"/>
          <w:shd w:val="clear" w:color="auto" w:fill="FFFFFF"/>
        </w:rPr>
        <w:t>硕士学位论文</w:t>
      </w:r>
      <w:r>
        <w:rPr>
          <w:rFonts w:ascii="Times" w:hAnsi="Times" w:cs="宋体"/>
          <w:color w:val="333333"/>
          <w:kern w:val="0"/>
          <w:sz w:val="18"/>
          <w:szCs w:val="18"/>
          <w:shd w:val="clear" w:color="auto" w:fill="FFFFFF"/>
        </w:rPr>
        <w:t>,2018.</w:t>
      </w:r>
    </w:p>
    <w:p w14:paraId="2D3EC0C4" w14:textId="77777777" w:rsidR="00500C6C" w:rsidRDefault="00500C6C">
      <w:pPr>
        <w:pStyle w:val="af"/>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3E058" w14:textId="77777777" w:rsidR="00500C6C" w:rsidRDefault="00500C6C">
    <w:pPr>
      <w:pStyle w:val="ad"/>
      <w:tabs>
        <w:tab w:val="left" w:pos="2292"/>
      </w:tabs>
      <w:jc w:val="both"/>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01FA3" w14:textId="77777777" w:rsidR="00500C6C" w:rsidRDefault="00500C6C">
    <w:pPr>
      <w:pStyle w:val="ad"/>
    </w:pPr>
    <w:r>
      <w:rPr>
        <w:rFonts w:hint="eastAsia"/>
      </w:rPr>
      <w:t>第五章</w:t>
    </w:r>
    <w:r>
      <w:rPr>
        <w:rFonts w:hint="eastAsia"/>
      </w:rPr>
      <w:t xml:space="preserve"> </w:t>
    </w:r>
    <w:r>
      <w:rPr>
        <w:rFonts w:hint="eastAsia"/>
      </w:rPr>
      <w:t>商务汉语阅读监控策略成因与教学建议</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B7D0" w14:textId="77777777" w:rsidR="00500C6C" w:rsidRDefault="00500C6C">
    <w:pPr>
      <w:pStyle w:val="ad"/>
    </w:pPr>
    <w:r>
      <w:rPr>
        <w:rFonts w:hint="eastAsia"/>
      </w:rPr>
      <w:t>第六章</w:t>
    </w:r>
    <w:r>
      <w:rPr>
        <w:rFonts w:hint="eastAsia"/>
      </w:rPr>
      <w:t xml:space="preserve"> </w:t>
    </w:r>
    <w:r>
      <w:rPr>
        <w:rFonts w:hint="eastAsia"/>
      </w:rPr>
      <w:t>结语</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19EB8" w14:textId="77777777" w:rsidR="00500C6C" w:rsidRDefault="00500C6C">
    <w:pPr>
      <w:pStyle w:val="ad"/>
    </w:pPr>
    <w:r>
      <w:rPr>
        <w:rFonts w:hint="eastAsia"/>
      </w:rPr>
      <w:t>参考文献</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A62E3" w14:textId="77777777" w:rsidR="00500C6C" w:rsidRDefault="00500C6C">
    <w:pPr>
      <w:pStyle w:val="ad"/>
    </w:pPr>
    <w:r>
      <w:rPr>
        <w:rFonts w:hint="eastAsia"/>
      </w:rPr>
      <w:t>致谢</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9A9FC" w14:textId="77777777" w:rsidR="00500C6C" w:rsidRDefault="00500C6C">
    <w:pPr>
      <w:pStyle w:val="ad"/>
    </w:pPr>
    <w:r>
      <w:rPr>
        <w:rFonts w:hint="eastAsia"/>
      </w:rPr>
      <w:t>附录</w:t>
    </w:r>
    <w:r>
      <w:rPr>
        <w:rFonts w:hint="eastAsia"/>
      </w:rPr>
      <w:t>1</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E49E7" w14:textId="77777777" w:rsidR="00500C6C" w:rsidRDefault="00500C6C">
    <w:pPr>
      <w:pStyle w:val="ad"/>
    </w:pPr>
    <w:r>
      <w:rPr>
        <w:rFonts w:hint="eastAsia"/>
      </w:rPr>
      <w:t>附录</w:t>
    </w:r>
    <w:r>
      <w:rPr>
        <w:rFonts w:hint="eastAsia"/>
      </w:rPr>
      <w:t>2</w:t>
    </w:r>
    <w:r>
      <w:t xml:space="preserve">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5A6EE" w14:textId="77777777" w:rsidR="00500C6C" w:rsidRDefault="00500C6C">
    <w:pPr>
      <w:pStyle w:val="ad"/>
    </w:pPr>
    <w:r>
      <w:rPr>
        <w:rFonts w:hint="eastAsia"/>
      </w:rPr>
      <w:t>附录</w:t>
    </w:r>
    <w:r>
      <w:rPr>
        <w:rFonts w:hint="eastAsia"/>
      </w:rPr>
      <w:t>3</w:t>
    </w:r>
    <w:r>
      <w:t xml:space="preserve">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80E63" w14:textId="77777777" w:rsidR="00500C6C" w:rsidRDefault="00500C6C">
    <w:pPr>
      <w:pStyle w:val="ad"/>
    </w:pPr>
    <w:r>
      <w:rPr>
        <w:rFonts w:hint="eastAsia"/>
      </w:rPr>
      <w:t>附录</w:t>
    </w:r>
    <w:r>
      <w:t>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FC68" w14:textId="77777777" w:rsidR="00500C6C" w:rsidRDefault="00500C6C">
    <w:pPr>
      <w:pStyle w:val="ad"/>
    </w:pPr>
    <w:r>
      <w:rPr>
        <w:rFonts w:hint="eastAsia"/>
      </w:rPr>
      <w:t>附录</w:t>
    </w:r>
    <w:r>
      <w:t>7</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2BD81" w14:textId="77777777" w:rsidR="00500C6C" w:rsidRDefault="00500C6C">
    <w:pPr>
      <w:pStyle w:val="ad"/>
    </w:pPr>
    <w:r>
      <w:rPr>
        <w:rFonts w:hint="eastAsia"/>
      </w:rPr>
      <w:t>最终访谈记录</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E2EF8" w14:textId="77777777" w:rsidR="00500C6C" w:rsidRDefault="00500C6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75B24" w14:textId="77777777" w:rsidR="00500C6C" w:rsidRDefault="00500C6C">
    <w:pPr>
      <w:pStyle w:val="ad"/>
      <w:rPr>
        <w:bCs/>
      </w:rPr>
    </w:pPr>
    <w:r>
      <w:rPr>
        <w:bCs/>
      </w:rPr>
      <w:t>个人简历及在学期间发表的研究成果</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A4D2" w14:textId="77777777" w:rsidR="00500C6C" w:rsidRDefault="00500C6C">
    <w:pPr>
      <w:pStyle w:val="ad"/>
      <w:rPr>
        <w:rFonts w:ascii="Times New Roman" w:hAnsi="Times New Roman"/>
      </w:rPr>
    </w:pPr>
    <w:proofErr w:type="spellStart"/>
    <w:r>
      <w:rPr>
        <w:rFonts w:ascii="Times New Roman" w:hAnsi="Times New Roman"/>
      </w:rPr>
      <w:t>Abstact</w:t>
    </w:r>
    <w:proofErr w:type="spellEnd"/>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0BFA" w14:textId="77777777" w:rsidR="00500C6C" w:rsidRDefault="00500C6C">
    <w:pPr>
      <w:pStyle w:val="ad"/>
    </w:pPr>
    <w:r>
      <w:rPr>
        <w:rFonts w:hint="eastAsia"/>
      </w:rPr>
      <w:t>第一章</w:t>
    </w:r>
    <w:r>
      <w:rPr>
        <w:rFonts w:hint="eastAsia"/>
      </w:rPr>
      <w:t xml:space="preserve"> </w:t>
    </w:r>
    <w:r>
      <w:rPr>
        <w:rFonts w:hint="eastAsia"/>
      </w:rPr>
      <w:t>绪论</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B171" w14:textId="64EF6BC8" w:rsidR="001715AA" w:rsidRDefault="001715AA">
    <w:pPr>
      <w:pStyle w:val="ad"/>
    </w:pPr>
    <w:r>
      <w:rPr>
        <w:rFonts w:hint="eastAsia"/>
      </w:rPr>
      <w:t>目录</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B2B3" w14:textId="77777777" w:rsidR="001715AA" w:rsidRDefault="001715AA">
    <w:pPr>
      <w:pStyle w:val="ad"/>
    </w:pPr>
    <w:r>
      <w:rPr>
        <w:rFonts w:hint="eastAsia"/>
      </w:rPr>
      <w:t>第一章</w:t>
    </w:r>
    <w:r>
      <w:rPr>
        <w:rFonts w:hint="eastAsia"/>
      </w:rPr>
      <w:t xml:space="preserve"> </w:t>
    </w:r>
    <w:r>
      <w:rPr>
        <w:rFonts w:hint="eastAsia"/>
      </w:rPr>
      <w:t>绪论</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290F1" w14:textId="77777777" w:rsidR="00500C6C" w:rsidRDefault="00500C6C">
    <w:pPr>
      <w:pStyle w:val="ad"/>
    </w:pPr>
    <w:r>
      <w:rPr>
        <w:rFonts w:hint="eastAsia"/>
      </w:rPr>
      <w:t>第二章</w:t>
    </w:r>
    <w:r>
      <w:rPr>
        <w:rFonts w:hint="eastAsia"/>
      </w:rPr>
      <w:t xml:space="preserve"> </w:t>
    </w:r>
    <w:r>
      <w:rPr>
        <w:rFonts w:hint="eastAsia"/>
      </w:rPr>
      <w:t>商务汉语阅读监控策略设计理念</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6411" w14:textId="77777777" w:rsidR="00500C6C" w:rsidRDefault="00500C6C">
    <w:pPr>
      <w:pStyle w:val="ad"/>
    </w:pPr>
    <w:r>
      <w:rPr>
        <w:rFonts w:hint="eastAsia"/>
      </w:rPr>
      <w:t>第三章</w:t>
    </w:r>
    <w:r>
      <w:rPr>
        <w:rFonts w:hint="eastAsia"/>
      </w:rPr>
      <w:t xml:space="preserve"> </w:t>
    </w:r>
    <w:r>
      <w:rPr>
        <w:rFonts w:hint="eastAsia"/>
      </w:rPr>
      <w:t>商务汉语阅读监控策略有声思维调查</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6D09" w14:textId="77777777" w:rsidR="00500C6C" w:rsidRDefault="00500C6C">
    <w:pPr>
      <w:pStyle w:val="ad"/>
    </w:pPr>
    <w:r>
      <w:rPr>
        <w:rFonts w:hint="eastAsia"/>
      </w:rPr>
      <w:t>第四章</w:t>
    </w:r>
    <w:r>
      <w:rPr>
        <w:rFonts w:hint="eastAsia"/>
      </w:rPr>
      <w:t xml:space="preserve"> </w:t>
    </w:r>
    <w:r>
      <w:rPr>
        <w:rFonts w:hint="eastAsia"/>
      </w:rPr>
      <w:t>商务汉语阅读监控策略量表问卷调查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3AC2"/>
    <w:multiLevelType w:val="multilevel"/>
    <w:tmpl w:val="05263AC2"/>
    <w:lvl w:ilvl="0">
      <w:start w:val="1"/>
      <w:numFmt w:val="decimal"/>
      <w:suff w:val="space"/>
      <w:lvlText w:val="%1."/>
      <w:lvlJc w:val="left"/>
      <w:pPr>
        <w:ind w:left="420" w:firstLine="0"/>
      </w:pPr>
      <w:rPr>
        <w:rFonts w:ascii="Times New Roman" w:hAnsi="Times New Roman" w:cs="Times New Roman" w:hint="default"/>
      </w:rPr>
    </w:lvl>
    <w:lvl w:ilvl="1">
      <w:start w:val="1"/>
      <w:numFmt w:val="decimal"/>
      <w:lvlText w:val="%2."/>
      <w:lvlJc w:val="left"/>
      <w:pPr>
        <w:tabs>
          <w:tab w:val="left" w:pos="1860"/>
        </w:tabs>
        <w:ind w:left="1860" w:hanging="360"/>
      </w:pPr>
    </w:lvl>
    <w:lvl w:ilvl="2">
      <w:start w:val="1"/>
      <w:numFmt w:val="decimal"/>
      <w:lvlText w:val="%3."/>
      <w:lvlJc w:val="left"/>
      <w:pPr>
        <w:tabs>
          <w:tab w:val="left" w:pos="2580"/>
        </w:tabs>
        <w:ind w:left="2580" w:hanging="360"/>
      </w:pPr>
    </w:lvl>
    <w:lvl w:ilvl="3">
      <w:start w:val="1"/>
      <w:numFmt w:val="decimal"/>
      <w:lvlText w:val="%4."/>
      <w:lvlJc w:val="left"/>
      <w:pPr>
        <w:tabs>
          <w:tab w:val="left" w:pos="3300"/>
        </w:tabs>
        <w:ind w:left="3300" w:hanging="360"/>
      </w:pPr>
    </w:lvl>
    <w:lvl w:ilvl="4">
      <w:start w:val="1"/>
      <w:numFmt w:val="decimal"/>
      <w:lvlText w:val="%5."/>
      <w:lvlJc w:val="left"/>
      <w:pPr>
        <w:tabs>
          <w:tab w:val="left" w:pos="4020"/>
        </w:tabs>
        <w:ind w:left="4020" w:hanging="360"/>
      </w:pPr>
    </w:lvl>
    <w:lvl w:ilvl="5">
      <w:start w:val="1"/>
      <w:numFmt w:val="decimal"/>
      <w:lvlText w:val="%6."/>
      <w:lvlJc w:val="left"/>
      <w:pPr>
        <w:tabs>
          <w:tab w:val="left" w:pos="4740"/>
        </w:tabs>
        <w:ind w:left="4740" w:hanging="360"/>
      </w:pPr>
    </w:lvl>
    <w:lvl w:ilvl="6">
      <w:start w:val="1"/>
      <w:numFmt w:val="decimal"/>
      <w:lvlText w:val="%7."/>
      <w:lvlJc w:val="left"/>
      <w:pPr>
        <w:tabs>
          <w:tab w:val="left" w:pos="5460"/>
        </w:tabs>
        <w:ind w:left="5460" w:hanging="360"/>
      </w:pPr>
    </w:lvl>
    <w:lvl w:ilvl="7">
      <w:start w:val="1"/>
      <w:numFmt w:val="decimal"/>
      <w:lvlText w:val="%8."/>
      <w:lvlJc w:val="left"/>
      <w:pPr>
        <w:tabs>
          <w:tab w:val="left" w:pos="6180"/>
        </w:tabs>
        <w:ind w:left="6180" w:hanging="360"/>
      </w:pPr>
    </w:lvl>
    <w:lvl w:ilvl="8">
      <w:start w:val="1"/>
      <w:numFmt w:val="decimal"/>
      <w:lvlText w:val="%9."/>
      <w:lvlJc w:val="left"/>
      <w:pPr>
        <w:tabs>
          <w:tab w:val="left" w:pos="6900"/>
        </w:tabs>
        <w:ind w:left="6900" w:hanging="360"/>
      </w:pPr>
    </w:lvl>
  </w:abstractNum>
  <w:abstractNum w:abstractNumId="1" w15:restartNumberingAfterBreak="0">
    <w:nsid w:val="5E4D212C"/>
    <w:multiLevelType w:val="singleLevel"/>
    <w:tmpl w:val="5E4D212C"/>
    <w:lvl w:ilvl="0">
      <w:start w:val="2"/>
      <w:numFmt w:val="chineseCounting"/>
      <w:suff w:val="nothing"/>
      <w:lvlText w:val="第%1章"/>
      <w:lvlJc w:val="left"/>
    </w:lvl>
  </w:abstractNum>
  <w:abstractNum w:abstractNumId="2" w15:restartNumberingAfterBreak="0">
    <w:nsid w:val="60B87109"/>
    <w:multiLevelType w:val="singleLevel"/>
    <w:tmpl w:val="60B87109"/>
    <w:lvl w:ilvl="0">
      <w:start w:val="1"/>
      <w:numFmt w:val="decimal"/>
      <w:suff w:val="nothing"/>
      <w:lvlText w:val="%1."/>
      <w:lvlJc w:val="left"/>
    </w:lvl>
  </w:abstractNum>
  <w:abstractNum w:abstractNumId="3" w15:restartNumberingAfterBreak="0">
    <w:nsid w:val="60B8711E"/>
    <w:multiLevelType w:val="singleLevel"/>
    <w:tmpl w:val="60B8711E"/>
    <w:lvl w:ilvl="0">
      <w:start w:val="1"/>
      <w:numFmt w:val="decimal"/>
      <w:suff w:val="nothing"/>
      <w:lvlText w:val="（%1）"/>
      <w:lvlJc w:val="left"/>
    </w:lvl>
  </w:abstractNum>
  <w:num w:numId="1" w16cid:durableId="1608581595">
    <w:abstractNumId w:val="1"/>
  </w:num>
  <w:num w:numId="2" w16cid:durableId="1062406405">
    <w:abstractNumId w:val="2"/>
  </w:num>
  <w:num w:numId="3" w16cid:durableId="1442800690">
    <w:abstractNumId w:val="3"/>
  </w:num>
  <w:num w:numId="4" w16cid:durableId="8127905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bordersDoNotSurroundHeader/>
  <w:bordersDoNotSurroundFooter/>
  <w:hideSpellingErrors/>
  <w:proofState w:spelling="clean"/>
  <w:defaultTabStop w:val="420"/>
  <w:characterSpacingControl w:val="doNotCompress"/>
  <w:noLineBreaksAfter w:lang="zh-CN" w:val="$([{£¥·‘“〈《「『【〔〖〝﹙﹛﹝＄（．［｛￡￥"/>
  <w:noLineBreaksBefore w:lang="zh-CN" w:val="!%),.:;&gt;?]}¢¨°·ˇˉ―‖’”…‰′″›℃∶、。〃〉》」』】〕〗〞︶︺︾﹀﹄﹚﹜﹞！＂％＇），．：；？］｀｜｝～￠"/>
  <w:hdrShapeDefaults>
    <o:shapedefaults v:ext="edit" spidmax="2050" fillcolor="white">
      <v:fill color="white"/>
    </o:shapedefaults>
  </w:hdrShapeDefaults>
  <w:footnotePr>
    <w:numFmt w:val="decimalEnclosedCircleChinese"/>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37C"/>
    <w:rsid w:val="BFD6DF5E"/>
    <w:rsid w:val="BFF7A1C1"/>
    <w:rsid w:val="D965CCE8"/>
    <w:rsid w:val="F2CBE8F3"/>
    <w:rsid w:val="FCDD50A5"/>
    <w:rsid w:val="FEFF5736"/>
    <w:rsid w:val="00002F62"/>
    <w:rsid w:val="00003514"/>
    <w:rsid w:val="00007ABD"/>
    <w:rsid w:val="00011D5A"/>
    <w:rsid w:val="00013F66"/>
    <w:rsid w:val="000171D8"/>
    <w:rsid w:val="000211F5"/>
    <w:rsid w:val="00030993"/>
    <w:rsid w:val="00031136"/>
    <w:rsid w:val="000324AF"/>
    <w:rsid w:val="00034507"/>
    <w:rsid w:val="000364A4"/>
    <w:rsid w:val="00041A93"/>
    <w:rsid w:val="000422FD"/>
    <w:rsid w:val="00052342"/>
    <w:rsid w:val="00053434"/>
    <w:rsid w:val="00053BF4"/>
    <w:rsid w:val="000560E0"/>
    <w:rsid w:val="000648A0"/>
    <w:rsid w:val="00067A05"/>
    <w:rsid w:val="00081096"/>
    <w:rsid w:val="00085355"/>
    <w:rsid w:val="00092500"/>
    <w:rsid w:val="00096BA8"/>
    <w:rsid w:val="00097808"/>
    <w:rsid w:val="000A026F"/>
    <w:rsid w:val="000A2424"/>
    <w:rsid w:val="000A247F"/>
    <w:rsid w:val="000A7DB7"/>
    <w:rsid w:val="000A7E39"/>
    <w:rsid w:val="000B39DC"/>
    <w:rsid w:val="000C5824"/>
    <w:rsid w:val="000C7556"/>
    <w:rsid w:val="000D2C98"/>
    <w:rsid w:val="000D5C44"/>
    <w:rsid w:val="000D737C"/>
    <w:rsid w:val="000D7C67"/>
    <w:rsid w:val="000E0084"/>
    <w:rsid w:val="000E03A5"/>
    <w:rsid w:val="0010347F"/>
    <w:rsid w:val="00113F2D"/>
    <w:rsid w:val="0013141A"/>
    <w:rsid w:val="0013379E"/>
    <w:rsid w:val="00134C10"/>
    <w:rsid w:val="00134D6C"/>
    <w:rsid w:val="001420DF"/>
    <w:rsid w:val="00151EFA"/>
    <w:rsid w:val="00157832"/>
    <w:rsid w:val="00160D63"/>
    <w:rsid w:val="00160EBA"/>
    <w:rsid w:val="00164105"/>
    <w:rsid w:val="00164DB1"/>
    <w:rsid w:val="001662E3"/>
    <w:rsid w:val="001715AA"/>
    <w:rsid w:val="001831D0"/>
    <w:rsid w:val="001850AF"/>
    <w:rsid w:val="00192AA4"/>
    <w:rsid w:val="00193328"/>
    <w:rsid w:val="001937A2"/>
    <w:rsid w:val="001A1F02"/>
    <w:rsid w:val="001B4B2E"/>
    <w:rsid w:val="001B69E7"/>
    <w:rsid w:val="001C522A"/>
    <w:rsid w:val="001D0B73"/>
    <w:rsid w:val="001D2CFF"/>
    <w:rsid w:val="001D444F"/>
    <w:rsid w:val="001D65C4"/>
    <w:rsid w:val="001E50C9"/>
    <w:rsid w:val="001E6674"/>
    <w:rsid w:val="001E7EA5"/>
    <w:rsid w:val="001F4A01"/>
    <w:rsid w:val="001F64AE"/>
    <w:rsid w:val="001F672E"/>
    <w:rsid w:val="00203C29"/>
    <w:rsid w:val="002118B1"/>
    <w:rsid w:val="00211CE6"/>
    <w:rsid w:val="002262CA"/>
    <w:rsid w:val="0023158E"/>
    <w:rsid w:val="0023208A"/>
    <w:rsid w:val="00241CA5"/>
    <w:rsid w:val="00255197"/>
    <w:rsid w:val="002620D3"/>
    <w:rsid w:val="00267395"/>
    <w:rsid w:val="00273B80"/>
    <w:rsid w:val="00280A46"/>
    <w:rsid w:val="00290224"/>
    <w:rsid w:val="00296F05"/>
    <w:rsid w:val="002A0C1E"/>
    <w:rsid w:val="002A0D00"/>
    <w:rsid w:val="002B253F"/>
    <w:rsid w:val="002B38DB"/>
    <w:rsid w:val="002B4ED2"/>
    <w:rsid w:val="002C1425"/>
    <w:rsid w:val="002C6D46"/>
    <w:rsid w:val="002C758D"/>
    <w:rsid w:val="002D1433"/>
    <w:rsid w:val="002D4592"/>
    <w:rsid w:val="002D6530"/>
    <w:rsid w:val="002D6F4B"/>
    <w:rsid w:val="002D710E"/>
    <w:rsid w:val="002F3B2E"/>
    <w:rsid w:val="002F4168"/>
    <w:rsid w:val="002F6A23"/>
    <w:rsid w:val="003038CB"/>
    <w:rsid w:val="0030398E"/>
    <w:rsid w:val="00307619"/>
    <w:rsid w:val="00312384"/>
    <w:rsid w:val="0031402F"/>
    <w:rsid w:val="003162D3"/>
    <w:rsid w:val="00317DDC"/>
    <w:rsid w:val="00326357"/>
    <w:rsid w:val="0032737C"/>
    <w:rsid w:val="00333463"/>
    <w:rsid w:val="00346C3C"/>
    <w:rsid w:val="00347838"/>
    <w:rsid w:val="00356222"/>
    <w:rsid w:val="0036059F"/>
    <w:rsid w:val="0036259F"/>
    <w:rsid w:val="00366D0A"/>
    <w:rsid w:val="00370F67"/>
    <w:rsid w:val="00375701"/>
    <w:rsid w:val="00380B5C"/>
    <w:rsid w:val="00380C4E"/>
    <w:rsid w:val="0038655D"/>
    <w:rsid w:val="003916DF"/>
    <w:rsid w:val="003C48FC"/>
    <w:rsid w:val="003C4A59"/>
    <w:rsid w:val="003D101E"/>
    <w:rsid w:val="003D5118"/>
    <w:rsid w:val="003E06A1"/>
    <w:rsid w:val="003E6649"/>
    <w:rsid w:val="003F0374"/>
    <w:rsid w:val="004033A4"/>
    <w:rsid w:val="00404C5F"/>
    <w:rsid w:val="0040535D"/>
    <w:rsid w:val="00410405"/>
    <w:rsid w:val="004122CC"/>
    <w:rsid w:val="00413C7F"/>
    <w:rsid w:val="0041782C"/>
    <w:rsid w:val="00422068"/>
    <w:rsid w:val="004228E7"/>
    <w:rsid w:val="00424652"/>
    <w:rsid w:val="00426F9C"/>
    <w:rsid w:val="0043084F"/>
    <w:rsid w:val="00430A5B"/>
    <w:rsid w:val="00432FFF"/>
    <w:rsid w:val="00436439"/>
    <w:rsid w:val="00437BED"/>
    <w:rsid w:val="00455B85"/>
    <w:rsid w:val="004637B0"/>
    <w:rsid w:val="0047232F"/>
    <w:rsid w:val="00472B89"/>
    <w:rsid w:val="00477083"/>
    <w:rsid w:val="00477B12"/>
    <w:rsid w:val="0049484D"/>
    <w:rsid w:val="004A54D2"/>
    <w:rsid w:val="004B18F6"/>
    <w:rsid w:val="004B40E4"/>
    <w:rsid w:val="004B6D56"/>
    <w:rsid w:val="004C01E5"/>
    <w:rsid w:val="004C01FB"/>
    <w:rsid w:val="004C51D7"/>
    <w:rsid w:val="004C6962"/>
    <w:rsid w:val="004D46E6"/>
    <w:rsid w:val="004E0857"/>
    <w:rsid w:val="004E0916"/>
    <w:rsid w:val="004E0C36"/>
    <w:rsid w:val="004E499E"/>
    <w:rsid w:val="004F06DC"/>
    <w:rsid w:val="004F2EA6"/>
    <w:rsid w:val="004F4199"/>
    <w:rsid w:val="004F4C92"/>
    <w:rsid w:val="00500C6C"/>
    <w:rsid w:val="005159FF"/>
    <w:rsid w:val="00517A4D"/>
    <w:rsid w:val="00521899"/>
    <w:rsid w:val="005224AC"/>
    <w:rsid w:val="0052434D"/>
    <w:rsid w:val="005272CE"/>
    <w:rsid w:val="005311DB"/>
    <w:rsid w:val="00531F86"/>
    <w:rsid w:val="0054198B"/>
    <w:rsid w:val="00541EF5"/>
    <w:rsid w:val="00543690"/>
    <w:rsid w:val="005507C7"/>
    <w:rsid w:val="005507EB"/>
    <w:rsid w:val="00550806"/>
    <w:rsid w:val="0055086E"/>
    <w:rsid w:val="00552818"/>
    <w:rsid w:val="00552F9D"/>
    <w:rsid w:val="00555460"/>
    <w:rsid w:val="00564B3A"/>
    <w:rsid w:val="00573E85"/>
    <w:rsid w:val="00574BF3"/>
    <w:rsid w:val="00574EF3"/>
    <w:rsid w:val="00580FBD"/>
    <w:rsid w:val="00586F1F"/>
    <w:rsid w:val="00591797"/>
    <w:rsid w:val="00593631"/>
    <w:rsid w:val="00594DFC"/>
    <w:rsid w:val="00595842"/>
    <w:rsid w:val="00595FBA"/>
    <w:rsid w:val="005A0D4F"/>
    <w:rsid w:val="005A6621"/>
    <w:rsid w:val="005A772C"/>
    <w:rsid w:val="005B6EE4"/>
    <w:rsid w:val="005C33D3"/>
    <w:rsid w:val="005C450D"/>
    <w:rsid w:val="005C49C9"/>
    <w:rsid w:val="005D0330"/>
    <w:rsid w:val="005D2AAD"/>
    <w:rsid w:val="005D3F92"/>
    <w:rsid w:val="005D7514"/>
    <w:rsid w:val="005E00EC"/>
    <w:rsid w:val="005E3987"/>
    <w:rsid w:val="005E45DC"/>
    <w:rsid w:val="005E4EC5"/>
    <w:rsid w:val="005F04E6"/>
    <w:rsid w:val="005F0671"/>
    <w:rsid w:val="005F0B71"/>
    <w:rsid w:val="005F279D"/>
    <w:rsid w:val="005F5423"/>
    <w:rsid w:val="00602CFA"/>
    <w:rsid w:val="006175D5"/>
    <w:rsid w:val="00622EDE"/>
    <w:rsid w:val="0062656B"/>
    <w:rsid w:val="00630B4F"/>
    <w:rsid w:val="00633FB9"/>
    <w:rsid w:val="0064036E"/>
    <w:rsid w:val="006425AC"/>
    <w:rsid w:val="00644387"/>
    <w:rsid w:val="00650203"/>
    <w:rsid w:val="00655698"/>
    <w:rsid w:val="00655D21"/>
    <w:rsid w:val="00657DE5"/>
    <w:rsid w:val="006636BF"/>
    <w:rsid w:val="00664B84"/>
    <w:rsid w:val="00676C60"/>
    <w:rsid w:val="00676ED9"/>
    <w:rsid w:val="00681121"/>
    <w:rsid w:val="00685ECA"/>
    <w:rsid w:val="00692508"/>
    <w:rsid w:val="0069379A"/>
    <w:rsid w:val="006960CA"/>
    <w:rsid w:val="006A0449"/>
    <w:rsid w:val="006A10CA"/>
    <w:rsid w:val="006A2308"/>
    <w:rsid w:val="006A48DD"/>
    <w:rsid w:val="006A7C92"/>
    <w:rsid w:val="006B4DE4"/>
    <w:rsid w:val="006C0CEA"/>
    <w:rsid w:val="006F1C57"/>
    <w:rsid w:val="006F291D"/>
    <w:rsid w:val="006F5F0A"/>
    <w:rsid w:val="007027D5"/>
    <w:rsid w:val="007036EC"/>
    <w:rsid w:val="00704430"/>
    <w:rsid w:val="00710BA2"/>
    <w:rsid w:val="00713F3F"/>
    <w:rsid w:val="00717780"/>
    <w:rsid w:val="00724D0B"/>
    <w:rsid w:val="007325BF"/>
    <w:rsid w:val="007329B6"/>
    <w:rsid w:val="00734D87"/>
    <w:rsid w:val="00737310"/>
    <w:rsid w:val="00741242"/>
    <w:rsid w:val="007467FF"/>
    <w:rsid w:val="00746B12"/>
    <w:rsid w:val="00751F0B"/>
    <w:rsid w:val="0075248F"/>
    <w:rsid w:val="007544C9"/>
    <w:rsid w:val="007575C5"/>
    <w:rsid w:val="00760E90"/>
    <w:rsid w:val="007620F1"/>
    <w:rsid w:val="007666C9"/>
    <w:rsid w:val="00771790"/>
    <w:rsid w:val="00773C0C"/>
    <w:rsid w:val="0077534A"/>
    <w:rsid w:val="00776754"/>
    <w:rsid w:val="00783B78"/>
    <w:rsid w:val="00783CF9"/>
    <w:rsid w:val="007913D1"/>
    <w:rsid w:val="0079252F"/>
    <w:rsid w:val="00795F44"/>
    <w:rsid w:val="007A0E6B"/>
    <w:rsid w:val="007A3719"/>
    <w:rsid w:val="007A7AD6"/>
    <w:rsid w:val="007B6C42"/>
    <w:rsid w:val="007B7BD6"/>
    <w:rsid w:val="007D20C7"/>
    <w:rsid w:val="007D43B0"/>
    <w:rsid w:val="007D7E0A"/>
    <w:rsid w:val="007F0330"/>
    <w:rsid w:val="007F29C1"/>
    <w:rsid w:val="007F5B2B"/>
    <w:rsid w:val="007F61BE"/>
    <w:rsid w:val="0080002D"/>
    <w:rsid w:val="00802B3F"/>
    <w:rsid w:val="008030EF"/>
    <w:rsid w:val="00804EF5"/>
    <w:rsid w:val="0083006E"/>
    <w:rsid w:val="008354B6"/>
    <w:rsid w:val="008369F2"/>
    <w:rsid w:val="00842874"/>
    <w:rsid w:val="00842BFE"/>
    <w:rsid w:val="00847169"/>
    <w:rsid w:val="00854505"/>
    <w:rsid w:val="00854980"/>
    <w:rsid w:val="00854C28"/>
    <w:rsid w:val="00865C50"/>
    <w:rsid w:val="008702FC"/>
    <w:rsid w:val="0087187D"/>
    <w:rsid w:val="008861F9"/>
    <w:rsid w:val="008868D5"/>
    <w:rsid w:val="00891F4E"/>
    <w:rsid w:val="00892BA0"/>
    <w:rsid w:val="008931F1"/>
    <w:rsid w:val="008938D1"/>
    <w:rsid w:val="008A2C95"/>
    <w:rsid w:val="008B4199"/>
    <w:rsid w:val="008C0B0E"/>
    <w:rsid w:val="008C1120"/>
    <w:rsid w:val="008D3C07"/>
    <w:rsid w:val="008D4EB9"/>
    <w:rsid w:val="008D5968"/>
    <w:rsid w:val="008E757D"/>
    <w:rsid w:val="008F1624"/>
    <w:rsid w:val="008F6F37"/>
    <w:rsid w:val="00900E87"/>
    <w:rsid w:val="009071E6"/>
    <w:rsid w:val="00914EA6"/>
    <w:rsid w:val="00917CBB"/>
    <w:rsid w:val="00920F5A"/>
    <w:rsid w:val="009249EA"/>
    <w:rsid w:val="00926CCF"/>
    <w:rsid w:val="00931C67"/>
    <w:rsid w:val="00932A57"/>
    <w:rsid w:val="00934568"/>
    <w:rsid w:val="009345AE"/>
    <w:rsid w:val="00934FB4"/>
    <w:rsid w:val="00936702"/>
    <w:rsid w:val="00937C6A"/>
    <w:rsid w:val="00940A63"/>
    <w:rsid w:val="009541AE"/>
    <w:rsid w:val="00955A49"/>
    <w:rsid w:val="00956BFF"/>
    <w:rsid w:val="009655F6"/>
    <w:rsid w:val="00967A13"/>
    <w:rsid w:val="00972D56"/>
    <w:rsid w:val="00976776"/>
    <w:rsid w:val="00994849"/>
    <w:rsid w:val="009B2EE9"/>
    <w:rsid w:val="009C3CB9"/>
    <w:rsid w:val="009C4BFC"/>
    <w:rsid w:val="009C5083"/>
    <w:rsid w:val="009C7B1A"/>
    <w:rsid w:val="009D034B"/>
    <w:rsid w:val="009D5206"/>
    <w:rsid w:val="009D5828"/>
    <w:rsid w:val="009E1D24"/>
    <w:rsid w:val="009E1F87"/>
    <w:rsid w:val="009E2384"/>
    <w:rsid w:val="009E5FB7"/>
    <w:rsid w:val="009F5607"/>
    <w:rsid w:val="00A01581"/>
    <w:rsid w:val="00A01BA5"/>
    <w:rsid w:val="00A1097C"/>
    <w:rsid w:val="00A23431"/>
    <w:rsid w:val="00A2483E"/>
    <w:rsid w:val="00A269C9"/>
    <w:rsid w:val="00A319E0"/>
    <w:rsid w:val="00A3353B"/>
    <w:rsid w:val="00A3705D"/>
    <w:rsid w:val="00A41603"/>
    <w:rsid w:val="00A41C09"/>
    <w:rsid w:val="00A44910"/>
    <w:rsid w:val="00A44E86"/>
    <w:rsid w:val="00A45874"/>
    <w:rsid w:val="00A45E38"/>
    <w:rsid w:val="00A60653"/>
    <w:rsid w:val="00A64C05"/>
    <w:rsid w:val="00A662B2"/>
    <w:rsid w:val="00A667A0"/>
    <w:rsid w:val="00A6689D"/>
    <w:rsid w:val="00A6783B"/>
    <w:rsid w:val="00A70260"/>
    <w:rsid w:val="00A70B1F"/>
    <w:rsid w:val="00A7297B"/>
    <w:rsid w:val="00A7442A"/>
    <w:rsid w:val="00A81960"/>
    <w:rsid w:val="00A86058"/>
    <w:rsid w:val="00A93894"/>
    <w:rsid w:val="00A9616F"/>
    <w:rsid w:val="00AA4F37"/>
    <w:rsid w:val="00AA65BA"/>
    <w:rsid w:val="00AB07E0"/>
    <w:rsid w:val="00AB0F6F"/>
    <w:rsid w:val="00AB13F0"/>
    <w:rsid w:val="00AC3F48"/>
    <w:rsid w:val="00AC4FE8"/>
    <w:rsid w:val="00AC548D"/>
    <w:rsid w:val="00AC7C4A"/>
    <w:rsid w:val="00AD17CB"/>
    <w:rsid w:val="00AE1A2E"/>
    <w:rsid w:val="00AE2C97"/>
    <w:rsid w:val="00AF1EDC"/>
    <w:rsid w:val="00AF48C6"/>
    <w:rsid w:val="00AF54F4"/>
    <w:rsid w:val="00AF712D"/>
    <w:rsid w:val="00B0215D"/>
    <w:rsid w:val="00B0286C"/>
    <w:rsid w:val="00B0772C"/>
    <w:rsid w:val="00B147B3"/>
    <w:rsid w:val="00B21C9E"/>
    <w:rsid w:val="00B26B35"/>
    <w:rsid w:val="00B31591"/>
    <w:rsid w:val="00B37319"/>
    <w:rsid w:val="00B40098"/>
    <w:rsid w:val="00B449F5"/>
    <w:rsid w:val="00B44F7A"/>
    <w:rsid w:val="00B47959"/>
    <w:rsid w:val="00B50E01"/>
    <w:rsid w:val="00B53D12"/>
    <w:rsid w:val="00B543DC"/>
    <w:rsid w:val="00B57526"/>
    <w:rsid w:val="00B57EA0"/>
    <w:rsid w:val="00B62F40"/>
    <w:rsid w:val="00B64D41"/>
    <w:rsid w:val="00B658AF"/>
    <w:rsid w:val="00B806D2"/>
    <w:rsid w:val="00B80D53"/>
    <w:rsid w:val="00B850D6"/>
    <w:rsid w:val="00BA2C56"/>
    <w:rsid w:val="00BB052C"/>
    <w:rsid w:val="00BB0F0D"/>
    <w:rsid w:val="00BB322E"/>
    <w:rsid w:val="00BB4F65"/>
    <w:rsid w:val="00BD2E20"/>
    <w:rsid w:val="00BD5135"/>
    <w:rsid w:val="00BD6045"/>
    <w:rsid w:val="00BE39D9"/>
    <w:rsid w:val="00BE76F6"/>
    <w:rsid w:val="00BF7A2F"/>
    <w:rsid w:val="00C01CB7"/>
    <w:rsid w:val="00C13748"/>
    <w:rsid w:val="00C14977"/>
    <w:rsid w:val="00C14B96"/>
    <w:rsid w:val="00C22391"/>
    <w:rsid w:val="00C2384B"/>
    <w:rsid w:val="00C2468D"/>
    <w:rsid w:val="00C30FC8"/>
    <w:rsid w:val="00C32665"/>
    <w:rsid w:val="00C35327"/>
    <w:rsid w:val="00C434FE"/>
    <w:rsid w:val="00C44087"/>
    <w:rsid w:val="00C47F63"/>
    <w:rsid w:val="00C613C0"/>
    <w:rsid w:val="00C72293"/>
    <w:rsid w:val="00C84E4F"/>
    <w:rsid w:val="00C85A08"/>
    <w:rsid w:val="00C87BCB"/>
    <w:rsid w:val="00C9334D"/>
    <w:rsid w:val="00C9554F"/>
    <w:rsid w:val="00CA2AFB"/>
    <w:rsid w:val="00CA63A9"/>
    <w:rsid w:val="00CA77A6"/>
    <w:rsid w:val="00CB39A3"/>
    <w:rsid w:val="00CC108B"/>
    <w:rsid w:val="00CD51C8"/>
    <w:rsid w:val="00CE733F"/>
    <w:rsid w:val="00CF5D3B"/>
    <w:rsid w:val="00CF5D58"/>
    <w:rsid w:val="00D01CB3"/>
    <w:rsid w:val="00D01D02"/>
    <w:rsid w:val="00D044E9"/>
    <w:rsid w:val="00D044F8"/>
    <w:rsid w:val="00D049E0"/>
    <w:rsid w:val="00D141B0"/>
    <w:rsid w:val="00D16451"/>
    <w:rsid w:val="00D20DFF"/>
    <w:rsid w:val="00D22F60"/>
    <w:rsid w:val="00D239A4"/>
    <w:rsid w:val="00D33560"/>
    <w:rsid w:val="00D40233"/>
    <w:rsid w:val="00D40B6B"/>
    <w:rsid w:val="00D423AB"/>
    <w:rsid w:val="00D4455C"/>
    <w:rsid w:val="00D628DB"/>
    <w:rsid w:val="00D72196"/>
    <w:rsid w:val="00D80ADB"/>
    <w:rsid w:val="00D84A6E"/>
    <w:rsid w:val="00D85EDA"/>
    <w:rsid w:val="00DA4854"/>
    <w:rsid w:val="00DA59E8"/>
    <w:rsid w:val="00DA7793"/>
    <w:rsid w:val="00DB50F1"/>
    <w:rsid w:val="00DB752D"/>
    <w:rsid w:val="00DC06A5"/>
    <w:rsid w:val="00DC0C94"/>
    <w:rsid w:val="00DC5B29"/>
    <w:rsid w:val="00DC7755"/>
    <w:rsid w:val="00DD3081"/>
    <w:rsid w:val="00DD361F"/>
    <w:rsid w:val="00DE0915"/>
    <w:rsid w:val="00DE5A81"/>
    <w:rsid w:val="00DE5FBF"/>
    <w:rsid w:val="00DF21EF"/>
    <w:rsid w:val="00DF6387"/>
    <w:rsid w:val="00DF688B"/>
    <w:rsid w:val="00E00A75"/>
    <w:rsid w:val="00E0395E"/>
    <w:rsid w:val="00E04595"/>
    <w:rsid w:val="00E07C14"/>
    <w:rsid w:val="00E1081F"/>
    <w:rsid w:val="00E173FB"/>
    <w:rsid w:val="00E228BC"/>
    <w:rsid w:val="00E26F63"/>
    <w:rsid w:val="00E36383"/>
    <w:rsid w:val="00E41C78"/>
    <w:rsid w:val="00E521EB"/>
    <w:rsid w:val="00E53D1A"/>
    <w:rsid w:val="00E53D75"/>
    <w:rsid w:val="00E60273"/>
    <w:rsid w:val="00E66AA6"/>
    <w:rsid w:val="00E73FC0"/>
    <w:rsid w:val="00E77E0C"/>
    <w:rsid w:val="00E82995"/>
    <w:rsid w:val="00E9121D"/>
    <w:rsid w:val="00E934A1"/>
    <w:rsid w:val="00E945CA"/>
    <w:rsid w:val="00E94CC1"/>
    <w:rsid w:val="00E951EF"/>
    <w:rsid w:val="00EA5EE8"/>
    <w:rsid w:val="00EB03F0"/>
    <w:rsid w:val="00EB1C2E"/>
    <w:rsid w:val="00EB7A3E"/>
    <w:rsid w:val="00EC3043"/>
    <w:rsid w:val="00EC76BD"/>
    <w:rsid w:val="00ED336C"/>
    <w:rsid w:val="00ED6224"/>
    <w:rsid w:val="00EE2886"/>
    <w:rsid w:val="00EE2E9B"/>
    <w:rsid w:val="00EE50EC"/>
    <w:rsid w:val="00EE783A"/>
    <w:rsid w:val="00EE7F15"/>
    <w:rsid w:val="00EF0B7B"/>
    <w:rsid w:val="00EF2ACA"/>
    <w:rsid w:val="00EF6C1F"/>
    <w:rsid w:val="00F055BB"/>
    <w:rsid w:val="00F10BDF"/>
    <w:rsid w:val="00F201FE"/>
    <w:rsid w:val="00F2163C"/>
    <w:rsid w:val="00F2198E"/>
    <w:rsid w:val="00F21FE3"/>
    <w:rsid w:val="00F243FC"/>
    <w:rsid w:val="00F25171"/>
    <w:rsid w:val="00F33F56"/>
    <w:rsid w:val="00F414F8"/>
    <w:rsid w:val="00F41B5C"/>
    <w:rsid w:val="00F55902"/>
    <w:rsid w:val="00F60113"/>
    <w:rsid w:val="00F70303"/>
    <w:rsid w:val="00F745F7"/>
    <w:rsid w:val="00F75007"/>
    <w:rsid w:val="00F75587"/>
    <w:rsid w:val="00F831F3"/>
    <w:rsid w:val="00F841AE"/>
    <w:rsid w:val="00F87C0F"/>
    <w:rsid w:val="00F902F0"/>
    <w:rsid w:val="00F93B02"/>
    <w:rsid w:val="00F95285"/>
    <w:rsid w:val="00F973C5"/>
    <w:rsid w:val="00FA5136"/>
    <w:rsid w:val="00FB4C9E"/>
    <w:rsid w:val="00FB680E"/>
    <w:rsid w:val="00FB682A"/>
    <w:rsid w:val="00FB7772"/>
    <w:rsid w:val="00FC2268"/>
    <w:rsid w:val="00FC25C4"/>
    <w:rsid w:val="00FC2873"/>
    <w:rsid w:val="00FC2A0E"/>
    <w:rsid w:val="00FC2AAE"/>
    <w:rsid w:val="00FC3417"/>
    <w:rsid w:val="00FC571E"/>
    <w:rsid w:val="00FC597A"/>
    <w:rsid w:val="00FD0323"/>
    <w:rsid w:val="00FD54DF"/>
    <w:rsid w:val="00FD566D"/>
    <w:rsid w:val="00FD56F9"/>
    <w:rsid w:val="00FE61B7"/>
    <w:rsid w:val="00FE7384"/>
    <w:rsid w:val="00FF4FC2"/>
    <w:rsid w:val="00FF668C"/>
    <w:rsid w:val="01456C7B"/>
    <w:rsid w:val="02AF0D97"/>
    <w:rsid w:val="03B22B6F"/>
    <w:rsid w:val="04815EE0"/>
    <w:rsid w:val="04C71C7D"/>
    <w:rsid w:val="07212195"/>
    <w:rsid w:val="07B456AB"/>
    <w:rsid w:val="0D993DA8"/>
    <w:rsid w:val="119678F5"/>
    <w:rsid w:val="13012127"/>
    <w:rsid w:val="131F7527"/>
    <w:rsid w:val="1593003D"/>
    <w:rsid w:val="17023B5D"/>
    <w:rsid w:val="182B096A"/>
    <w:rsid w:val="18CF3CD9"/>
    <w:rsid w:val="19A77897"/>
    <w:rsid w:val="19D5367D"/>
    <w:rsid w:val="1AEB24A7"/>
    <w:rsid w:val="1D6E2CBD"/>
    <w:rsid w:val="20A81408"/>
    <w:rsid w:val="22F36644"/>
    <w:rsid w:val="23BF41CD"/>
    <w:rsid w:val="246F724A"/>
    <w:rsid w:val="260D7D6C"/>
    <w:rsid w:val="26174E98"/>
    <w:rsid w:val="2D0D3BA0"/>
    <w:rsid w:val="2DB857BA"/>
    <w:rsid w:val="314D520B"/>
    <w:rsid w:val="32440F95"/>
    <w:rsid w:val="331C2504"/>
    <w:rsid w:val="37DF6D40"/>
    <w:rsid w:val="384D7EB9"/>
    <w:rsid w:val="393D7B70"/>
    <w:rsid w:val="3C12577E"/>
    <w:rsid w:val="43CE5F1D"/>
    <w:rsid w:val="4672229E"/>
    <w:rsid w:val="4A235261"/>
    <w:rsid w:val="4BA94FC4"/>
    <w:rsid w:val="4C661DE8"/>
    <w:rsid w:val="4DC57580"/>
    <w:rsid w:val="4E95041F"/>
    <w:rsid w:val="4F9E0529"/>
    <w:rsid w:val="50085FA4"/>
    <w:rsid w:val="509A6982"/>
    <w:rsid w:val="53A24B40"/>
    <w:rsid w:val="54DA162A"/>
    <w:rsid w:val="56674486"/>
    <w:rsid w:val="57FC0E35"/>
    <w:rsid w:val="58067D93"/>
    <w:rsid w:val="58515C44"/>
    <w:rsid w:val="586A53CA"/>
    <w:rsid w:val="58A10D53"/>
    <w:rsid w:val="5A65767D"/>
    <w:rsid w:val="5A6E1F50"/>
    <w:rsid w:val="5D6112B5"/>
    <w:rsid w:val="5E017E4C"/>
    <w:rsid w:val="5E1B3B17"/>
    <w:rsid w:val="5F6B2A47"/>
    <w:rsid w:val="5FBA3687"/>
    <w:rsid w:val="61397E26"/>
    <w:rsid w:val="62F61ED5"/>
    <w:rsid w:val="66CB6C8B"/>
    <w:rsid w:val="67DD6B47"/>
    <w:rsid w:val="6AA413E6"/>
    <w:rsid w:val="6B7F12EF"/>
    <w:rsid w:val="6BFBB15B"/>
    <w:rsid w:val="6FC920F4"/>
    <w:rsid w:val="718954C5"/>
    <w:rsid w:val="72851087"/>
    <w:rsid w:val="73912C6D"/>
    <w:rsid w:val="73E11516"/>
    <w:rsid w:val="74A83AAB"/>
    <w:rsid w:val="75EFE28C"/>
    <w:rsid w:val="773A197E"/>
    <w:rsid w:val="777776E4"/>
    <w:rsid w:val="78C20FBE"/>
    <w:rsid w:val="798039A2"/>
    <w:rsid w:val="7981754A"/>
    <w:rsid w:val="7B9A3456"/>
    <w:rsid w:val="7BED5F52"/>
    <w:rsid w:val="7CFE610B"/>
    <w:rsid w:val="7CFF7F52"/>
    <w:rsid w:val="7DFE362C"/>
    <w:rsid w:val="7E5E77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50434936"/>
  <w15:docId w15:val="{8C27A517-6A4B-4E6A-B97F-0BCD89986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qFormat="1"/>
    <w:lsdException w:name="heading 3" w:locked="1" w:uiPriority="0" w:unhideWhenUsed="1" w:qFormat="1"/>
    <w:lsdException w:name="heading 4" w:locked="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qFormat="1"/>
    <w:lsdException w:name="toc 2" w:locked="1" w:uiPriority="39" w:unhideWhenUsed="1" w:qFormat="1"/>
    <w:lsdException w:name="toc 3" w:locked="1" w:uiPriority="39" w:unhideWhenUsed="1" w:qFormat="1"/>
    <w:lsdException w:name="toc 4" w:locked="1" w:uiPriority="39" w:unhideWhenUsed="1" w:qFormat="1"/>
    <w:lsdException w:name="toc 5" w:locked="1" w:uiPriority="39" w:unhideWhenUsed="1" w:qFormat="1"/>
    <w:lsdException w:name="toc 6" w:locked="1" w:uiPriority="39" w:unhideWhenUsed="1" w:qFormat="1"/>
    <w:lsdException w:name="toc 7" w:locked="1" w:uiPriority="39" w:unhideWhenUsed="1" w:qFormat="1"/>
    <w:lsdException w:name="toc 8" w:locked="1" w:uiPriority="39" w:unhideWhenUsed="1" w:qFormat="1"/>
    <w:lsdException w:name="toc 9" w:locked="1" w:uiPriority="39" w:unhideWhenUsed="1" w:qFormat="1"/>
    <w:lsdException w:name="Normal Indent" w:semiHidden="1" w:unhideWhenUsed="1"/>
    <w:lsdException w:name="footnote text" w:uiPriority="0" w:qFormat="1"/>
    <w:lsdException w:name="annotation text" w:uiPriority="0"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lock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1"/>
    </w:rPr>
  </w:style>
  <w:style w:type="paragraph" w:styleId="1">
    <w:name w:val="heading 1"/>
    <w:basedOn w:val="a"/>
    <w:next w:val="a"/>
    <w:link w:val="10"/>
    <w:uiPriority w:val="1"/>
    <w:qFormat/>
    <w:pPr>
      <w:spacing w:before="480" w:after="360"/>
      <w:jc w:val="center"/>
      <w:outlineLvl w:val="0"/>
    </w:pPr>
    <w:rPr>
      <w:rFonts w:ascii="Times New Roman" w:eastAsia="黑体" w:hAnsi="Times New Roman" w:cs="宋体"/>
      <w:b/>
      <w:bCs/>
      <w:kern w:val="44"/>
      <w:sz w:val="32"/>
      <w:szCs w:val="48"/>
    </w:rPr>
  </w:style>
  <w:style w:type="paragraph" w:styleId="2">
    <w:name w:val="heading 2"/>
    <w:basedOn w:val="a"/>
    <w:next w:val="a"/>
    <w:link w:val="20"/>
    <w:uiPriority w:val="99"/>
    <w:qFormat/>
    <w:pPr>
      <w:keepNext/>
      <w:keepLines/>
      <w:spacing w:before="480" w:after="120"/>
      <w:jc w:val="center"/>
      <w:outlineLvl w:val="1"/>
    </w:pPr>
    <w:rPr>
      <w:rFonts w:ascii="Arial" w:eastAsia="黑体" w:hAnsi="Arial" w:cs="Arial"/>
      <w:b/>
      <w:bCs/>
      <w:sz w:val="28"/>
      <w:szCs w:val="28"/>
    </w:rPr>
  </w:style>
  <w:style w:type="paragraph" w:styleId="3">
    <w:name w:val="heading 3"/>
    <w:basedOn w:val="a"/>
    <w:next w:val="a"/>
    <w:link w:val="30"/>
    <w:unhideWhenUsed/>
    <w:qFormat/>
    <w:locked/>
    <w:pPr>
      <w:keepNext/>
      <w:keepLines/>
      <w:spacing w:before="240" w:after="120" w:line="400" w:lineRule="exact"/>
      <w:jc w:val="left"/>
      <w:outlineLvl w:val="2"/>
    </w:pPr>
    <w:rPr>
      <w:rFonts w:eastAsia="黑体"/>
      <w:bCs/>
      <w:sz w:val="26"/>
      <w:szCs w:val="32"/>
    </w:rPr>
  </w:style>
  <w:style w:type="paragraph" w:styleId="4">
    <w:name w:val="heading 4"/>
    <w:basedOn w:val="a"/>
    <w:next w:val="a"/>
    <w:link w:val="40"/>
    <w:unhideWhenUsed/>
    <w:qFormat/>
    <w:locked/>
    <w:pPr>
      <w:keepNext/>
      <w:keepLines/>
      <w:spacing w:before="240" w:after="120"/>
      <w:ind w:firstLineChars="200" w:firstLine="200"/>
      <w:jc w:val="left"/>
      <w:outlineLvl w:val="3"/>
    </w:pPr>
    <w:rPr>
      <w:rFonts w:ascii="Times New Roman" w:eastAsia="黑体" w:hAnsi="Times New Roman" w:cstheme="majorBidi"/>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locked/>
    <w:pPr>
      <w:ind w:left="1260"/>
      <w:jc w:val="left"/>
    </w:pPr>
    <w:rPr>
      <w:rFonts w:asciiTheme="minorHAnsi" w:hAnsiTheme="minorHAnsi" w:cstheme="minorHAnsi"/>
      <w:sz w:val="18"/>
      <w:szCs w:val="18"/>
    </w:rPr>
  </w:style>
  <w:style w:type="paragraph" w:styleId="a3">
    <w:name w:val="Document Map"/>
    <w:basedOn w:val="a"/>
    <w:link w:val="a4"/>
    <w:uiPriority w:val="99"/>
    <w:semiHidden/>
    <w:qFormat/>
    <w:pPr>
      <w:shd w:val="clear" w:color="auto" w:fill="000080"/>
    </w:pPr>
  </w:style>
  <w:style w:type="paragraph" w:styleId="a5">
    <w:name w:val="annotation text"/>
    <w:basedOn w:val="a"/>
    <w:link w:val="a6"/>
    <w:qFormat/>
    <w:pPr>
      <w:jc w:val="left"/>
    </w:pPr>
  </w:style>
  <w:style w:type="paragraph" w:styleId="TOC5">
    <w:name w:val="toc 5"/>
    <w:basedOn w:val="a"/>
    <w:next w:val="a"/>
    <w:uiPriority w:val="39"/>
    <w:unhideWhenUsed/>
    <w:qFormat/>
    <w:locked/>
    <w:pPr>
      <w:ind w:left="840"/>
      <w:jc w:val="left"/>
    </w:pPr>
    <w:rPr>
      <w:rFonts w:asciiTheme="minorHAnsi" w:hAnsiTheme="minorHAnsi" w:cstheme="minorHAnsi"/>
      <w:sz w:val="18"/>
      <w:szCs w:val="18"/>
    </w:rPr>
  </w:style>
  <w:style w:type="paragraph" w:styleId="TOC3">
    <w:name w:val="toc 3"/>
    <w:basedOn w:val="a"/>
    <w:next w:val="a"/>
    <w:uiPriority w:val="39"/>
    <w:unhideWhenUsed/>
    <w:qFormat/>
    <w:locked/>
    <w:pPr>
      <w:spacing w:before="120"/>
      <w:ind w:leftChars="400" w:left="400"/>
      <w:jc w:val="left"/>
    </w:pPr>
    <w:rPr>
      <w:rFonts w:ascii="Times New Roman" w:hAnsi="Times New Roman" w:cstheme="minorHAnsi"/>
      <w:iCs/>
      <w:szCs w:val="20"/>
    </w:rPr>
  </w:style>
  <w:style w:type="paragraph" w:styleId="TOC8">
    <w:name w:val="toc 8"/>
    <w:basedOn w:val="a"/>
    <w:next w:val="a"/>
    <w:uiPriority w:val="39"/>
    <w:unhideWhenUsed/>
    <w:qFormat/>
    <w:locked/>
    <w:pPr>
      <w:ind w:left="1470"/>
      <w:jc w:val="left"/>
    </w:pPr>
    <w:rPr>
      <w:rFonts w:asciiTheme="minorHAnsi" w:hAnsiTheme="minorHAnsi" w:cstheme="minorHAnsi"/>
      <w:sz w:val="18"/>
      <w:szCs w:val="18"/>
    </w:rPr>
  </w:style>
  <w:style w:type="paragraph" w:styleId="a7">
    <w:name w:val="endnote text"/>
    <w:basedOn w:val="a"/>
    <w:link w:val="a8"/>
    <w:uiPriority w:val="99"/>
    <w:unhideWhenUsed/>
    <w:qFormat/>
    <w:pPr>
      <w:snapToGrid w:val="0"/>
      <w:jc w:val="left"/>
    </w:pPr>
  </w:style>
  <w:style w:type="paragraph" w:styleId="a9">
    <w:name w:val="Balloon Text"/>
    <w:basedOn w:val="a"/>
    <w:link w:val="aa"/>
    <w:qFormat/>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locked/>
    <w:rsid w:val="006F1C57"/>
    <w:pPr>
      <w:tabs>
        <w:tab w:val="right" w:leader="dot" w:pos="8296"/>
      </w:tabs>
      <w:spacing w:before="120"/>
      <w:jc w:val="left"/>
    </w:pPr>
    <w:rPr>
      <w:rFonts w:ascii="Times New Roman" w:eastAsia="黑体" w:hAnsi="Times New Roman" w:cstheme="minorHAnsi"/>
      <w:bCs/>
      <w:caps/>
      <w:kern w:val="44"/>
      <w:sz w:val="28"/>
      <w:szCs w:val="20"/>
    </w:rPr>
  </w:style>
  <w:style w:type="paragraph" w:styleId="TOC4">
    <w:name w:val="toc 4"/>
    <w:basedOn w:val="a"/>
    <w:next w:val="a"/>
    <w:uiPriority w:val="39"/>
    <w:unhideWhenUsed/>
    <w:qFormat/>
    <w:locked/>
    <w:pPr>
      <w:spacing w:before="120"/>
      <w:ind w:leftChars="600" w:left="600"/>
      <w:jc w:val="left"/>
    </w:pPr>
    <w:rPr>
      <w:rFonts w:ascii="Times New Roman" w:hAnsi="Times New Roman" w:cstheme="minorHAnsi"/>
      <w:sz w:val="18"/>
      <w:szCs w:val="18"/>
    </w:rPr>
  </w:style>
  <w:style w:type="paragraph" w:styleId="af">
    <w:name w:val="footnote text"/>
    <w:basedOn w:val="a"/>
    <w:link w:val="af0"/>
    <w:qFormat/>
    <w:pPr>
      <w:snapToGrid w:val="0"/>
      <w:jc w:val="left"/>
    </w:pPr>
    <w:rPr>
      <w:sz w:val="18"/>
      <w:szCs w:val="18"/>
    </w:rPr>
  </w:style>
  <w:style w:type="paragraph" w:styleId="TOC6">
    <w:name w:val="toc 6"/>
    <w:basedOn w:val="a"/>
    <w:next w:val="a"/>
    <w:uiPriority w:val="39"/>
    <w:unhideWhenUsed/>
    <w:qFormat/>
    <w:locked/>
    <w:pPr>
      <w:ind w:left="1050"/>
      <w:jc w:val="left"/>
    </w:pPr>
    <w:rPr>
      <w:rFonts w:asciiTheme="minorHAnsi" w:hAnsiTheme="minorHAnsi" w:cstheme="minorHAnsi"/>
      <w:sz w:val="18"/>
      <w:szCs w:val="18"/>
    </w:rPr>
  </w:style>
  <w:style w:type="paragraph" w:styleId="TOC2">
    <w:name w:val="toc 2"/>
    <w:basedOn w:val="a"/>
    <w:next w:val="a"/>
    <w:uiPriority w:val="39"/>
    <w:unhideWhenUsed/>
    <w:qFormat/>
    <w:locked/>
    <w:pPr>
      <w:spacing w:before="120"/>
      <w:ind w:leftChars="200" w:left="200"/>
      <w:jc w:val="left"/>
    </w:pPr>
    <w:rPr>
      <w:rFonts w:asciiTheme="minorHAnsi" w:hAnsiTheme="minorHAnsi" w:cstheme="minorHAnsi"/>
      <w:smallCaps/>
      <w:sz w:val="24"/>
      <w:szCs w:val="20"/>
    </w:rPr>
  </w:style>
  <w:style w:type="paragraph" w:styleId="TOC9">
    <w:name w:val="toc 9"/>
    <w:basedOn w:val="a"/>
    <w:next w:val="a"/>
    <w:uiPriority w:val="39"/>
    <w:unhideWhenUsed/>
    <w:qFormat/>
    <w:locked/>
    <w:pPr>
      <w:ind w:left="1680"/>
      <w:jc w:val="left"/>
    </w:pPr>
    <w:rPr>
      <w:rFonts w:asciiTheme="minorHAnsi" w:hAnsiTheme="minorHAnsi" w:cstheme="minorHAnsi"/>
      <w:sz w:val="18"/>
      <w:szCs w:val="18"/>
    </w:rPr>
  </w:style>
  <w:style w:type="paragraph" w:styleId="af1">
    <w:name w:val="Normal (Web)"/>
    <w:basedOn w:val="a"/>
    <w:uiPriority w:val="99"/>
    <w:unhideWhenUsed/>
    <w:qFormat/>
    <w:pPr>
      <w:spacing w:beforeAutospacing="1" w:afterAutospacing="1"/>
      <w:jc w:val="left"/>
    </w:pPr>
    <w:rPr>
      <w:kern w:val="0"/>
      <w:sz w:val="24"/>
    </w:rPr>
  </w:style>
  <w:style w:type="paragraph" w:styleId="af2">
    <w:name w:val="Title"/>
    <w:basedOn w:val="a"/>
    <w:next w:val="a"/>
    <w:link w:val="af3"/>
    <w:qFormat/>
    <w:locked/>
    <w:pPr>
      <w:spacing w:before="240" w:after="60"/>
      <w:jc w:val="center"/>
      <w:outlineLvl w:val="0"/>
    </w:pPr>
    <w:rPr>
      <w:rFonts w:ascii="Cambria" w:hAnsi="Cambria"/>
      <w:b/>
      <w:bCs/>
      <w:sz w:val="32"/>
      <w:szCs w:val="32"/>
    </w:rPr>
  </w:style>
  <w:style w:type="paragraph" w:styleId="af4">
    <w:name w:val="annotation subject"/>
    <w:basedOn w:val="a5"/>
    <w:next w:val="a5"/>
    <w:link w:val="af5"/>
    <w:qFormat/>
    <w:rPr>
      <w:b/>
      <w:bCs/>
    </w:rPr>
  </w:style>
  <w:style w:type="table" w:styleId="af6">
    <w:name w:val="Table Grid"/>
    <w:basedOn w:val="a1"/>
    <w:uiPriority w:val="99"/>
    <w:qFormat/>
    <w:locked/>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uiPriority w:val="99"/>
    <w:unhideWhenUsed/>
    <w:qFormat/>
    <w:rPr>
      <w:vertAlign w:val="superscript"/>
    </w:rPr>
  </w:style>
  <w:style w:type="character" w:styleId="af8">
    <w:name w:val="page number"/>
    <w:basedOn w:val="a0"/>
    <w:uiPriority w:val="99"/>
    <w:qFormat/>
  </w:style>
  <w:style w:type="character" w:styleId="af9">
    <w:name w:val="Hyperlink"/>
    <w:basedOn w:val="a0"/>
    <w:uiPriority w:val="99"/>
    <w:unhideWhenUsed/>
    <w:qFormat/>
    <w:rPr>
      <w:color w:val="0000FF" w:themeColor="hyperlink"/>
      <w:u w:val="single"/>
    </w:rPr>
  </w:style>
  <w:style w:type="character" w:styleId="afa">
    <w:name w:val="annotation reference"/>
    <w:qFormat/>
    <w:rPr>
      <w:sz w:val="21"/>
      <w:szCs w:val="21"/>
    </w:rPr>
  </w:style>
  <w:style w:type="character" w:styleId="afb">
    <w:name w:val="footnote reference"/>
    <w:qFormat/>
    <w:rPr>
      <w:vertAlign w:val="superscript"/>
    </w:rPr>
  </w:style>
  <w:style w:type="character" w:customStyle="1" w:styleId="20">
    <w:name w:val="标题 2 字符"/>
    <w:link w:val="2"/>
    <w:uiPriority w:val="99"/>
    <w:qFormat/>
    <w:locked/>
    <w:rPr>
      <w:rFonts w:ascii="Arial" w:eastAsia="黑体" w:hAnsi="Arial" w:cs="Arial"/>
      <w:b/>
      <w:bCs/>
      <w:kern w:val="2"/>
      <w:sz w:val="28"/>
      <w:szCs w:val="28"/>
    </w:rPr>
  </w:style>
  <w:style w:type="character" w:customStyle="1" w:styleId="10">
    <w:name w:val="标题 1 字符"/>
    <w:link w:val="1"/>
    <w:uiPriority w:val="1"/>
    <w:qFormat/>
    <w:locked/>
    <w:rPr>
      <w:rFonts w:eastAsia="黑体" w:cs="宋体"/>
      <w:b/>
      <w:bCs/>
      <w:kern w:val="44"/>
      <w:sz w:val="32"/>
      <w:szCs w:val="48"/>
    </w:rPr>
  </w:style>
  <w:style w:type="character" w:customStyle="1" w:styleId="a4">
    <w:name w:val="文档结构图 字符"/>
    <w:link w:val="a3"/>
    <w:uiPriority w:val="99"/>
    <w:semiHidden/>
    <w:qFormat/>
    <w:locked/>
    <w:rPr>
      <w:sz w:val="2"/>
      <w:szCs w:val="2"/>
    </w:rPr>
  </w:style>
  <w:style w:type="character" w:customStyle="1" w:styleId="ac">
    <w:name w:val="页脚 字符"/>
    <w:link w:val="ab"/>
    <w:uiPriority w:val="99"/>
    <w:qFormat/>
    <w:locked/>
    <w:rPr>
      <w:sz w:val="18"/>
      <w:szCs w:val="18"/>
    </w:rPr>
  </w:style>
  <w:style w:type="character" w:customStyle="1" w:styleId="ae">
    <w:name w:val="页眉 字符"/>
    <w:link w:val="ad"/>
    <w:uiPriority w:val="99"/>
    <w:qFormat/>
    <w:locked/>
    <w:rPr>
      <w:sz w:val="18"/>
      <w:szCs w:val="18"/>
    </w:rPr>
  </w:style>
  <w:style w:type="character" w:customStyle="1" w:styleId="af0">
    <w:name w:val="脚注文本 字符"/>
    <w:link w:val="af"/>
    <w:qFormat/>
    <w:rPr>
      <w:sz w:val="18"/>
      <w:szCs w:val="18"/>
    </w:rPr>
  </w:style>
  <w:style w:type="paragraph" w:customStyle="1" w:styleId="Style1">
    <w:name w:val="_Style 1"/>
    <w:basedOn w:val="a"/>
    <w:next w:val="a"/>
    <w:uiPriority w:val="99"/>
    <w:qFormat/>
    <w:pPr>
      <w:pBdr>
        <w:top w:val="single" w:sz="6" w:space="1" w:color="auto"/>
      </w:pBdr>
      <w:jc w:val="center"/>
    </w:pPr>
    <w:rPr>
      <w:rFonts w:ascii="Arial" w:cs="Arial"/>
      <w:vanish/>
      <w:sz w:val="16"/>
      <w:szCs w:val="16"/>
    </w:rPr>
  </w:style>
  <w:style w:type="paragraph" w:customStyle="1" w:styleId="Style2">
    <w:name w:val="_Style 2"/>
    <w:basedOn w:val="a"/>
    <w:next w:val="a"/>
    <w:uiPriority w:val="99"/>
    <w:qFormat/>
    <w:pPr>
      <w:pBdr>
        <w:bottom w:val="single" w:sz="6" w:space="1" w:color="auto"/>
      </w:pBdr>
      <w:jc w:val="center"/>
    </w:pPr>
    <w:rPr>
      <w:rFonts w:ascii="Arial" w:cs="Arial"/>
      <w:vanish/>
      <w:sz w:val="16"/>
      <w:szCs w:val="16"/>
    </w:rPr>
  </w:style>
  <w:style w:type="paragraph" w:customStyle="1" w:styleId="ListParagraph1">
    <w:name w:val="List Paragraph1"/>
    <w:basedOn w:val="a"/>
    <w:uiPriority w:val="99"/>
    <w:qFormat/>
    <w:pPr>
      <w:ind w:firstLineChars="200" w:firstLine="420"/>
    </w:pPr>
  </w:style>
  <w:style w:type="character" w:customStyle="1" w:styleId="fontstyle01">
    <w:name w:val="fontstyle01"/>
    <w:uiPriority w:val="99"/>
    <w:qFormat/>
    <w:rPr>
      <w:rFonts w:ascii="宋体" w:eastAsia="宋体" w:hAnsi="宋体" w:cs="宋体"/>
      <w:color w:val="000000"/>
      <w:sz w:val="22"/>
      <w:szCs w:val="22"/>
    </w:rPr>
  </w:style>
  <w:style w:type="character" w:customStyle="1" w:styleId="fontstyle11">
    <w:name w:val="fontstyle11"/>
    <w:uiPriority w:val="99"/>
    <w:qFormat/>
    <w:rPr>
      <w:rFonts w:ascii="B3 + CAJSymbolA" w:eastAsia="Times New Roman" w:hAnsi="B3 + CAJSymbolA" w:cs="B3 + CAJSymbolA"/>
      <w:color w:val="000000"/>
      <w:sz w:val="22"/>
      <w:szCs w:val="22"/>
    </w:rPr>
  </w:style>
  <w:style w:type="character" w:customStyle="1" w:styleId="fontstyle21">
    <w:name w:val="fontstyle21"/>
    <w:uiPriority w:val="99"/>
    <w:qFormat/>
    <w:rPr>
      <w:rFonts w:ascii="B3 + CAJSymbolA" w:eastAsia="Times New Roman" w:hAnsi="B3 + CAJSymbolA" w:cs="B3 + CAJSymbolA"/>
      <w:color w:val="000000"/>
      <w:sz w:val="22"/>
      <w:szCs w:val="22"/>
    </w:rPr>
  </w:style>
  <w:style w:type="character" w:customStyle="1" w:styleId="fontstyle31">
    <w:name w:val="fontstyle31"/>
    <w:uiPriority w:val="99"/>
    <w:qFormat/>
    <w:rPr>
      <w:rFonts w:ascii="B5 + CAJ FNT00" w:eastAsia="Times New Roman" w:hAnsi="B5 + CAJ FNT00" w:cs="B5 + CAJ FNT00"/>
      <w:color w:val="000000"/>
      <w:sz w:val="18"/>
      <w:szCs w:val="18"/>
    </w:rPr>
  </w:style>
  <w:style w:type="character" w:customStyle="1" w:styleId="a6">
    <w:name w:val="批注文字 字符"/>
    <w:link w:val="a5"/>
    <w:qFormat/>
    <w:locked/>
    <w:rPr>
      <w:kern w:val="2"/>
      <w:sz w:val="24"/>
      <w:szCs w:val="24"/>
    </w:rPr>
  </w:style>
  <w:style w:type="character" w:customStyle="1" w:styleId="af5">
    <w:name w:val="批注主题 字符"/>
    <w:link w:val="af4"/>
    <w:qFormat/>
    <w:locked/>
    <w:rPr>
      <w:b/>
      <w:bCs/>
      <w:kern w:val="2"/>
      <w:sz w:val="24"/>
      <w:szCs w:val="24"/>
    </w:rPr>
  </w:style>
  <w:style w:type="character" w:customStyle="1" w:styleId="aa">
    <w:name w:val="批注框文本 字符"/>
    <w:link w:val="a9"/>
    <w:qFormat/>
    <w:locked/>
    <w:rPr>
      <w:kern w:val="2"/>
      <w:sz w:val="18"/>
      <w:szCs w:val="18"/>
    </w:rPr>
  </w:style>
  <w:style w:type="character" w:customStyle="1" w:styleId="af3">
    <w:name w:val="标题 字符"/>
    <w:link w:val="af2"/>
    <w:qFormat/>
    <w:rPr>
      <w:rFonts w:ascii="Cambria" w:hAnsi="Cambria" w:cs="Times New Roman"/>
      <w:b/>
      <w:bCs/>
      <w:sz w:val="32"/>
      <w:szCs w:val="32"/>
    </w:rPr>
  </w:style>
  <w:style w:type="character" w:customStyle="1" w:styleId="30">
    <w:name w:val="标题 3 字符"/>
    <w:link w:val="3"/>
    <w:qFormat/>
    <w:rPr>
      <w:rFonts w:ascii="Calibri" w:eastAsia="黑体" w:hAnsi="Calibri"/>
      <w:bCs/>
      <w:kern w:val="2"/>
      <w:sz w:val="26"/>
      <w:szCs w:val="32"/>
    </w:rPr>
  </w:style>
  <w:style w:type="paragraph" w:customStyle="1" w:styleId="11">
    <w:name w:val="列表段落1"/>
    <w:basedOn w:val="a"/>
    <w:uiPriority w:val="99"/>
    <w:qFormat/>
    <w:pPr>
      <w:ind w:firstLineChars="200" w:firstLine="420"/>
    </w:pPr>
  </w:style>
  <w:style w:type="character" w:customStyle="1" w:styleId="40">
    <w:name w:val="标题 4 字符"/>
    <w:basedOn w:val="a0"/>
    <w:link w:val="4"/>
    <w:qFormat/>
    <w:rPr>
      <w:rFonts w:eastAsia="黑体" w:cstheme="majorBidi"/>
      <w:bCs/>
      <w:kern w:val="2"/>
      <w:sz w:val="24"/>
      <w:szCs w:val="28"/>
    </w:rPr>
  </w:style>
  <w:style w:type="paragraph" w:customStyle="1" w:styleId="21">
    <w:name w:val="列表段落2"/>
    <w:basedOn w:val="a"/>
    <w:uiPriority w:val="99"/>
    <w:qFormat/>
    <w:pPr>
      <w:ind w:firstLineChars="200" w:firstLine="420"/>
    </w:pPr>
  </w:style>
  <w:style w:type="character" w:customStyle="1" w:styleId="a8">
    <w:name w:val="尾注文本 字符"/>
    <w:basedOn w:val="a0"/>
    <w:link w:val="a7"/>
    <w:uiPriority w:val="99"/>
    <w:semiHidden/>
    <w:qFormat/>
    <w:rPr>
      <w:rFonts w:eastAsia="宋体"/>
      <w:kern w:val="2"/>
      <w:sz w:val="21"/>
      <w:szCs w:val="21"/>
    </w:rPr>
  </w:style>
  <w:style w:type="character" w:customStyle="1" w:styleId="15">
    <w:name w:val="15"/>
    <w:basedOn w:val="a0"/>
    <w:qFormat/>
    <w:rPr>
      <w:rFonts w:ascii="宋体" w:eastAsia="宋体" w:hAnsi="宋体" w:hint="eastAsia"/>
      <w:color w:val="000000"/>
      <w:sz w:val="22"/>
      <w:szCs w:val="22"/>
    </w:rPr>
  </w:style>
  <w:style w:type="character" w:customStyle="1" w:styleId="font21">
    <w:name w:val="font21"/>
    <w:basedOn w:val="a0"/>
    <w:qFormat/>
    <w:rPr>
      <w:rFonts w:ascii="宋体" w:eastAsia="宋体" w:hAnsi="宋体" w:cs="宋体" w:hint="eastAsia"/>
      <w:color w:val="000000"/>
      <w:sz w:val="22"/>
      <w:szCs w:val="22"/>
      <w:u w:val="none"/>
    </w:rPr>
  </w:style>
  <w:style w:type="paragraph" w:styleId="afc">
    <w:name w:val="List Paragraph"/>
    <w:basedOn w:val="a"/>
    <w:uiPriority w:val="99"/>
    <w:qFormat/>
    <w:pPr>
      <w:ind w:firstLineChars="200" w:firstLine="420"/>
    </w:pPr>
  </w:style>
  <w:style w:type="paragraph" w:customStyle="1" w:styleId="31">
    <w:name w:val="列表段落3"/>
    <w:basedOn w:val="a"/>
    <w:qFormat/>
    <w:pPr>
      <w:ind w:firstLineChars="200" w:firstLine="420"/>
    </w:pPr>
  </w:style>
  <w:style w:type="character" w:customStyle="1" w:styleId="12">
    <w:name w:val="未处理的提及1"/>
    <w:basedOn w:val="a0"/>
    <w:uiPriority w:val="99"/>
    <w:semiHidden/>
    <w:unhideWhenUsed/>
    <w:qFormat/>
    <w:rPr>
      <w:color w:val="605E5C"/>
      <w:shd w:val="clear" w:color="auto" w:fill="E1DFDD"/>
    </w:rPr>
  </w:style>
  <w:style w:type="paragraph" w:customStyle="1" w:styleId="TOC10">
    <w:name w:val="TOC 标题1"/>
    <w:basedOn w:val="1"/>
    <w:next w:val="a"/>
    <w:uiPriority w:val="39"/>
    <w:unhideWhenUsed/>
    <w:qFormat/>
    <w:pPr>
      <w:keepNext/>
      <w:keepLines/>
      <w:widowControl/>
      <w:spacing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afd">
    <w:name w:val="章（论文）"/>
    <w:basedOn w:val="2"/>
    <w:next w:val="a"/>
    <w:qFormat/>
    <w:pPr>
      <w:adjustRightInd w:val="0"/>
      <w:snapToGrid w:val="0"/>
      <w:spacing w:line="416" w:lineRule="auto"/>
      <w:outlineLvl w:val="0"/>
    </w:pPr>
    <w:rPr>
      <w:rFonts w:ascii="Calibri" w:eastAsia="宋体" w:hAnsi="Calibri" w:cs="Times New Roman"/>
      <w:sz w:val="32"/>
      <w:szCs w:val="32"/>
    </w:rPr>
  </w:style>
  <w:style w:type="paragraph" w:customStyle="1" w:styleId="WPSOffice3">
    <w:name w:val="WPSOffice手动目录 3"/>
    <w:qFormat/>
    <w:pPr>
      <w:ind w:leftChars="400" w:left="400"/>
    </w:pPr>
  </w:style>
  <w:style w:type="character" w:customStyle="1" w:styleId="22">
    <w:name w:val="未处理的提及2"/>
    <w:basedOn w:val="a0"/>
    <w:uiPriority w:val="99"/>
    <w:semiHidden/>
    <w:unhideWhenUsed/>
    <w:qFormat/>
    <w:rPr>
      <w:color w:val="605E5C"/>
      <w:shd w:val="clear" w:color="auto" w:fill="E1DFDD"/>
    </w:rPr>
  </w:style>
  <w:style w:type="paragraph" w:customStyle="1" w:styleId="13">
    <w:name w:val="修订1"/>
    <w:hidden/>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16450">
      <w:bodyDiv w:val="1"/>
      <w:marLeft w:val="0"/>
      <w:marRight w:val="0"/>
      <w:marTop w:val="0"/>
      <w:marBottom w:val="0"/>
      <w:divBdr>
        <w:top w:val="none" w:sz="0" w:space="0" w:color="auto"/>
        <w:left w:val="none" w:sz="0" w:space="0" w:color="auto"/>
        <w:bottom w:val="none" w:sz="0" w:space="0" w:color="auto"/>
        <w:right w:val="none" w:sz="0" w:space="0" w:color="auto"/>
      </w:divBdr>
    </w:div>
    <w:div w:id="1340230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6.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image" Target="media/image12.png"/><Relationship Id="rId47" Type="http://schemas.openxmlformats.org/officeDocument/2006/relationships/header" Target="header18.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eader" Target="header9.xml"/><Relationship Id="rId11" Type="http://schemas.openxmlformats.org/officeDocument/2006/relationships/image" Target="media/image3.png"/><Relationship Id="rId24" Type="http://schemas.openxmlformats.org/officeDocument/2006/relationships/image" Target="media/image7.png"/><Relationship Id="rId32" Type="http://schemas.openxmlformats.org/officeDocument/2006/relationships/header" Target="header11.xml"/><Relationship Id="rId37" Type="http://schemas.openxmlformats.org/officeDocument/2006/relationships/header" Target="header15.xml"/><Relationship Id="rId40" Type="http://schemas.openxmlformats.org/officeDocument/2006/relationships/image" Target="media/image10.png"/><Relationship Id="rId45"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hyperlink" Target="https://baike.baidu.com/item/%E4%BF%A1%E5%BA%A6/6593775" TargetMode="External"/><Relationship Id="rId36" Type="http://schemas.openxmlformats.org/officeDocument/2006/relationships/image" Target="media/image8.png"/><Relationship Id="rId49" Type="http://schemas.openxmlformats.org/officeDocument/2006/relationships/header" Target="header20.xml"/><Relationship Id="rId10" Type="http://schemas.openxmlformats.org/officeDocument/2006/relationships/image" Target="media/image2.png"/><Relationship Id="rId19" Type="http://schemas.openxmlformats.org/officeDocument/2006/relationships/footer" Target="footer3.xml"/><Relationship Id="rId31" Type="http://schemas.openxmlformats.org/officeDocument/2006/relationships/header" Target="header10.xml"/><Relationship Id="rId44" Type="http://schemas.openxmlformats.org/officeDocument/2006/relationships/header" Target="header17.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hyperlink" Target="https://baike.baidu.com/item/%E5%BA%A6/5542" TargetMode="External"/><Relationship Id="rId30" Type="http://schemas.openxmlformats.org/officeDocument/2006/relationships/footer" Target="footer4.xml"/><Relationship Id="rId35" Type="http://schemas.openxmlformats.org/officeDocument/2006/relationships/header" Target="header14.xml"/><Relationship Id="rId43" Type="http://schemas.openxmlformats.org/officeDocument/2006/relationships/image" Target="media/image13.png"/><Relationship Id="rId48" Type="http://schemas.openxmlformats.org/officeDocument/2006/relationships/header" Target="header19.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footer" Target="footer2.xml"/><Relationship Id="rId25" Type="http://schemas.openxmlformats.org/officeDocument/2006/relationships/header" Target="header7.xml"/><Relationship Id="rId33" Type="http://schemas.openxmlformats.org/officeDocument/2006/relationships/header" Target="header12.xml"/><Relationship Id="rId38" Type="http://schemas.openxmlformats.org/officeDocument/2006/relationships/image" Target="media/image9.png"/><Relationship Id="rId46" Type="http://schemas.openxmlformats.org/officeDocument/2006/relationships/image" Target="media/image15.png"/><Relationship Id="rId20" Type="http://schemas.openxmlformats.org/officeDocument/2006/relationships/header" Target="header5.xml"/><Relationship Id="rId41"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25269C-6041-DE45-B1FE-ABD9A7895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81</Pages>
  <Words>17072</Words>
  <Characters>97313</Characters>
  <Application>Microsoft Office Word</Application>
  <DocSecurity>0</DocSecurity>
  <Lines>810</Lines>
  <Paragraphs>228</Paragraphs>
  <ScaleCrop>false</ScaleCrop>
  <Company>China</Company>
  <LinksUpToDate>false</LinksUpToDate>
  <CharactersWithSpaces>114157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商务汉语案例文本的选材原则及其调查研究</dc:title>
  <dc:subject/>
  <dc:creator>User</dc:creator>
  <cp:keywords/>
  <dc:description/>
  <cp:lastModifiedBy>Administrator</cp:lastModifiedBy>
  <cp:revision>6</cp:revision>
  <cp:lastPrinted>2021-11-21T13:22:00Z</cp:lastPrinted>
  <dcterms:created xsi:type="dcterms:W3CDTF">2022-04-26T05:25:00Z</dcterms:created>
  <dcterms:modified xsi:type="dcterms:W3CDTF">2022-04-26T06:00:00Z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CD7EB120679F4CC8BFC6607CCD8A2549</vt:lpwstr>
  </property>
</Properties>
</file>